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10BF5" w14:textId="4DCB006D" w:rsidR="00BE0EEA" w:rsidRPr="00BE0EEA" w:rsidRDefault="00BE0EEA" w:rsidP="00BE0EEA">
      <w:pPr>
        <w:widowControl/>
        <w:spacing w:line="432" w:lineRule="atLeast"/>
        <w:jc w:val="left"/>
        <w:rPr>
          <w:rFonts w:ascii="宋体" w:eastAsia="宋体" w:hAnsi="宋体" w:cs="宋体"/>
          <w:color w:val="333333"/>
          <w:spacing w:val="8"/>
          <w:kern w:val="0"/>
          <w:sz w:val="32"/>
          <w:szCs w:val="32"/>
        </w:rPr>
      </w:pPr>
      <w:r w:rsidRPr="00BE0EEA">
        <w:rPr>
          <w:rFonts w:ascii="宋体" w:eastAsia="宋体" w:hAnsi="宋体" w:cs="宋体" w:hint="eastAsia"/>
          <w:color w:val="333333"/>
          <w:spacing w:val="8"/>
          <w:kern w:val="0"/>
          <w:sz w:val="32"/>
          <w:szCs w:val="32"/>
        </w:rPr>
        <w:t>附件</w:t>
      </w:r>
      <w:r w:rsidR="00FF0E31">
        <w:rPr>
          <w:rFonts w:ascii="宋体" w:eastAsia="宋体" w:hAnsi="宋体" w:cs="宋体"/>
          <w:color w:val="333333"/>
          <w:spacing w:val="8"/>
          <w:kern w:val="0"/>
          <w:sz w:val="32"/>
          <w:szCs w:val="32"/>
        </w:rPr>
        <w:t>3</w:t>
      </w:r>
    </w:p>
    <w:p w14:paraId="041F2BAE" w14:textId="17EDEB85" w:rsidR="00502067" w:rsidRPr="00502067" w:rsidRDefault="00502067" w:rsidP="00502067">
      <w:pPr>
        <w:widowControl/>
        <w:spacing w:line="432" w:lineRule="atLeast"/>
        <w:jc w:val="center"/>
        <w:rPr>
          <w:rFonts w:ascii="宋体" w:eastAsia="宋体" w:hAnsi="宋体" w:cs="宋体"/>
          <w:b/>
          <w:bCs/>
          <w:color w:val="333333"/>
          <w:spacing w:val="8"/>
          <w:kern w:val="0"/>
          <w:sz w:val="32"/>
          <w:szCs w:val="32"/>
        </w:rPr>
      </w:pPr>
      <w:r w:rsidRPr="00502067">
        <w:rPr>
          <w:rFonts w:ascii="宋体" w:eastAsia="宋体" w:hAnsi="宋体" w:cs="宋体"/>
          <w:b/>
          <w:bCs/>
          <w:color w:val="333333"/>
          <w:spacing w:val="8"/>
          <w:kern w:val="0"/>
          <w:sz w:val="32"/>
          <w:szCs w:val="32"/>
        </w:rPr>
        <w:t>2021年度全国会计专业技术初级、高级资格考试福建考区考</w:t>
      </w:r>
      <w:proofErr w:type="gramStart"/>
      <w:r w:rsidRPr="00502067">
        <w:rPr>
          <w:rFonts w:ascii="宋体" w:eastAsia="宋体" w:hAnsi="宋体" w:cs="宋体"/>
          <w:b/>
          <w:bCs/>
          <w:color w:val="333333"/>
          <w:spacing w:val="8"/>
          <w:kern w:val="0"/>
          <w:sz w:val="32"/>
          <w:szCs w:val="32"/>
        </w:rPr>
        <w:t>务</w:t>
      </w:r>
      <w:proofErr w:type="gramEnd"/>
      <w:r w:rsidRPr="00502067">
        <w:rPr>
          <w:rFonts w:ascii="宋体" w:eastAsia="宋体" w:hAnsi="宋体" w:cs="宋体"/>
          <w:b/>
          <w:bCs/>
          <w:color w:val="333333"/>
          <w:spacing w:val="8"/>
          <w:kern w:val="0"/>
          <w:sz w:val="32"/>
          <w:szCs w:val="32"/>
        </w:rPr>
        <w:t>日程安排及有关事项的通知</w:t>
      </w:r>
    </w:p>
    <w:p w14:paraId="7F6B877F" w14:textId="5E15C479"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各设区市会计专业技术资格考试领导小组办公室、平潭综合实验区财政金融局、省会计考试管理中心：</w:t>
      </w:r>
    </w:p>
    <w:p w14:paraId="5B3A20E6"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经财政部、人力资源和社会保障部研究决定,2021年度全国会计专业技术初级、高级资格考试（以下简称初级、高级会计资格考试）采用无纸化方式，定于2021年5月举行。现就2021年度我省初、高级会计资格考试考</w:t>
      </w:r>
      <w:proofErr w:type="gramStart"/>
      <w:r w:rsidRPr="003721C5">
        <w:rPr>
          <w:rFonts w:ascii="微软雅黑" w:eastAsia="微软雅黑" w:hAnsi="微软雅黑" w:cs="宋体" w:hint="eastAsia"/>
          <w:color w:val="333333"/>
          <w:spacing w:val="8"/>
          <w:kern w:val="0"/>
          <w:sz w:val="24"/>
          <w:szCs w:val="24"/>
        </w:rPr>
        <w:t>务</w:t>
      </w:r>
      <w:proofErr w:type="gramEnd"/>
      <w:r w:rsidRPr="003721C5">
        <w:rPr>
          <w:rFonts w:ascii="微软雅黑" w:eastAsia="微软雅黑" w:hAnsi="微软雅黑" w:cs="宋体" w:hint="eastAsia"/>
          <w:color w:val="333333"/>
          <w:spacing w:val="8"/>
          <w:kern w:val="0"/>
          <w:sz w:val="24"/>
          <w:szCs w:val="24"/>
        </w:rPr>
        <w:t>日程安排等有关事项通知如下：</w:t>
      </w:r>
    </w:p>
    <w:p w14:paraId="600D0ADE"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w:t>
      </w:r>
      <w:r w:rsidRPr="003721C5">
        <w:rPr>
          <w:rFonts w:ascii="微软雅黑" w:eastAsia="微软雅黑" w:hAnsi="微软雅黑" w:cs="宋体" w:hint="eastAsia"/>
          <w:b/>
          <w:bCs/>
          <w:color w:val="333333"/>
          <w:spacing w:val="8"/>
          <w:kern w:val="0"/>
          <w:sz w:val="24"/>
          <w:szCs w:val="24"/>
        </w:rPr>
        <w:t>一、考试报名</w:t>
      </w:r>
    </w:p>
    <w:p w14:paraId="6F66D564"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（一）报名参加会计资格考试的人员，应具备下列基本条件：1.遵守《中华人民共和国会计法》和国家统一的会计制度等法律法规。</w:t>
      </w:r>
    </w:p>
    <w:p w14:paraId="57154900"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2.具备良好的职业道德，无严重违反财经纪律的行为。</w:t>
      </w:r>
    </w:p>
    <w:p w14:paraId="669E5F96"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3.热爱会计工作，具备相应的会计专业知识和业务技能。</w:t>
      </w:r>
    </w:p>
    <w:p w14:paraId="64C5EE7B"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（二）报名参加初级会计资格考试的人员，除具备基本条件外，还必须具备国家教育部门认可的高中毕业（含高中、中专、职高和技校）及以上学历。</w:t>
      </w:r>
    </w:p>
    <w:p w14:paraId="185AE198"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（三）报名参加高级会计资格考试的人员，除具备基本条件外，还应符合下列条件之一：</w:t>
      </w:r>
    </w:p>
    <w:p w14:paraId="718D2FD3"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1.具备大学专科学历，取得会计师职称后，从事与会计师职责相关工作满10年。</w:t>
      </w:r>
    </w:p>
    <w:p w14:paraId="5070A6EA"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lastRenderedPageBreak/>
        <w:t xml:space="preserve">　　2.具备硕士学位、或第二学士学位、或研究生班毕业、或大学本科学历或学士学位，取得会计师职称后，从事与会计师职责相关工作满5年。</w:t>
      </w:r>
    </w:p>
    <w:p w14:paraId="0CC04331"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3.具备博士学历，取得会计师职称后，从事与会计师职责相关工作满2年。</w:t>
      </w:r>
    </w:p>
    <w:p w14:paraId="46DE5CA8"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(四)本通知所述学历或学位，是指经国家教育行政部门认可的学历或学位。</w:t>
      </w:r>
    </w:p>
    <w:p w14:paraId="5B95792A"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(五) 本通知所述工作年限计算截止日期为2021年12月31日。</w:t>
      </w:r>
    </w:p>
    <w:p w14:paraId="10561BD3"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（六）符合报名条件的在职在岗人员按属地化原则在其工作单位所在地报名，符合报名条件的在校学生，在其学籍所在地报名，符合报名条件的其他人员在其户籍所在地或居住地报名。</w:t>
      </w:r>
    </w:p>
    <w:p w14:paraId="52761FC7"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所有报名参加考试人员，均在其报名所在地参加考试。</w:t>
      </w:r>
    </w:p>
    <w:p w14:paraId="18AE02FE"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（七）报名资格审核</w:t>
      </w:r>
    </w:p>
    <w:p w14:paraId="66B57AC0"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2021年度我省初、高级会计资格考试报名方式为考后资格审核。考生应如实填写相关个人信息，对所填报的信息履行真实性承诺。考生在进行网上报名时，需自行下载打印并保存好考试网上报名信息表，在考试通过后进行考后资格复审时提交。</w:t>
      </w:r>
    </w:p>
    <w:p w14:paraId="5B330598"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若考生未在所报考考区会计考试管理机构规定的时间内参加考后资格审核或不符合会考〔2020〕8号文中所规定的报名条件，给予其单次全部科目考试成绩无效的处理；根据《人力资源和社会保障部关于专业技术人员资格考试违纪违规行为处理规定》（</w:t>
      </w:r>
      <w:proofErr w:type="gramStart"/>
      <w:r w:rsidRPr="003721C5">
        <w:rPr>
          <w:rFonts w:ascii="微软雅黑" w:eastAsia="微软雅黑" w:hAnsi="微软雅黑" w:cs="宋体" w:hint="eastAsia"/>
          <w:color w:val="333333"/>
          <w:spacing w:val="8"/>
          <w:kern w:val="0"/>
          <w:sz w:val="24"/>
          <w:szCs w:val="24"/>
        </w:rPr>
        <w:t>人社部</w:t>
      </w:r>
      <w:proofErr w:type="gramEnd"/>
      <w:r w:rsidRPr="003721C5">
        <w:rPr>
          <w:rFonts w:ascii="微软雅黑" w:eastAsia="微软雅黑" w:hAnsi="微软雅黑" w:cs="宋体" w:hint="eastAsia"/>
          <w:color w:val="333333"/>
          <w:spacing w:val="8"/>
          <w:kern w:val="0"/>
          <w:sz w:val="24"/>
          <w:szCs w:val="24"/>
        </w:rPr>
        <w:t>令第31号），考生若存在提供虚假证明材料、以其他不正当手段取得相应资格证书或者成绩证明等严重</w:t>
      </w:r>
      <w:r w:rsidRPr="003721C5">
        <w:rPr>
          <w:rFonts w:ascii="微软雅黑" w:eastAsia="微软雅黑" w:hAnsi="微软雅黑" w:cs="宋体" w:hint="eastAsia"/>
          <w:color w:val="333333"/>
          <w:spacing w:val="8"/>
          <w:kern w:val="0"/>
          <w:sz w:val="24"/>
          <w:szCs w:val="24"/>
        </w:rPr>
        <w:lastRenderedPageBreak/>
        <w:t>违纪违规行为的，给予其单次全部科目考试成绩无效的处理，并将其违纪违规行为记入专业技术人员资格考试诚信档案库，记录期限为五年。</w:t>
      </w:r>
    </w:p>
    <w:p w14:paraId="4F6A7CFF"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2021年度我省会计专业技术初、高级资格考试考后资格审核通知另文下发。</w:t>
      </w:r>
    </w:p>
    <w:p w14:paraId="434A283D"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w:t>
      </w:r>
      <w:r w:rsidRPr="003721C5">
        <w:rPr>
          <w:rFonts w:ascii="微软雅黑" w:eastAsia="微软雅黑" w:hAnsi="微软雅黑" w:cs="宋体" w:hint="eastAsia"/>
          <w:b/>
          <w:bCs/>
          <w:color w:val="333333"/>
          <w:spacing w:val="8"/>
          <w:kern w:val="0"/>
          <w:sz w:val="24"/>
          <w:szCs w:val="24"/>
        </w:rPr>
        <w:t>二、考试科目</w:t>
      </w:r>
    </w:p>
    <w:p w14:paraId="0EF691B1"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（一）初级会计资格考试科目包括《经济法基础》和《初级会计实务》。</w:t>
      </w:r>
    </w:p>
    <w:p w14:paraId="243FEB80"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（二） 高级会计资格考试科目为《高级会计实务》。</w:t>
      </w:r>
    </w:p>
    <w:p w14:paraId="433A49D1"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参加初级会计资格考试的人员，在一个考试年度内通过全部科目的考试，才可取得初级资格证书。参加高级会计资格考试并达到国家合格标准的人员，在“全国会计资格评价网”自行下载打印考试合格成绩单，3年内参加高级会计师资格评审有效。</w:t>
      </w:r>
    </w:p>
    <w:p w14:paraId="2E2EB93C"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w:t>
      </w:r>
      <w:r w:rsidRPr="003721C5">
        <w:rPr>
          <w:rFonts w:ascii="微软雅黑" w:eastAsia="微软雅黑" w:hAnsi="微软雅黑" w:cs="宋体" w:hint="eastAsia"/>
          <w:b/>
          <w:bCs/>
          <w:color w:val="333333"/>
          <w:spacing w:val="8"/>
          <w:kern w:val="0"/>
          <w:sz w:val="24"/>
          <w:szCs w:val="24"/>
        </w:rPr>
        <w:t xml:space="preserve">　三、考试大纲</w:t>
      </w:r>
    </w:p>
    <w:p w14:paraId="5184F243"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使用全国会计专业技术资格考试领导小组办公室制定的2021年度初级、高级会计资格考试大纲。</w:t>
      </w:r>
    </w:p>
    <w:p w14:paraId="744EC868"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w:t>
      </w:r>
      <w:r w:rsidRPr="003721C5">
        <w:rPr>
          <w:rFonts w:ascii="微软雅黑" w:eastAsia="微软雅黑" w:hAnsi="微软雅黑" w:cs="宋体" w:hint="eastAsia"/>
          <w:b/>
          <w:bCs/>
          <w:color w:val="333333"/>
          <w:spacing w:val="8"/>
          <w:kern w:val="0"/>
          <w:sz w:val="24"/>
          <w:szCs w:val="24"/>
        </w:rPr>
        <w:t>四、考试时间及考</w:t>
      </w:r>
      <w:proofErr w:type="gramStart"/>
      <w:r w:rsidRPr="003721C5">
        <w:rPr>
          <w:rFonts w:ascii="微软雅黑" w:eastAsia="微软雅黑" w:hAnsi="微软雅黑" w:cs="宋体" w:hint="eastAsia"/>
          <w:b/>
          <w:bCs/>
          <w:color w:val="333333"/>
          <w:spacing w:val="8"/>
          <w:kern w:val="0"/>
          <w:sz w:val="24"/>
          <w:szCs w:val="24"/>
        </w:rPr>
        <w:t>务</w:t>
      </w:r>
      <w:proofErr w:type="gramEnd"/>
      <w:r w:rsidRPr="003721C5">
        <w:rPr>
          <w:rFonts w:ascii="微软雅黑" w:eastAsia="微软雅黑" w:hAnsi="微软雅黑" w:cs="宋体" w:hint="eastAsia"/>
          <w:b/>
          <w:bCs/>
          <w:color w:val="333333"/>
          <w:spacing w:val="8"/>
          <w:kern w:val="0"/>
          <w:sz w:val="24"/>
          <w:szCs w:val="24"/>
        </w:rPr>
        <w:t>日程</w:t>
      </w:r>
    </w:p>
    <w:p w14:paraId="0D6B3658"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（一）考试时间</w:t>
      </w:r>
    </w:p>
    <w:p w14:paraId="65108B7C"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1.初级会计资格考试于2021年5月15日至5月23日期间进行，具体时间安排另行通知。</w:t>
      </w:r>
    </w:p>
    <w:p w14:paraId="46C3F2C2"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《经济法基础》科目的考试时长为75分钟，《初级会计实务》科目的考试时长为105分钟，两个科目连续考试，时间不能混用。</w:t>
      </w:r>
    </w:p>
    <w:p w14:paraId="6644C6BA"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2.高级会计资格《高级会计实务》科目的考试日期为2021年5月15日（星期六），考试时间为8：30-12：00。</w:t>
      </w:r>
    </w:p>
    <w:p w14:paraId="7788CDFF"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lastRenderedPageBreak/>
        <w:t xml:space="preserve">　　（二）考</w:t>
      </w:r>
      <w:proofErr w:type="gramStart"/>
      <w:r w:rsidRPr="003721C5">
        <w:rPr>
          <w:rFonts w:ascii="微软雅黑" w:eastAsia="微软雅黑" w:hAnsi="微软雅黑" w:cs="宋体" w:hint="eastAsia"/>
          <w:color w:val="333333"/>
          <w:spacing w:val="8"/>
          <w:kern w:val="0"/>
          <w:sz w:val="24"/>
          <w:szCs w:val="24"/>
        </w:rPr>
        <w:t>务</w:t>
      </w:r>
      <w:proofErr w:type="gramEnd"/>
      <w:r w:rsidRPr="003721C5">
        <w:rPr>
          <w:rFonts w:ascii="微软雅黑" w:eastAsia="微软雅黑" w:hAnsi="微软雅黑" w:cs="宋体" w:hint="eastAsia"/>
          <w:color w:val="333333"/>
          <w:spacing w:val="8"/>
          <w:kern w:val="0"/>
          <w:sz w:val="24"/>
          <w:szCs w:val="24"/>
        </w:rPr>
        <w:t>日程</w:t>
      </w:r>
    </w:p>
    <w:p w14:paraId="56539636"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1.各考区会计考试管理机构应尽快公布本地区2021年度初级、高级会计资格考试科目、考试时间、报名日期、报名方式等考试相关事项。</w:t>
      </w:r>
    </w:p>
    <w:p w14:paraId="5FB68914"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2. 网上报名时间定于2020年12月1日至12月25日,报名系统中的缴费系统截止至2020年12月25日24时，考生应在此前完成缴费。</w:t>
      </w:r>
    </w:p>
    <w:p w14:paraId="78B5C0F1"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3.2021年4月16日前，省考办公</w:t>
      </w:r>
      <w:proofErr w:type="gramStart"/>
      <w:r w:rsidRPr="003721C5">
        <w:rPr>
          <w:rFonts w:ascii="微软雅黑" w:eastAsia="微软雅黑" w:hAnsi="微软雅黑" w:cs="宋体" w:hint="eastAsia"/>
          <w:color w:val="333333"/>
          <w:spacing w:val="8"/>
          <w:kern w:val="0"/>
          <w:sz w:val="24"/>
          <w:szCs w:val="24"/>
        </w:rPr>
        <w:t>布全省</w:t>
      </w:r>
      <w:proofErr w:type="gramEnd"/>
      <w:r w:rsidRPr="003721C5">
        <w:rPr>
          <w:rFonts w:ascii="微软雅黑" w:eastAsia="微软雅黑" w:hAnsi="微软雅黑" w:cs="宋体" w:hint="eastAsia"/>
          <w:color w:val="333333"/>
          <w:spacing w:val="8"/>
          <w:kern w:val="0"/>
          <w:sz w:val="24"/>
          <w:szCs w:val="24"/>
        </w:rPr>
        <w:t>初级、高级资格考试准考证网上打印起止日期。</w:t>
      </w:r>
    </w:p>
    <w:p w14:paraId="6FB7E757"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4.2021年6月15日和6月22日前，财政部会计资格评价中心在“全国会计资格评价网”上分别公布初级、高级会计资格考试成绩。如考生对分数提出疑义，各考区会计考试管理机构可向其提供相关科目的明细分值。</w:t>
      </w:r>
    </w:p>
    <w:p w14:paraId="7D32F64E"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5.考试成绩公布20日内，各考区会计考试管理机构完成考试合格人员相关信息复核、确认工作，以书面形式将审核情况及结果上报福建省会计专业技术资格考试领导小组办公室备案。</w:t>
      </w:r>
    </w:p>
    <w:p w14:paraId="271FF85C"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w:t>
      </w:r>
      <w:r w:rsidRPr="003721C5">
        <w:rPr>
          <w:rFonts w:ascii="微软雅黑" w:eastAsia="微软雅黑" w:hAnsi="微软雅黑" w:cs="宋体" w:hint="eastAsia"/>
          <w:b/>
          <w:bCs/>
          <w:color w:val="333333"/>
          <w:spacing w:val="8"/>
          <w:kern w:val="0"/>
          <w:sz w:val="24"/>
          <w:szCs w:val="24"/>
        </w:rPr>
        <w:t xml:space="preserve">　五、其他要求</w:t>
      </w:r>
    </w:p>
    <w:p w14:paraId="1087BC2A"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（一）各考区会计考试管理机构应按照统一规定的时间和程序组织网上报名工作，及时做好考试报名数据下载备份工作。</w:t>
      </w:r>
    </w:p>
    <w:p w14:paraId="424A4976"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（二）各考区会计考试管理机构应于2021年3月20日前向省会计专业技术资格考试领导小组办公室报送初级、高级无纸化考试报名人数、考点及考试批次安排情况。</w:t>
      </w:r>
    </w:p>
    <w:p w14:paraId="36F1022B"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（三）各考区会计考试管理机构应于考试开始2日前完成对监考人员、考试工作人员的培训等各项考前准备工作，于考试开始前1天内完成对所</w:t>
      </w:r>
      <w:r w:rsidRPr="003721C5">
        <w:rPr>
          <w:rFonts w:ascii="微软雅黑" w:eastAsia="微软雅黑" w:hAnsi="微软雅黑" w:cs="宋体" w:hint="eastAsia"/>
          <w:color w:val="333333"/>
          <w:spacing w:val="8"/>
          <w:kern w:val="0"/>
          <w:sz w:val="24"/>
          <w:szCs w:val="24"/>
        </w:rPr>
        <w:lastRenderedPageBreak/>
        <w:t>有考点、考场和</w:t>
      </w:r>
      <w:proofErr w:type="gramStart"/>
      <w:r w:rsidRPr="003721C5">
        <w:rPr>
          <w:rFonts w:ascii="微软雅黑" w:eastAsia="微软雅黑" w:hAnsi="微软雅黑" w:cs="宋体" w:hint="eastAsia"/>
          <w:color w:val="333333"/>
          <w:spacing w:val="8"/>
          <w:kern w:val="0"/>
          <w:sz w:val="24"/>
          <w:szCs w:val="24"/>
        </w:rPr>
        <w:t>考试机</w:t>
      </w:r>
      <w:proofErr w:type="gramEnd"/>
      <w:r w:rsidRPr="003721C5">
        <w:rPr>
          <w:rFonts w:ascii="微软雅黑" w:eastAsia="微软雅黑" w:hAnsi="微软雅黑" w:cs="宋体" w:hint="eastAsia"/>
          <w:color w:val="333333"/>
          <w:spacing w:val="8"/>
          <w:kern w:val="0"/>
          <w:sz w:val="24"/>
          <w:szCs w:val="24"/>
        </w:rPr>
        <w:t>的检测等工作，并做好防范和打击考试作弊活动的各项准备工作。</w:t>
      </w:r>
    </w:p>
    <w:p w14:paraId="56ECFE57"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（四）2021年5月10日前，各考区会计考试管理机构将初级、高级资格无纸化考试值班电话向社会公布，并将考试值班电话、值班人员等情况报送福建省会计专业技术资格考试领导小组办公室。</w:t>
      </w:r>
    </w:p>
    <w:p w14:paraId="5CE63DD3"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（五）各考区会计资格考试管理机构要本着以考生为本的原则，提高服务意识，认真负责，精心细致做好考</w:t>
      </w:r>
      <w:proofErr w:type="gramStart"/>
      <w:r w:rsidRPr="003721C5">
        <w:rPr>
          <w:rFonts w:ascii="微软雅黑" w:eastAsia="微软雅黑" w:hAnsi="微软雅黑" w:cs="宋体" w:hint="eastAsia"/>
          <w:color w:val="333333"/>
          <w:spacing w:val="8"/>
          <w:kern w:val="0"/>
          <w:sz w:val="24"/>
          <w:szCs w:val="24"/>
        </w:rPr>
        <w:t>务</w:t>
      </w:r>
      <w:proofErr w:type="gramEnd"/>
      <w:r w:rsidRPr="003721C5">
        <w:rPr>
          <w:rFonts w:ascii="微软雅黑" w:eastAsia="微软雅黑" w:hAnsi="微软雅黑" w:cs="宋体" w:hint="eastAsia"/>
          <w:color w:val="333333"/>
          <w:spacing w:val="8"/>
          <w:kern w:val="0"/>
          <w:sz w:val="24"/>
          <w:szCs w:val="24"/>
        </w:rPr>
        <w:t>管理各环节工作，及时把考试日程安排及有关事项通知到考生，确保2021年度会计初级、高级资格考试的各项考</w:t>
      </w:r>
      <w:proofErr w:type="gramStart"/>
      <w:r w:rsidRPr="003721C5">
        <w:rPr>
          <w:rFonts w:ascii="微软雅黑" w:eastAsia="微软雅黑" w:hAnsi="微软雅黑" w:cs="宋体" w:hint="eastAsia"/>
          <w:color w:val="333333"/>
          <w:spacing w:val="8"/>
          <w:kern w:val="0"/>
          <w:sz w:val="24"/>
          <w:szCs w:val="24"/>
        </w:rPr>
        <w:t>务</w:t>
      </w:r>
      <w:proofErr w:type="gramEnd"/>
      <w:r w:rsidRPr="003721C5">
        <w:rPr>
          <w:rFonts w:ascii="微软雅黑" w:eastAsia="微软雅黑" w:hAnsi="微软雅黑" w:cs="宋体" w:hint="eastAsia"/>
          <w:color w:val="333333"/>
          <w:spacing w:val="8"/>
          <w:kern w:val="0"/>
          <w:sz w:val="24"/>
          <w:szCs w:val="24"/>
        </w:rPr>
        <w:t>工作顺利平稳完成。</w:t>
      </w:r>
    </w:p>
    <w:p w14:paraId="07DEA8EA"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（六）各考区会计资格考试管理机构应按照本地区新冠肺炎疫情防控工作有关要求，制定疫情防控措施和应急预案，确保广大考生和考试工作人员的身体健康和生命安全。</w:t>
      </w:r>
    </w:p>
    <w:p w14:paraId="0402C3A5" w14:textId="77777777" w:rsidR="003721C5" w:rsidRPr="003721C5" w:rsidRDefault="003721C5" w:rsidP="003721C5">
      <w:pPr>
        <w:widowControl/>
        <w:spacing w:line="432" w:lineRule="atLeast"/>
        <w:jc w:val="righ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福建省会计专业技术资格考试领导小组办公室</w:t>
      </w:r>
    </w:p>
    <w:p w14:paraId="791851FA" w14:textId="77777777" w:rsidR="003721C5" w:rsidRPr="003721C5" w:rsidRDefault="003721C5" w:rsidP="003721C5">
      <w:pPr>
        <w:widowControl/>
        <w:spacing w:line="432" w:lineRule="atLeast"/>
        <w:jc w:val="righ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2020年11月10日</w:t>
      </w:r>
    </w:p>
    <w:p w14:paraId="786A179F" w14:textId="77777777" w:rsidR="006A6B30" w:rsidRDefault="006A6B30"/>
    <w:sectPr w:rsidR="006A6B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0C1C9" w14:textId="77777777" w:rsidR="006E2DF6" w:rsidRDefault="006E2DF6" w:rsidP="003721C5">
      <w:r>
        <w:separator/>
      </w:r>
    </w:p>
  </w:endnote>
  <w:endnote w:type="continuationSeparator" w:id="0">
    <w:p w14:paraId="49407711" w14:textId="77777777" w:rsidR="006E2DF6" w:rsidRDefault="006E2DF6" w:rsidP="0037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82A7D" w14:textId="77777777" w:rsidR="006E2DF6" w:rsidRDefault="006E2DF6" w:rsidP="003721C5">
      <w:r>
        <w:separator/>
      </w:r>
    </w:p>
  </w:footnote>
  <w:footnote w:type="continuationSeparator" w:id="0">
    <w:p w14:paraId="5E34E575" w14:textId="77777777" w:rsidR="006E2DF6" w:rsidRDefault="006E2DF6" w:rsidP="00372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75"/>
    <w:rsid w:val="000F1EAE"/>
    <w:rsid w:val="00151B04"/>
    <w:rsid w:val="00197775"/>
    <w:rsid w:val="00203AF5"/>
    <w:rsid w:val="003721C5"/>
    <w:rsid w:val="00502067"/>
    <w:rsid w:val="00506A17"/>
    <w:rsid w:val="006A6B30"/>
    <w:rsid w:val="006E2DF6"/>
    <w:rsid w:val="00BE0EEA"/>
    <w:rsid w:val="00CA4C1B"/>
    <w:rsid w:val="00EB0F14"/>
    <w:rsid w:val="00EF31E9"/>
    <w:rsid w:val="00FF0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968F"/>
  <w15:chartTrackingRefBased/>
  <w15:docId w15:val="{ADA97847-000B-486A-A200-9B40C20A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721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1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21C5"/>
    <w:rPr>
      <w:sz w:val="18"/>
      <w:szCs w:val="18"/>
    </w:rPr>
  </w:style>
  <w:style w:type="paragraph" w:styleId="a5">
    <w:name w:val="footer"/>
    <w:basedOn w:val="a"/>
    <w:link w:val="a6"/>
    <w:uiPriority w:val="99"/>
    <w:unhideWhenUsed/>
    <w:rsid w:val="003721C5"/>
    <w:pPr>
      <w:tabs>
        <w:tab w:val="center" w:pos="4153"/>
        <w:tab w:val="right" w:pos="8306"/>
      </w:tabs>
      <w:snapToGrid w:val="0"/>
      <w:jc w:val="left"/>
    </w:pPr>
    <w:rPr>
      <w:sz w:val="18"/>
      <w:szCs w:val="18"/>
    </w:rPr>
  </w:style>
  <w:style w:type="character" w:customStyle="1" w:styleId="a6">
    <w:name w:val="页脚 字符"/>
    <w:basedOn w:val="a0"/>
    <w:link w:val="a5"/>
    <w:uiPriority w:val="99"/>
    <w:rsid w:val="003721C5"/>
    <w:rPr>
      <w:sz w:val="18"/>
      <w:szCs w:val="18"/>
    </w:rPr>
  </w:style>
  <w:style w:type="character" w:customStyle="1" w:styleId="10">
    <w:name w:val="标题 1 字符"/>
    <w:basedOn w:val="a0"/>
    <w:link w:val="1"/>
    <w:uiPriority w:val="9"/>
    <w:rsid w:val="003721C5"/>
    <w:rPr>
      <w:rFonts w:ascii="宋体" w:eastAsia="宋体" w:hAnsi="宋体" w:cs="宋体"/>
      <w:b/>
      <w:bCs/>
      <w:kern w:val="36"/>
      <w:sz w:val="48"/>
      <w:szCs w:val="48"/>
    </w:rPr>
  </w:style>
  <w:style w:type="character" w:customStyle="1" w:styleId="articletime">
    <w:name w:val="article_time"/>
    <w:basedOn w:val="a0"/>
    <w:rsid w:val="003721C5"/>
  </w:style>
  <w:style w:type="character" w:customStyle="1" w:styleId="articlefontsize">
    <w:name w:val="article_fontsize"/>
    <w:basedOn w:val="a0"/>
    <w:rsid w:val="003721C5"/>
  </w:style>
  <w:style w:type="paragraph" w:styleId="a7">
    <w:name w:val="Normal (Web)"/>
    <w:basedOn w:val="a"/>
    <w:uiPriority w:val="99"/>
    <w:semiHidden/>
    <w:unhideWhenUsed/>
    <w:rsid w:val="003721C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721C5"/>
    <w:rPr>
      <w:b/>
      <w:bCs/>
    </w:rPr>
  </w:style>
  <w:style w:type="paragraph" w:styleId="a9">
    <w:name w:val="Balloon Text"/>
    <w:basedOn w:val="a"/>
    <w:link w:val="aa"/>
    <w:uiPriority w:val="99"/>
    <w:semiHidden/>
    <w:unhideWhenUsed/>
    <w:rsid w:val="00BE0EEA"/>
    <w:rPr>
      <w:sz w:val="18"/>
      <w:szCs w:val="18"/>
    </w:rPr>
  </w:style>
  <w:style w:type="character" w:customStyle="1" w:styleId="aa">
    <w:name w:val="批注框文本 字符"/>
    <w:basedOn w:val="a0"/>
    <w:link w:val="a9"/>
    <w:uiPriority w:val="99"/>
    <w:semiHidden/>
    <w:rsid w:val="00BE0E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315292">
      <w:bodyDiv w:val="1"/>
      <w:marLeft w:val="0"/>
      <w:marRight w:val="0"/>
      <w:marTop w:val="0"/>
      <w:marBottom w:val="0"/>
      <w:divBdr>
        <w:top w:val="none" w:sz="0" w:space="0" w:color="auto"/>
        <w:left w:val="none" w:sz="0" w:space="0" w:color="auto"/>
        <w:bottom w:val="none" w:sz="0" w:space="0" w:color="auto"/>
        <w:right w:val="none" w:sz="0" w:space="0" w:color="auto"/>
      </w:divBdr>
      <w:divsChild>
        <w:div w:id="713848687">
          <w:marLeft w:val="2390"/>
          <w:marRight w:val="2390"/>
          <w:marTop w:val="0"/>
          <w:marBottom w:val="0"/>
          <w:divBdr>
            <w:top w:val="none" w:sz="0" w:space="0" w:color="auto"/>
            <w:left w:val="none" w:sz="0" w:space="0" w:color="auto"/>
            <w:bottom w:val="none" w:sz="0" w:space="0" w:color="auto"/>
            <w:right w:val="none" w:sz="0" w:space="0" w:color="auto"/>
          </w:divBdr>
        </w:div>
        <w:div w:id="236936090">
          <w:marLeft w:val="1195"/>
          <w:marRight w:val="1195"/>
          <w:marTop w:val="0"/>
          <w:marBottom w:val="0"/>
          <w:divBdr>
            <w:top w:val="single" w:sz="6" w:space="11" w:color="E8E8E8"/>
            <w:left w:val="none" w:sz="0" w:space="0" w:color="auto"/>
            <w:bottom w:val="none" w:sz="0" w:space="0" w:color="auto"/>
            <w:right w:val="none" w:sz="0" w:space="0" w:color="auto"/>
          </w:divBdr>
          <w:divsChild>
            <w:div w:id="2133594247">
              <w:marLeft w:val="0"/>
              <w:marRight w:val="0"/>
              <w:marTop w:val="0"/>
              <w:marBottom w:val="0"/>
              <w:divBdr>
                <w:top w:val="none" w:sz="0" w:space="0" w:color="auto"/>
                <w:left w:val="none" w:sz="0" w:space="0" w:color="auto"/>
                <w:bottom w:val="none" w:sz="0" w:space="0" w:color="auto"/>
                <w:right w:val="none" w:sz="0" w:space="0" w:color="auto"/>
              </w:divBdr>
            </w:div>
          </w:divsChild>
        </w:div>
        <w:div w:id="1368945017">
          <w:marLeft w:val="0"/>
          <w:marRight w:val="0"/>
          <w:marTop w:val="0"/>
          <w:marBottom w:val="0"/>
          <w:divBdr>
            <w:top w:val="none" w:sz="0" w:space="0" w:color="auto"/>
            <w:left w:val="none" w:sz="0" w:space="0" w:color="auto"/>
            <w:bottom w:val="none" w:sz="0" w:space="0" w:color="auto"/>
            <w:right w:val="none" w:sz="0" w:space="0" w:color="auto"/>
          </w:divBdr>
          <w:divsChild>
            <w:div w:id="9166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2020-11-16T04:26:00Z</cp:lastPrinted>
  <dcterms:created xsi:type="dcterms:W3CDTF">2020-11-16T04:11:00Z</dcterms:created>
  <dcterms:modified xsi:type="dcterms:W3CDTF">2020-11-16T04:29:00Z</dcterms:modified>
</cp:coreProperties>
</file>