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90" w:rsidRDefault="001C2A90" w:rsidP="001C2A90">
      <w:pPr>
        <w:spacing w:line="560" w:lineRule="exact"/>
        <w:jc w:val="center"/>
        <w:rPr>
          <w:rFonts w:ascii="方正小标宋简体" w:eastAsia="方正小标宋简体" w:hAnsi="仿宋" w:cs="仿宋_GB2312"/>
          <w:sz w:val="44"/>
          <w:szCs w:val="44"/>
        </w:rPr>
      </w:pPr>
      <w:r>
        <w:rPr>
          <w:rFonts w:ascii="方正小标宋简体" w:eastAsia="方正小标宋简体" w:hAnsi="仿宋" w:cs="仿宋_GB2312" w:hint="eastAsia"/>
          <w:sz w:val="44"/>
          <w:szCs w:val="44"/>
        </w:rPr>
        <w:t>2019</w:t>
      </w:r>
      <w:r w:rsidRPr="00152FB9">
        <w:rPr>
          <w:rFonts w:ascii="方正小标宋简体" w:eastAsia="方正小标宋简体" w:hAnsi="仿宋" w:hint="eastAsia"/>
          <w:sz w:val="44"/>
          <w:szCs w:val="44"/>
        </w:rPr>
        <w:t>年</w:t>
      </w:r>
      <w:r>
        <w:rPr>
          <w:rFonts w:ascii="方正小标宋简体" w:eastAsia="方正小标宋简体" w:hAnsi="仿宋" w:cs="仿宋_GB2312" w:hint="eastAsia"/>
          <w:sz w:val="44"/>
          <w:szCs w:val="44"/>
        </w:rPr>
        <w:t>厦门市老龄工作委员会办公室</w:t>
      </w:r>
    </w:p>
    <w:p w:rsidR="001C2A90" w:rsidRDefault="001C2A90" w:rsidP="001C2A90">
      <w:pPr>
        <w:spacing w:line="560" w:lineRule="exact"/>
        <w:jc w:val="center"/>
        <w:rPr>
          <w:rFonts w:ascii="方正小标宋简体" w:eastAsia="方正小标宋简体" w:hAnsi="仿宋"/>
          <w:sz w:val="44"/>
          <w:szCs w:val="44"/>
        </w:rPr>
      </w:pPr>
      <w:r w:rsidRPr="00152FB9">
        <w:rPr>
          <w:rFonts w:ascii="方正小标宋简体" w:eastAsia="方正小标宋简体" w:hAnsi="仿宋" w:hint="eastAsia"/>
          <w:sz w:val="44"/>
          <w:szCs w:val="44"/>
        </w:rPr>
        <w:t>部门预算说明</w:t>
      </w:r>
    </w:p>
    <w:p w:rsidR="001C2A90" w:rsidRDefault="001C2A90" w:rsidP="001C2A90">
      <w:pPr>
        <w:spacing w:line="560" w:lineRule="exact"/>
        <w:jc w:val="center"/>
        <w:rPr>
          <w:rFonts w:ascii="黑体" w:eastAsia="黑体" w:hAnsi="黑体"/>
          <w:sz w:val="32"/>
          <w:szCs w:val="32"/>
        </w:rPr>
      </w:pPr>
    </w:p>
    <w:p w:rsidR="001C2A90" w:rsidRDefault="001C2A90" w:rsidP="001C2A90">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hint="eastAsia"/>
          <w:sz w:val="32"/>
          <w:szCs w:val="32"/>
        </w:rPr>
        <w:t xml:space="preserve">   </w:t>
      </w:r>
      <w:r w:rsidRPr="00C14913">
        <w:rPr>
          <w:rFonts w:ascii="黑体" w:eastAsia="黑体" w:hAnsi="黑体" w:hint="eastAsia"/>
          <w:sz w:val="32"/>
          <w:szCs w:val="32"/>
        </w:rPr>
        <w:t>录</w:t>
      </w:r>
    </w:p>
    <w:p w:rsidR="001C2A90" w:rsidRDefault="001C2A90" w:rsidP="001C2A90">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1C2A90" w:rsidRPr="00C14913"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1C2A90" w:rsidRPr="00C14913"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1C2A90"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1C2A90" w:rsidRDefault="001C2A90" w:rsidP="001C2A90">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  2019年部门预算说明</w:t>
      </w:r>
    </w:p>
    <w:p w:rsidR="001C2A90" w:rsidRPr="004F2681"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一、2019年部门预算收支总体情况</w:t>
      </w:r>
    </w:p>
    <w:p w:rsidR="001C2A90" w:rsidRPr="004F2681"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1C2A90" w:rsidRPr="004F2681"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1C2A90" w:rsidRPr="004F2681"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1C2A90" w:rsidRPr="004F2681" w:rsidRDefault="001C2A90" w:rsidP="001C2A90">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1C2A90" w:rsidRDefault="001C2A90" w:rsidP="001C2A90">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1C2A90" w:rsidRPr="001C1B5A" w:rsidRDefault="001C2A90" w:rsidP="001C2A90">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  2019年部门预算附表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w:t>
      </w:r>
      <w:proofErr w:type="gramStart"/>
      <w:r w:rsidRPr="002E0930">
        <w:rPr>
          <w:rFonts w:ascii="仿宋_GB2312" w:eastAsia="仿宋_GB2312" w:hAnsi="仿宋" w:cs="仿宋_GB2312" w:hint="eastAsia"/>
          <w:sz w:val="32"/>
          <w:szCs w:val="32"/>
        </w:rPr>
        <w:t>分类款级</w:t>
      </w:r>
      <w:proofErr w:type="gramEnd"/>
      <w:r w:rsidRPr="002E0930">
        <w:rPr>
          <w:rFonts w:ascii="仿宋_GB2312" w:eastAsia="仿宋_GB2312" w:hAnsi="仿宋" w:cs="仿宋_GB2312" w:hint="eastAsia"/>
          <w:sz w:val="32"/>
          <w:szCs w:val="32"/>
        </w:rPr>
        <w:t>科目）</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1C2A90"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1C2A90" w:rsidRPr="00C477B8" w:rsidRDefault="001C2A90" w:rsidP="001C2A90">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p>
    <w:p w:rsidR="001C2A90" w:rsidRDefault="001C2A90" w:rsidP="001C2A90">
      <w:pPr>
        <w:tabs>
          <w:tab w:val="left" w:pos="7513"/>
        </w:tabs>
        <w:adjustRightInd w:val="0"/>
        <w:snapToGrid w:val="0"/>
        <w:spacing w:line="560" w:lineRule="exact"/>
        <w:jc w:val="center"/>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1C2A90" w:rsidRDefault="001C2A90" w:rsidP="001C2A90">
      <w:pPr>
        <w:spacing w:line="560" w:lineRule="exact"/>
        <w:rPr>
          <w:rFonts w:ascii="黑体" w:eastAsia="黑体"/>
          <w:sz w:val="32"/>
          <w:szCs w:val="32"/>
        </w:rPr>
      </w:pPr>
    </w:p>
    <w:p w:rsidR="00C635A3" w:rsidRPr="002F6D41" w:rsidRDefault="00C635A3" w:rsidP="00BB12C8">
      <w:pPr>
        <w:spacing w:line="560" w:lineRule="exact"/>
        <w:ind w:firstLineChars="200" w:firstLine="640"/>
        <w:rPr>
          <w:rFonts w:ascii="仿宋" w:eastAsia="仿宋" w:hAnsi="仿宋"/>
          <w:sz w:val="32"/>
          <w:szCs w:val="32"/>
        </w:rPr>
      </w:pPr>
    </w:p>
    <w:p w:rsidR="00BB12C8" w:rsidRDefault="00BB12C8" w:rsidP="002D0A15">
      <w:pPr>
        <w:tabs>
          <w:tab w:val="left" w:pos="7513"/>
        </w:tabs>
        <w:adjustRightInd w:val="0"/>
        <w:snapToGrid w:val="0"/>
        <w:spacing w:line="560" w:lineRule="exact"/>
        <w:ind w:firstLineChars="200" w:firstLine="640"/>
        <w:rPr>
          <w:rFonts w:ascii="仿宋_GB2312" w:eastAsia="仿宋_GB2312" w:hAnsi="仿宋"/>
          <w:sz w:val="32"/>
          <w:szCs w:val="32"/>
        </w:rPr>
      </w:pPr>
    </w:p>
    <w:p w:rsidR="00BB12C8" w:rsidRPr="00BB12C8" w:rsidRDefault="00BB12C8" w:rsidP="00BB12C8">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lastRenderedPageBreak/>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2D0A15" w:rsidRDefault="00064213" w:rsidP="002D0A15">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int="eastAsia"/>
          <w:sz w:val="32"/>
          <w:szCs w:val="32"/>
        </w:rPr>
        <w:t>一、</w:t>
      </w:r>
      <w:r w:rsidRPr="007D4790">
        <w:rPr>
          <w:rFonts w:ascii="黑体" w:eastAsia="黑体" w:hAnsi="黑体" w:hint="eastAsia"/>
          <w:sz w:val="32"/>
          <w:szCs w:val="32"/>
        </w:rPr>
        <w:t>部门主要职责</w:t>
      </w:r>
    </w:p>
    <w:p w:rsidR="002D0A15" w:rsidRDefault="003444D0" w:rsidP="002D0A1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厦门市老龄工作委员会办公室</w:t>
      </w:r>
      <w:r w:rsidR="00064213" w:rsidRPr="007D4790">
        <w:rPr>
          <w:rFonts w:ascii="仿宋_GB2312" w:eastAsia="仿宋_GB2312" w:hAnsi="仿宋" w:cs="仿宋_GB2312" w:hint="eastAsia"/>
          <w:sz w:val="32"/>
          <w:szCs w:val="32"/>
        </w:rPr>
        <w:t>部门的主要职责是：</w:t>
      </w:r>
    </w:p>
    <w:p w:rsid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sidRPr="007D4790">
        <w:rPr>
          <w:rFonts w:ascii="仿宋_GB2312" w:eastAsia="仿宋_GB2312" w:hAnsi="仿宋" w:cs="仿宋_GB2312" w:hint="eastAsia"/>
          <w:sz w:val="32"/>
          <w:szCs w:val="32"/>
        </w:rPr>
        <w:t>（一）</w:t>
      </w:r>
      <w:r w:rsidRPr="003444D0">
        <w:rPr>
          <w:rFonts w:ascii="仿宋_GB2312" w:eastAsia="仿宋_GB2312" w:hAnsi="仿宋" w:hint="eastAsia"/>
          <w:sz w:val="32"/>
          <w:szCs w:val="32"/>
        </w:rPr>
        <w:t>参与制定并推动、协调有关部门实施老龄事业中、长期发展规划</w:t>
      </w:r>
      <w:r>
        <w:rPr>
          <w:rFonts w:ascii="仿宋_GB2312" w:eastAsia="仿宋_GB2312" w:hAnsi="仿宋" w:hint="eastAsia"/>
          <w:sz w:val="32"/>
          <w:szCs w:val="32"/>
        </w:rPr>
        <w:t>。</w:t>
      </w:r>
    </w:p>
    <w:p w:rsid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sidRPr="007D4790">
        <w:rPr>
          <w:rFonts w:ascii="仿宋_GB2312" w:eastAsia="仿宋_GB2312" w:hAnsi="仿宋" w:cs="仿宋_GB2312" w:hint="eastAsia"/>
          <w:sz w:val="32"/>
          <w:szCs w:val="32"/>
        </w:rPr>
        <w:t>（</w:t>
      </w:r>
      <w:r>
        <w:rPr>
          <w:rFonts w:ascii="仿宋_GB2312" w:eastAsia="仿宋_GB2312" w:hAnsi="仿宋" w:cs="仿宋_GB2312" w:hint="eastAsia"/>
          <w:sz w:val="32"/>
          <w:szCs w:val="32"/>
        </w:rPr>
        <w:t>二</w:t>
      </w:r>
      <w:r w:rsidRPr="007D4790">
        <w:rPr>
          <w:rFonts w:ascii="仿宋_GB2312" w:eastAsia="仿宋_GB2312" w:hAnsi="仿宋" w:cs="仿宋_GB2312" w:hint="eastAsia"/>
          <w:sz w:val="32"/>
          <w:szCs w:val="32"/>
        </w:rPr>
        <w:t>）</w:t>
      </w:r>
      <w:r w:rsidRPr="003444D0">
        <w:rPr>
          <w:rFonts w:ascii="仿宋_GB2312" w:eastAsia="仿宋_GB2312" w:hAnsi="仿宋" w:hint="eastAsia"/>
          <w:sz w:val="32"/>
          <w:szCs w:val="32"/>
        </w:rPr>
        <w:t>配合有关部门建立完善城乡多层次的社会养老保障制度</w:t>
      </w:r>
      <w:r>
        <w:rPr>
          <w:rFonts w:ascii="仿宋_GB2312" w:eastAsia="仿宋_GB2312" w:hAnsi="仿宋" w:hint="eastAsia"/>
          <w:sz w:val="32"/>
          <w:szCs w:val="32"/>
        </w:rPr>
        <w:t>。</w:t>
      </w:r>
    </w:p>
    <w:p w:rsid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proofErr w:type="gramStart"/>
      <w:r w:rsidRPr="003444D0">
        <w:rPr>
          <w:rFonts w:ascii="仿宋_GB2312" w:eastAsia="仿宋_GB2312" w:hAnsi="仿宋" w:hint="eastAsia"/>
          <w:sz w:val="32"/>
          <w:szCs w:val="32"/>
        </w:rPr>
        <w:t>协同市涉老</w:t>
      </w:r>
      <w:proofErr w:type="gramEnd"/>
      <w:r w:rsidRPr="003444D0">
        <w:rPr>
          <w:rFonts w:ascii="仿宋_GB2312" w:eastAsia="仿宋_GB2312" w:hAnsi="仿宋" w:hint="eastAsia"/>
          <w:sz w:val="32"/>
          <w:szCs w:val="32"/>
        </w:rPr>
        <w:t>单位和司法部门调查处理涉老案件，维护老年人权益，做好有关维护老年人权益问题的接待与信访工作</w:t>
      </w:r>
      <w:r>
        <w:rPr>
          <w:rFonts w:ascii="仿宋_GB2312" w:eastAsia="仿宋_GB2312" w:hAnsi="仿宋" w:hint="eastAsia"/>
          <w:sz w:val="32"/>
          <w:szCs w:val="32"/>
        </w:rPr>
        <w:t>。</w:t>
      </w:r>
    </w:p>
    <w:p w:rsid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w:t>
      </w:r>
      <w:r w:rsidRPr="003444D0">
        <w:rPr>
          <w:rFonts w:ascii="仿宋_GB2312" w:eastAsia="仿宋_GB2312" w:hAnsi="仿宋" w:hint="eastAsia"/>
          <w:sz w:val="32"/>
          <w:szCs w:val="32"/>
        </w:rPr>
        <w:t>调查研究全市老龄事业发展状况和存在问题，为政府制定人口老龄化对策提供依据</w:t>
      </w:r>
      <w:r>
        <w:rPr>
          <w:rFonts w:ascii="仿宋_GB2312" w:eastAsia="仿宋_GB2312" w:hAnsi="仿宋" w:hint="eastAsia"/>
          <w:sz w:val="32"/>
          <w:szCs w:val="32"/>
        </w:rPr>
        <w:t>。</w:t>
      </w:r>
    </w:p>
    <w:p w:rsid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sidRPr="003444D0">
        <w:rPr>
          <w:rFonts w:ascii="仿宋_GB2312" w:eastAsia="仿宋_GB2312" w:hAnsi="仿宋" w:hint="eastAsia"/>
          <w:sz w:val="32"/>
          <w:szCs w:val="32"/>
        </w:rPr>
        <w:t>会同有关单位指导全市老年福利与服务设施的建设和老年教育与文化体育事业的发展</w:t>
      </w:r>
      <w:r>
        <w:rPr>
          <w:rFonts w:ascii="仿宋_GB2312" w:eastAsia="仿宋_GB2312" w:hAnsi="仿宋" w:hint="eastAsia"/>
          <w:sz w:val="32"/>
          <w:szCs w:val="32"/>
        </w:rPr>
        <w:t>。</w:t>
      </w:r>
    </w:p>
    <w:p w:rsid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w:t>
      </w:r>
      <w:r w:rsidRPr="003444D0">
        <w:rPr>
          <w:rFonts w:ascii="仿宋_GB2312" w:eastAsia="仿宋_GB2312" w:hAnsi="仿宋" w:hint="eastAsia"/>
          <w:sz w:val="32"/>
          <w:szCs w:val="32"/>
        </w:rPr>
        <w:t>协调各区、各部门扎实有效地开展社区为老服务工作</w:t>
      </w:r>
      <w:r>
        <w:rPr>
          <w:rFonts w:ascii="仿宋_GB2312" w:eastAsia="仿宋_GB2312" w:hAnsi="仿宋" w:hint="eastAsia"/>
          <w:sz w:val="32"/>
          <w:szCs w:val="32"/>
        </w:rPr>
        <w:t>。</w:t>
      </w:r>
    </w:p>
    <w:p w:rsid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w:t>
      </w:r>
      <w:proofErr w:type="gramStart"/>
      <w:r w:rsidRPr="003444D0">
        <w:rPr>
          <w:rFonts w:ascii="仿宋_GB2312" w:eastAsia="仿宋_GB2312" w:hAnsi="仿宋" w:hint="eastAsia"/>
          <w:sz w:val="32"/>
          <w:szCs w:val="32"/>
        </w:rPr>
        <w:t>指导市</w:t>
      </w:r>
      <w:proofErr w:type="gramEnd"/>
      <w:r w:rsidRPr="003444D0">
        <w:rPr>
          <w:rFonts w:ascii="仿宋_GB2312" w:eastAsia="仿宋_GB2312" w:hAnsi="仿宋" w:hint="eastAsia"/>
          <w:sz w:val="32"/>
          <w:szCs w:val="32"/>
        </w:rPr>
        <w:t>老年活动中心及基层老年活动场所的工作</w:t>
      </w:r>
      <w:r>
        <w:rPr>
          <w:rFonts w:ascii="仿宋_GB2312" w:eastAsia="仿宋_GB2312" w:hAnsi="仿宋" w:hint="eastAsia"/>
          <w:sz w:val="32"/>
          <w:szCs w:val="32"/>
        </w:rPr>
        <w:t>。</w:t>
      </w:r>
    </w:p>
    <w:p w:rsidR="003444D0" w:rsidRPr="003444D0" w:rsidRDefault="003444D0" w:rsidP="003444D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（八）</w:t>
      </w:r>
      <w:proofErr w:type="gramStart"/>
      <w:r w:rsidRPr="003444D0">
        <w:rPr>
          <w:rFonts w:ascii="仿宋_GB2312" w:eastAsia="仿宋_GB2312" w:hAnsi="仿宋" w:hint="eastAsia"/>
          <w:sz w:val="32"/>
          <w:szCs w:val="32"/>
        </w:rPr>
        <w:t>指导市</w:t>
      </w:r>
      <w:proofErr w:type="gramEnd"/>
      <w:r w:rsidRPr="003444D0">
        <w:rPr>
          <w:rFonts w:ascii="仿宋_GB2312" w:eastAsia="仿宋_GB2312" w:hAnsi="仿宋" w:hint="eastAsia"/>
          <w:sz w:val="32"/>
          <w:szCs w:val="32"/>
        </w:rPr>
        <w:t>老年基金会、市老年学学会以及老年文艺体育团体的有关工作。</w:t>
      </w:r>
    </w:p>
    <w:p w:rsidR="002D0A15" w:rsidRDefault="00064213" w:rsidP="00064213">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二、部门预算单位基本情况</w:t>
      </w:r>
    </w:p>
    <w:p w:rsidR="00064213" w:rsidRPr="007D4790" w:rsidRDefault="00DF7C9A"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厦门市老龄工作委员会办公室</w:t>
      </w:r>
      <w:r w:rsidR="00064213" w:rsidRPr="007D4790">
        <w:rPr>
          <w:rFonts w:ascii="仿宋_GB2312" w:eastAsia="仿宋_GB2312" w:hAnsi="仿宋" w:hint="eastAsia"/>
          <w:sz w:val="32"/>
          <w:szCs w:val="32"/>
        </w:rPr>
        <w:t>部门包括</w:t>
      </w:r>
      <w:r>
        <w:rPr>
          <w:rFonts w:ascii="仿宋_GB2312" w:eastAsia="仿宋_GB2312" w:hAnsi="仿宋" w:cs="仿宋_GB2312" w:hint="eastAsia"/>
          <w:sz w:val="32"/>
          <w:szCs w:val="32"/>
        </w:rPr>
        <w:t>3</w:t>
      </w:r>
      <w:r w:rsidR="00064213" w:rsidRPr="007D4790">
        <w:rPr>
          <w:rFonts w:ascii="仿宋_GB2312" w:eastAsia="仿宋_GB2312" w:hAnsi="仿宋" w:hint="eastAsia"/>
          <w:sz w:val="32"/>
          <w:szCs w:val="32"/>
        </w:rPr>
        <w:t>个机关行政处室及</w:t>
      </w:r>
      <w:r>
        <w:rPr>
          <w:rFonts w:ascii="仿宋_GB2312" w:eastAsia="仿宋_GB2312" w:hAnsi="仿宋" w:cs="仿宋_GB2312" w:hint="eastAsia"/>
          <w:sz w:val="32"/>
          <w:szCs w:val="32"/>
        </w:rPr>
        <w:t>1</w:t>
      </w:r>
      <w:r w:rsidR="002D0A15">
        <w:rPr>
          <w:rFonts w:ascii="仿宋_GB2312" w:eastAsia="仿宋_GB2312" w:hAnsi="仿宋" w:hint="eastAsia"/>
          <w:sz w:val="32"/>
          <w:szCs w:val="32"/>
        </w:rPr>
        <w:t>个基层预算</w:t>
      </w:r>
      <w:r w:rsidR="00064213" w:rsidRPr="007D4790">
        <w:rPr>
          <w:rFonts w:ascii="仿宋_GB2312" w:eastAsia="仿宋_GB2312" w:hAnsi="仿宋" w:hint="eastAsia"/>
          <w:sz w:val="32"/>
          <w:szCs w:val="32"/>
        </w:rPr>
        <w:t>单位，其中：列入</w:t>
      </w:r>
      <w:r w:rsidR="00A45DEC">
        <w:rPr>
          <w:rFonts w:ascii="仿宋_GB2312" w:eastAsia="仿宋_GB2312" w:hAnsi="仿宋" w:cs="仿宋_GB2312" w:hint="eastAsia"/>
          <w:sz w:val="32"/>
          <w:szCs w:val="32"/>
        </w:rPr>
        <w:t>201</w:t>
      </w:r>
      <w:r w:rsidR="005B586C">
        <w:rPr>
          <w:rFonts w:ascii="仿宋_GB2312" w:eastAsia="仿宋_GB2312" w:hAnsi="仿宋" w:cs="仿宋_GB2312" w:hint="eastAsia"/>
          <w:sz w:val="32"/>
          <w:szCs w:val="32"/>
        </w:rPr>
        <w:t>9</w:t>
      </w:r>
      <w:r w:rsidR="00064213" w:rsidRPr="007D4790">
        <w:rPr>
          <w:rFonts w:ascii="仿宋_GB2312" w:eastAsia="仿宋_GB2312" w:hAnsi="仿宋" w:hint="eastAsia"/>
          <w:sz w:val="32"/>
          <w:szCs w:val="32"/>
        </w:rPr>
        <w:t>年部门预算编制范围的单位详细情况见下表: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064213" w:rsidRPr="007D4790">
        <w:trPr>
          <w:jc w:val="center"/>
        </w:trPr>
        <w:tc>
          <w:tcPr>
            <w:tcW w:w="2130"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单位名称</w:t>
            </w:r>
          </w:p>
        </w:tc>
        <w:tc>
          <w:tcPr>
            <w:tcW w:w="2130"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经费性质</w:t>
            </w:r>
          </w:p>
        </w:tc>
        <w:tc>
          <w:tcPr>
            <w:tcW w:w="2131"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人员编制数</w:t>
            </w:r>
          </w:p>
        </w:tc>
        <w:tc>
          <w:tcPr>
            <w:tcW w:w="2131"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在职人数</w:t>
            </w:r>
          </w:p>
        </w:tc>
      </w:tr>
      <w:tr w:rsidR="00064213" w:rsidRPr="007D4790">
        <w:trPr>
          <w:jc w:val="center"/>
        </w:trPr>
        <w:tc>
          <w:tcPr>
            <w:tcW w:w="2130" w:type="dxa"/>
            <w:shd w:val="clear" w:color="auto" w:fill="auto"/>
          </w:tcPr>
          <w:p w:rsidR="00064213" w:rsidRPr="007D4790" w:rsidRDefault="00DF7C9A" w:rsidP="00DF7C9A">
            <w:pPr>
              <w:tabs>
                <w:tab w:val="left" w:pos="7513"/>
              </w:tabs>
              <w:adjustRightInd w:val="0"/>
              <w:snapToGrid w:val="0"/>
              <w:spacing w:line="560" w:lineRule="exact"/>
              <w:jc w:val="center"/>
              <w:rPr>
                <w:rFonts w:ascii="宋体" w:hAnsi="宋体"/>
                <w:sz w:val="28"/>
                <w:szCs w:val="28"/>
              </w:rPr>
            </w:pPr>
            <w:r w:rsidRPr="00DF7C9A">
              <w:rPr>
                <w:rFonts w:ascii="仿宋_GB2312" w:eastAsia="仿宋_GB2312" w:hAnsi="仿宋" w:hint="eastAsia"/>
                <w:sz w:val="32"/>
                <w:szCs w:val="32"/>
              </w:rPr>
              <w:lastRenderedPageBreak/>
              <w:t>厦门市老龄工作委员会办公室</w:t>
            </w:r>
          </w:p>
        </w:tc>
        <w:tc>
          <w:tcPr>
            <w:tcW w:w="2130" w:type="dxa"/>
            <w:shd w:val="clear" w:color="auto" w:fill="auto"/>
          </w:tcPr>
          <w:p w:rsidR="00064213" w:rsidRPr="00DF7C9A" w:rsidRDefault="00DF7C9A" w:rsidP="00DF7C9A">
            <w:pPr>
              <w:tabs>
                <w:tab w:val="left" w:pos="7513"/>
              </w:tabs>
              <w:adjustRightInd w:val="0"/>
              <w:snapToGrid w:val="0"/>
              <w:spacing w:line="560" w:lineRule="exact"/>
              <w:jc w:val="center"/>
              <w:rPr>
                <w:rFonts w:ascii="仿宋_GB2312" w:eastAsia="仿宋_GB2312" w:hAnsi="仿宋"/>
                <w:sz w:val="32"/>
                <w:szCs w:val="32"/>
              </w:rPr>
            </w:pPr>
            <w:r w:rsidRPr="00DF7C9A">
              <w:rPr>
                <w:rFonts w:ascii="仿宋_GB2312" w:eastAsia="仿宋_GB2312" w:hAnsi="仿宋" w:hint="eastAsia"/>
                <w:sz w:val="32"/>
                <w:szCs w:val="32"/>
              </w:rPr>
              <w:t>公共预算财政拨款</w:t>
            </w:r>
          </w:p>
        </w:tc>
        <w:tc>
          <w:tcPr>
            <w:tcW w:w="2131" w:type="dxa"/>
            <w:shd w:val="clear" w:color="auto" w:fill="auto"/>
          </w:tcPr>
          <w:p w:rsidR="00064213" w:rsidRPr="00DF7C9A" w:rsidRDefault="00DF7C9A" w:rsidP="00DF7C9A">
            <w:pPr>
              <w:tabs>
                <w:tab w:val="left" w:pos="7513"/>
              </w:tabs>
              <w:adjustRightInd w:val="0"/>
              <w:snapToGrid w:val="0"/>
              <w:spacing w:line="560" w:lineRule="exact"/>
              <w:jc w:val="center"/>
              <w:rPr>
                <w:rFonts w:ascii="仿宋_GB2312" w:eastAsia="仿宋_GB2312" w:hAnsi="仿宋"/>
                <w:sz w:val="32"/>
                <w:szCs w:val="32"/>
              </w:rPr>
            </w:pPr>
            <w:r w:rsidRPr="00DF7C9A">
              <w:rPr>
                <w:rFonts w:ascii="仿宋_GB2312" w:eastAsia="仿宋_GB2312" w:hAnsi="仿宋" w:hint="eastAsia"/>
                <w:sz w:val="32"/>
                <w:szCs w:val="32"/>
              </w:rPr>
              <w:t>13</w:t>
            </w:r>
            <w:r w:rsidR="00F25B1F">
              <w:rPr>
                <w:rFonts w:ascii="仿宋_GB2312" w:eastAsia="仿宋_GB2312" w:hAnsi="仿宋" w:hint="eastAsia"/>
                <w:sz w:val="32"/>
                <w:szCs w:val="32"/>
              </w:rPr>
              <w:t>人</w:t>
            </w:r>
          </w:p>
        </w:tc>
        <w:tc>
          <w:tcPr>
            <w:tcW w:w="2131" w:type="dxa"/>
            <w:shd w:val="clear" w:color="auto" w:fill="auto"/>
          </w:tcPr>
          <w:p w:rsidR="00064213" w:rsidRPr="00DF7C9A" w:rsidRDefault="00DF7C9A" w:rsidP="00DF7C9A">
            <w:pPr>
              <w:tabs>
                <w:tab w:val="left" w:pos="7513"/>
              </w:tabs>
              <w:adjustRightInd w:val="0"/>
              <w:snapToGrid w:val="0"/>
              <w:spacing w:line="560" w:lineRule="exact"/>
              <w:jc w:val="center"/>
              <w:rPr>
                <w:rFonts w:ascii="仿宋_GB2312" w:eastAsia="仿宋_GB2312" w:hAnsi="仿宋"/>
                <w:sz w:val="32"/>
                <w:szCs w:val="32"/>
              </w:rPr>
            </w:pPr>
            <w:r w:rsidRPr="00DF7C9A">
              <w:rPr>
                <w:rFonts w:ascii="仿宋_GB2312" w:eastAsia="仿宋_GB2312" w:hAnsi="仿宋" w:hint="eastAsia"/>
                <w:sz w:val="32"/>
                <w:szCs w:val="32"/>
              </w:rPr>
              <w:t>11</w:t>
            </w:r>
            <w:r w:rsidR="00F25B1F">
              <w:rPr>
                <w:rFonts w:ascii="仿宋_GB2312" w:eastAsia="仿宋_GB2312" w:hAnsi="仿宋" w:hint="eastAsia"/>
                <w:sz w:val="32"/>
                <w:szCs w:val="32"/>
              </w:rPr>
              <w:t>人</w:t>
            </w:r>
          </w:p>
        </w:tc>
      </w:tr>
      <w:tr w:rsidR="00064213" w:rsidRPr="007D4790">
        <w:trPr>
          <w:jc w:val="center"/>
        </w:trPr>
        <w:tc>
          <w:tcPr>
            <w:tcW w:w="2130" w:type="dxa"/>
            <w:shd w:val="clear" w:color="auto" w:fill="auto"/>
          </w:tcPr>
          <w:p w:rsidR="00064213" w:rsidRPr="007D4790" w:rsidRDefault="00DF7C9A" w:rsidP="00DF7C9A">
            <w:pPr>
              <w:tabs>
                <w:tab w:val="left" w:pos="7513"/>
              </w:tabs>
              <w:adjustRightInd w:val="0"/>
              <w:snapToGrid w:val="0"/>
              <w:spacing w:line="560" w:lineRule="exact"/>
              <w:jc w:val="center"/>
              <w:rPr>
                <w:rFonts w:ascii="宋体" w:hAnsi="宋体"/>
                <w:sz w:val="28"/>
                <w:szCs w:val="28"/>
              </w:rPr>
            </w:pPr>
            <w:r w:rsidRPr="00DF7C9A">
              <w:rPr>
                <w:rFonts w:ascii="仿宋_GB2312" w:eastAsia="仿宋_GB2312" w:hAnsi="仿宋" w:hint="eastAsia"/>
                <w:sz w:val="32"/>
                <w:szCs w:val="32"/>
              </w:rPr>
              <w:t>厦门市老年活动中</w:t>
            </w:r>
          </w:p>
        </w:tc>
        <w:tc>
          <w:tcPr>
            <w:tcW w:w="2130" w:type="dxa"/>
            <w:shd w:val="clear" w:color="auto" w:fill="auto"/>
          </w:tcPr>
          <w:p w:rsidR="00064213" w:rsidRPr="00DF7C9A" w:rsidRDefault="00DF7C9A" w:rsidP="00DF7C9A">
            <w:pPr>
              <w:tabs>
                <w:tab w:val="left" w:pos="7513"/>
              </w:tabs>
              <w:adjustRightInd w:val="0"/>
              <w:snapToGrid w:val="0"/>
              <w:spacing w:line="560" w:lineRule="exact"/>
              <w:jc w:val="center"/>
              <w:rPr>
                <w:rFonts w:ascii="仿宋_GB2312" w:eastAsia="仿宋_GB2312" w:hAnsi="仿宋"/>
                <w:sz w:val="32"/>
                <w:szCs w:val="32"/>
              </w:rPr>
            </w:pPr>
            <w:r w:rsidRPr="00DF7C9A">
              <w:rPr>
                <w:rFonts w:ascii="仿宋_GB2312" w:eastAsia="仿宋_GB2312" w:hAnsi="仿宋" w:hint="eastAsia"/>
                <w:sz w:val="32"/>
                <w:szCs w:val="32"/>
              </w:rPr>
              <w:t>公共预算财政拨款</w:t>
            </w:r>
          </w:p>
        </w:tc>
        <w:tc>
          <w:tcPr>
            <w:tcW w:w="2131" w:type="dxa"/>
            <w:shd w:val="clear" w:color="auto" w:fill="auto"/>
          </w:tcPr>
          <w:p w:rsidR="00064213" w:rsidRPr="00DF7C9A" w:rsidRDefault="00464EF8" w:rsidP="00DF7C9A">
            <w:pPr>
              <w:tabs>
                <w:tab w:val="left" w:pos="7513"/>
              </w:tabs>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35</w:t>
            </w:r>
            <w:r w:rsidR="00F25B1F">
              <w:rPr>
                <w:rFonts w:ascii="仿宋_GB2312" w:eastAsia="仿宋_GB2312" w:hAnsi="仿宋" w:hint="eastAsia"/>
                <w:sz w:val="32"/>
                <w:szCs w:val="32"/>
              </w:rPr>
              <w:t>人</w:t>
            </w:r>
          </w:p>
        </w:tc>
        <w:tc>
          <w:tcPr>
            <w:tcW w:w="2131" w:type="dxa"/>
            <w:shd w:val="clear" w:color="auto" w:fill="auto"/>
          </w:tcPr>
          <w:p w:rsidR="00064213" w:rsidRPr="00DF7C9A" w:rsidRDefault="00464EF8" w:rsidP="00DF7C9A">
            <w:pPr>
              <w:tabs>
                <w:tab w:val="left" w:pos="7513"/>
              </w:tabs>
              <w:adjustRightInd w:val="0"/>
              <w:snapToGrid w:val="0"/>
              <w:spacing w:line="560" w:lineRule="exact"/>
              <w:jc w:val="center"/>
              <w:rPr>
                <w:rFonts w:ascii="仿宋_GB2312" w:eastAsia="仿宋_GB2312" w:hAnsi="仿宋"/>
                <w:sz w:val="32"/>
                <w:szCs w:val="32"/>
              </w:rPr>
            </w:pPr>
            <w:r>
              <w:rPr>
                <w:rFonts w:ascii="仿宋_GB2312" w:eastAsia="仿宋_GB2312" w:hAnsi="仿宋" w:hint="eastAsia"/>
                <w:sz w:val="32"/>
                <w:szCs w:val="32"/>
              </w:rPr>
              <w:t>35</w:t>
            </w:r>
            <w:r w:rsidR="00F25B1F">
              <w:rPr>
                <w:rFonts w:ascii="仿宋_GB2312" w:eastAsia="仿宋_GB2312" w:hAnsi="仿宋" w:hint="eastAsia"/>
                <w:sz w:val="32"/>
                <w:szCs w:val="32"/>
              </w:rPr>
              <w:t>人</w:t>
            </w:r>
          </w:p>
        </w:tc>
      </w:tr>
    </w:tbl>
    <w:p w:rsidR="00C969B7" w:rsidRDefault="00064213" w:rsidP="00C969B7">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三、部门主要工作任务</w:t>
      </w:r>
    </w:p>
    <w:p w:rsidR="00C969B7" w:rsidRDefault="00535D1B" w:rsidP="006D78D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201</w:t>
      </w:r>
      <w:r w:rsidR="004D751A">
        <w:rPr>
          <w:rFonts w:ascii="仿宋_GB2312" w:eastAsia="仿宋_GB2312" w:hAnsi="仿宋" w:cs="仿宋_GB2312" w:hint="eastAsia"/>
          <w:sz w:val="32"/>
          <w:szCs w:val="32"/>
        </w:rPr>
        <w:t>9</w:t>
      </w:r>
      <w:r w:rsidR="00064213" w:rsidRPr="007D4790">
        <w:rPr>
          <w:rFonts w:ascii="仿宋_GB2312" w:eastAsia="仿宋_GB2312" w:hAnsi="仿宋" w:hint="eastAsia"/>
          <w:sz w:val="32"/>
          <w:szCs w:val="32"/>
        </w:rPr>
        <w:t>年，</w:t>
      </w:r>
      <w:r w:rsidR="00DF7C9A">
        <w:rPr>
          <w:rFonts w:ascii="仿宋_GB2312" w:eastAsia="仿宋_GB2312" w:hAnsi="仿宋" w:cs="仿宋_GB2312" w:hint="eastAsia"/>
          <w:sz w:val="32"/>
          <w:szCs w:val="32"/>
        </w:rPr>
        <w:t>厦门市老龄工作委员会办公室</w:t>
      </w:r>
      <w:r w:rsidR="00064213" w:rsidRPr="007D4790">
        <w:rPr>
          <w:rFonts w:ascii="仿宋_GB2312" w:eastAsia="仿宋_GB2312" w:hAnsi="仿宋" w:hint="eastAsia"/>
          <w:sz w:val="32"/>
          <w:szCs w:val="32"/>
        </w:rPr>
        <w:t>部门主要任务是：</w:t>
      </w:r>
      <w:r w:rsidR="00DF7C9A" w:rsidRPr="00DF7C9A">
        <w:rPr>
          <w:rFonts w:ascii="仿宋_GB2312" w:eastAsia="仿宋_GB2312" w:hAnsi="仿宋" w:cs="仿宋_GB2312" w:hint="eastAsia"/>
          <w:sz w:val="32"/>
          <w:szCs w:val="32"/>
        </w:rPr>
        <w:t>深入贯彻党的十八大、十九大精神和习近平总书记关于老龄工作的指示，坚持党委领导、政府主导、社会参与、全民行动相结合，坚持应对人口老龄化和促进经济社会发展相结合，加快补齐养老事业发展短板，不断满足老年人日益增长的养老需求，</w:t>
      </w:r>
      <w:r w:rsidR="00DF7C9A">
        <w:rPr>
          <w:rFonts w:ascii="仿宋_GB2312" w:eastAsia="仿宋_GB2312" w:hAnsi="仿宋" w:cs="仿宋_GB2312" w:hint="eastAsia"/>
          <w:sz w:val="32"/>
          <w:szCs w:val="32"/>
        </w:rPr>
        <w:t>把养老、孝老、敬老落到实处，推动我市老龄事业全面协调可持续发展</w:t>
      </w:r>
      <w:r w:rsidR="00064213" w:rsidRPr="007D4790">
        <w:rPr>
          <w:rFonts w:ascii="仿宋_GB2312" w:eastAsia="仿宋_GB2312" w:hAnsi="仿宋" w:hint="eastAsia"/>
          <w:sz w:val="32"/>
          <w:szCs w:val="32"/>
        </w:rPr>
        <w:t>。围绕上述任务，重点抓好以下工作：</w:t>
      </w:r>
    </w:p>
    <w:p w:rsidR="00DF7C9A" w:rsidRPr="00DF7C9A" w:rsidRDefault="00DF7C9A" w:rsidP="00AA6B2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sidRPr="00DF7C9A">
        <w:rPr>
          <w:rFonts w:ascii="仿宋_GB2312" w:eastAsia="仿宋_GB2312" w:hAnsi="仿宋" w:cs="仿宋_GB2312" w:hint="eastAsia"/>
          <w:sz w:val="32"/>
          <w:szCs w:val="32"/>
        </w:rPr>
        <w:t>健全养老保险制度，提升老年保障水平</w:t>
      </w:r>
      <w:r w:rsidR="00AA6B2F">
        <w:rPr>
          <w:rFonts w:ascii="仿宋_GB2312" w:eastAsia="仿宋_GB2312" w:hAnsi="仿宋" w:cs="仿宋_GB2312" w:hint="eastAsia"/>
          <w:sz w:val="32"/>
          <w:szCs w:val="32"/>
        </w:rPr>
        <w:t>。</w:t>
      </w:r>
      <w:r w:rsidRPr="00DF7C9A">
        <w:rPr>
          <w:rFonts w:ascii="仿宋_GB2312" w:eastAsia="仿宋_GB2312" w:hAnsi="仿宋" w:cs="仿宋_GB2312" w:hint="eastAsia"/>
          <w:sz w:val="32"/>
          <w:szCs w:val="32"/>
        </w:rPr>
        <w:t>开展“十三五”老龄事业发展和养老体系建设规划执行情况中期检查评估工作，推进各项指标的有序落实。加大困难、失能老人救助力度，促进政府救助与社会帮扶有机结合。继续实施老年人意外伤害保险，探索长期护理保险制度。</w:t>
      </w:r>
    </w:p>
    <w:p w:rsidR="007C5F6D" w:rsidRDefault="00DF7C9A" w:rsidP="00AA6B2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w:t>
      </w:r>
      <w:r w:rsidRPr="00DF7C9A">
        <w:rPr>
          <w:rFonts w:ascii="仿宋_GB2312" w:eastAsia="仿宋_GB2312" w:hAnsi="仿宋" w:cs="仿宋_GB2312" w:hint="eastAsia"/>
          <w:sz w:val="32"/>
          <w:szCs w:val="32"/>
        </w:rPr>
        <w:t>完善养老服务体系，推动老龄产业发展</w:t>
      </w:r>
      <w:r w:rsidR="00AA6B2F">
        <w:rPr>
          <w:rFonts w:ascii="仿宋_GB2312" w:eastAsia="仿宋_GB2312" w:hAnsi="仿宋" w:cs="仿宋_GB2312" w:hint="eastAsia"/>
          <w:sz w:val="32"/>
          <w:szCs w:val="32"/>
        </w:rPr>
        <w:t>。</w:t>
      </w:r>
      <w:r w:rsidRPr="00DF7C9A">
        <w:rPr>
          <w:rFonts w:ascii="仿宋_GB2312" w:eastAsia="仿宋_GB2312" w:hAnsi="仿宋" w:cs="仿宋_GB2312" w:hint="eastAsia"/>
          <w:sz w:val="32"/>
          <w:szCs w:val="32"/>
        </w:rPr>
        <w:t>做好市老年活动中心改扩建一期项目投入使用工作，力争完成二期项目立项。继续推进老年宜居环境建设，落实市委市政府为民办实事项目，完成</w:t>
      </w:r>
      <w:r w:rsidR="004D751A">
        <w:rPr>
          <w:rFonts w:ascii="仿宋_GB2312" w:eastAsia="仿宋_GB2312" w:hAnsi="仿宋" w:cs="仿宋_GB2312" w:hint="eastAsia"/>
          <w:sz w:val="32"/>
          <w:szCs w:val="32"/>
        </w:rPr>
        <w:t>4</w:t>
      </w:r>
      <w:r w:rsidRPr="00DF7C9A">
        <w:rPr>
          <w:rFonts w:ascii="仿宋_GB2312" w:eastAsia="仿宋_GB2312" w:hAnsi="仿宋" w:cs="仿宋_GB2312" w:hint="eastAsia"/>
          <w:sz w:val="32"/>
          <w:szCs w:val="32"/>
        </w:rPr>
        <w:t>个</w:t>
      </w:r>
      <w:r w:rsidR="004D751A">
        <w:rPr>
          <w:rFonts w:ascii="仿宋_GB2312" w:eastAsia="仿宋_GB2312" w:hAnsi="仿宋" w:cs="仿宋_GB2312" w:hint="eastAsia"/>
          <w:sz w:val="32"/>
          <w:szCs w:val="32"/>
        </w:rPr>
        <w:t>以上</w:t>
      </w:r>
      <w:r w:rsidRPr="00DF7C9A">
        <w:rPr>
          <w:rFonts w:ascii="仿宋_GB2312" w:eastAsia="仿宋_GB2312" w:hAnsi="仿宋" w:cs="仿宋_GB2312" w:hint="eastAsia"/>
          <w:sz w:val="32"/>
          <w:szCs w:val="32"/>
        </w:rPr>
        <w:t>老旧小区</w:t>
      </w:r>
      <w:proofErr w:type="gramStart"/>
      <w:r w:rsidRPr="00DF7C9A">
        <w:rPr>
          <w:rFonts w:ascii="仿宋_GB2312" w:eastAsia="仿宋_GB2312" w:hAnsi="仿宋" w:cs="仿宋_GB2312" w:hint="eastAsia"/>
          <w:sz w:val="32"/>
          <w:szCs w:val="32"/>
        </w:rPr>
        <w:t>适</w:t>
      </w:r>
      <w:proofErr w:type="gramEnd"/>
      <w:r w:rsidRPr="00DF7C9A">
        <w:rPr>
          <w:rFonts w:ascii="仿宋_GB2312" w:eastAsia="仿宋_GB2312" w:hAnsi="仿宋" w:cs="仿宋_GB2312" w:hint="eastAsia"/>
          <w:sz w:val="32"/>
          <w:szCs w:val="32"/>
        </w:rPr>
        <w:t>老化改造。</w:t>
      </w:r>
    </w:p>
    <w:p w:rsidR="00DF7C9A" w:rsidRPr="00DF7C9A" w:rsidRDefault="00DF7C9A" w:rsidP="00AA6B2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r w:rsidRPr="00DF7C9A">
        <w:rPr>
          <w:rFonts w:ascii="仿宋_GB2312" w:eastAsia="仿宋_GB2312" w:hAnsi="仿宋" w:cs="仿宋_GB2312" w:hint="eastAsia"/>
          <w:sz w:val="32"/>
          <w:szCs w:val="32"/>
        </w:rPr>
        <w:t>深化文化体育惠老，满足老年精神需求</w:t>
      </w:r>
      <w:r w:rsidR="00AA6B2F">
        <w:rPr>
          <w:rFonts w:ascii="仿宋_GB2312" w:eastAsia="仿宋_GB2312" w:hAnsi="仿宋" w:cs="仿宋_GB2312" w:hint="eastAsia"/>
          <w:sz w:val="32"/>
          <w:szCs w:val="32"/>
        </w:rPr>
        <w:t>。</w:t>
      </w:r>
      <w:r w:rsidRPr="00DF7C9A">
        <w:rPr>
          <w:rFonts w:ascii="仿宋_GB2312" w:eastAsia="仿宋_GB2312" w:hAnsi="仿宋" w:cs="仿宋_GB2312" w:hint="eastAsia"/>
          <w:sz w:val="32"/>
          <w:szCs w:val="32"/>
        </w:rPr>
        <w:t>加强老年教育，有效整合基层老年学校与社区书院资源，推动街镇级老</w:t>
      </w:r>
      <w:r w:rsidRPr="00DF7C9A">
        <w:rPr>
          <w:rFonts w:ascii="仿宋_GB2312" w:eastAsia="仿宋_GB2312" w:hAnsi="仿宋" w:cs="仿宋_GB2312" w:hint="eastAsia"/>
          <w:sz w:val="32"/>
          <w:szCs w:val="32"/>
        </w:rPr>
        <w:lastRenderedPageBreak/>
        <w:t>年学校建设。继续开展基层老年学校一级</w:t>
      </w:r>
      <w:proofErr w:type="gramStart"/>
      <w:r w:rsidRPr="00DF7C9A">
        <w:rPr>
          <w:rFonts w:ascii="仿宋_GB2312" w:eastAsia="仿宋_GB2312" w:hAnsi="仿宋" w:cs="仿宋_GB2312" w:hint="eastAsia"/>
          <w:sz w:val="32"/>
          <w:szCs w:val="32"/>
        </w:rPr>
        <w:t>校创建</w:t>
      </w:r>
      <w:proofErr w:type="gramEnd"/>
      <w:r w:rsidRPr="00DF7C9A">
        <w:rPr>
          <w:rFonts w:ascii="仿宋_GB2312" w:eastAsia="仿宋_GB2312" w:hAnsi="仿宋" w:cs="仿宋_GB2312" w:hint="eastAsia"/>
          <w:sz w:val="32"/>
          <w:szCs w:val="32"/>
        </w:rPr>
        <w:t>活动，评选16所一级校。探索互联网+老年教育模式，继续办好“老年云课堂”</w:t>
      </w:r>
      <w:proofErr w:type="gramStart"/>
      <w:r w:rsidRPr="00DF7C9A">
        <w:rPr>
          <w:rFonts w:ascii="仿宋_GB2312" w:eastAsia="仿宋_GB2312" w:hAnsi="仿宋" w:cs="仿宋_GB2312" w:hint="eastAsia"/>
          <w:sz w:val="32"/>
          <w:szCs w:val="32"/>
        </w:rPr>
        <w:t>微信版</w:t>
      </w:r>
      <w:proofErr w:type="gramEnd"/>
      <w:r w:rsidRPr="00DF7C9A">
        <w:rPr>
          <w:rFonts w:ascii="仿宋_GB2312" w:eastAsia="仿宋_GB2312" w:hAnsi="仿宋" w:cs="仿宋_GB2312" w:hint="eastAsia"/>
          <w:sz w:val="32"/>
          <w:szCs w:val="32"/>
        </w:rPr>
        <w:t>。借鉴共享经济理念，与集美大学合作“教授+”微讲堂老年教育模式，街道社区老年学校按需点单，教授就近授课，让街道、社区老年学校共享高校知识。老年文艺调演、元宵游园等活动。开展送文化下基层活动，组织老年文艺团体到社区、农村巡演，活跃基层老年文化。</w:t>
      </w:r>
    </w:p>
    <w:p w:rsidR="00DF7C9A" w:rsidRPr="00DF7C9A" w:rsidRDefault="00DF7C9A" w:rsidP="00AA6B2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w:t>
      </w:r>
      <w:r w:rsidRPr="00DF7C9A">
        <w:rPr>
          <w:rFonts w:ascii="仿宋_GB2312" w:eastAsia="仿宋_GB2312" w:hAnsi="仿宋" w:cs="仿宋_GB2312" w:hint="eastAsia"/>
          <w:sz w:val="32"/>
          <w:szCs w:val="32"/>
        </w:rPr>
        <w:t>重视调研维权工作，推进老年法规修订</w:t>
      </w:r>
      <w:r w:rsidR="00AA6B2F">
        <w:rPr>
          <w:rFonts w:ascii="仿宋_GB2312" w:eastAsia="仿宋_GB2312" w:hAnsi="仿宋" w:cs="仿宋_GB2312" w:hint="eastAsia"/>
          <w:sz w:val="32"/>
          <w:szCs w:val="32"/>
        </w:rPr>
        <w:t>。</w:t>
      </w:r>
      <w:r w:rsidRPr="00DF7C9A">
        <w:rPr>
          <w:rFonts w:ascii="仿宋_GB2312" w:eastAsia="仿宋_GB2312" w:hAnsi="仿宋" w:cs="仿宋_GB2312" w:hint="eastAsia"/>
          <w:sz w:val="32"/>
          <w:szCs w:val="32"/>
        </w:rPr>
        <w:t>广泛征求意见建议，推进《厦门经济特区实施〈中华人民共和国老年人权益保障法〉若干规定》修订工作。开展老年法律法规宣传，通过举办讲座、以案释法、发放宣传册等，提升老年人权益保护和防范电信网络诈骗、非法集资、非法传销的意识。推动我市养老产品市场供需调查和轻度认知功能障碍调查的成果转化工作，开展老年旅游供需状况和对策调研。</w:t>
      </w:r>
    </w:p>
    <w:p w:rsidR="00DF7C9A" w:rsidRPr="00DF7C9A" w:rsidRDefault="00DF7C9A" w:rsidP="00AA6B2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DF7C9A">
        <w:rPr>
          <w:rFonts w:ascii="仿宋_GB2312" w:eastAsia="仿宋_GB2312" w:hAnsi="仿宋" w:cs="仿宋_GB2312" w:hint="eastAsia"/>
          <w:sz w:val="32"/>
          <w:szCs w:val="32"/>
        </w:rPr>
        <w:t>倡导社会全体参与，帮扶困难老年群体</w:t>
      </w:r>
      <w:r w:rsidR="00AA6B2F">
        <w:rPr>
          <w:rFonts w:ascii="仿宋_GB2312" w:eastAsia="仿宋_GB2312" w:hAnsi="仿宋" w:cs="仿宋_GB2312" w:hint="eastAsia"/>
          <w:sz w:val="32"/>
          <w:szCs w:val="32"/>
        </w:rPr>
        <w:t>。</w:t>
      </w:r>
      <w:r w:rsidRPr="00DF7C9A">
        <w:rPr>
          <w:rFonts w:ascii="仿宋_GB2312" w:eastAsia="仿宋_GB2312" w:hAnsi="仿宋" w:cs="仿宋_GB2312" w:hint="eastAsia"/>
          <w:sz w:val="32"/>
          <w:szCs w:val="32"/>
        </w:rPr>
        <w:t>继续举办“敬老月”系列活动，征集惠老项目，动员社会各界参与，营造敬老氛围。开展第</w:t>
      </w:r>
      <w:r w:rsidR="004D751A">
        <w:rPr>
          <w:rFonts w:ascii="仿宋_GB2312" w:eastAsia="仿宋_GB2312" w:hAnsi="仿宋" w:cs="仿宋_GB2312" w:hint="eastAsia"/>
          <w:sz w:val="32"/>
          <w:szCs w:val="32"/>
        </w:rPr>
        <w:t>三</w:t>
      </w:r>
      <w:r w:rsidRPr="00DF7C9A">
        <w:rPr>
          <w:rFonts w:ascii="仿宋_GB2312" w:eastAsia="仿宋_GB2312" w:hAnsi="仿宋" w:cs="仿宋_GB2312" w:hint="eastAsia"/>
          <w:sz w:val="32"/>
          <w:szCs w:val="32"/>
        </w:rPr>
        <w:t>届“敬老文明号”创建活动，为老年人提供便捷、优先、优惠的服务。继续在春节、老年节</w:t>
      </w:r>
      <w:r w:rsidR="00754BBA">
        <w:rPr>
          <w:rFonts w:ascii="仿宋_GB2312" w:eastAsia="仿宋_GB2312" w:hAnsi="仿宋" w:cs="仿宋_GB2312" w:hint="eastAsia"/>
          <w:sz w:val="32"/>
          <w:szCs w:val="32"/>
        </w:rPr>
        <w:t>开展慰问高龄、困难老人活动。继续与媒体合作开展助老济困公益活动</w:t>
      </w:r>
      <w:r w:rsidRPr="00DF7C9A">
        <w:rPr>
          <w:rFonts w:ascii="仿宋_GB2312" w:eastAsia="仿宋_GB2312" w:hAnsi="仿宋" w:cs="仿宋_GB2312" w:hint="eastAsia"/>
          <w:sz w:val="32"/>
          <w:szCs w:val="32"/>
        </w:rPr>
        <w:t>。</w:t>
      </w:r>
    </w:p>
    <w:p w:rsidR="00DF7C9A" w:rsidRPr="00DF7C9A" w:rsidRDefault="00DF7C9A" w:rsidP="00AA6B2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DF7C9A">
        <w:rPr>
          <w:rFonts w:ascii="仿宋_GB2312" w:eastAsia="仿宋_GB2312" w:hAnsi="仿宋" w:cs="仿宋_GB2312" w:hint="eastAsia"/>
          <w:sz w:val="32"/>
          <w:szCs w:val="32"/>
        </w:rPr>
        <w:t>开展“两教两增”宣传，构建养老孝老敬老社会环境</w:t>
      </w:r>
      <w:r w:rsidR="00AA6B2F">
        <w:rPr>
          <w:rFonts w:ascii="仿宋_GB2312" w:eastAsia="仿宋_GB2312" w:hAnsi="仿宋" w:cs="仿宋_GB2312" w:hint="eastAsia"/>
          <w:sz w:val="32"/>
          <w:szCs w:val="32"/>
        </w:rPr>
        <w:t>。</w:t>
      </w:r>
      <w:r w:rsidRPr="00DF7C9A">
        <w:rPr>
          <w:rFonts w:ascii="仿宋_GB2312" w:eastAsia="仿宋_GB2312" w:hAnsi="仿宋" w:cs="仿宋_GB2312" w:hint="eastAsia"/>
          <w:sz w:val="32"/>
          <w:szCs w:val="32"/>
        </w:rPr>
        <w:t>支持举办“传家风 兴家道”系列活动，教育引导人们树立良好家风，自觉承担家庭养老责任。继续办好《厦门晚报·老年周报》、《海西晨报·夕阳红周刊》、《鹭江银潮》等老年专报专刊，加大厦门</w:t>
      </w:r>
      <w:proofErr w:type="gramStart"/>
      <w:r w:rsidRPr="00DF7C9A">
        <w:rPr>
          <w:rFonts w:ascii="仿宋_GB2312" w:eastAsia="仿宋_GB2312" w:hAnsi="仿宋" w:cs="仿宋_GB2312" w:hint="eastAsia"/>
          <w:sz w:val="32"/>
          <w:szCs w:val="32"/>
        </w:rPr>
        <w:t>银龄微信平台</w:t>
      </w:r>
      <w:proofErr w:type="gramEnd"/>
      <w:r w:rsidRPr="00DF7C9A">
        <w:rPr>
          <w:rFonts w:ascii="仿宋_GB2312" w:eastAsia="仿宋_GB2312" w:hAnsi="仿宋" w:cs="仿宋_GB2312" w:hint="eastAsia"/>
          <w:sz w:val="32"/>
          <w:szCs w:val="32"/>
        </w:rPr>
        <w:t>、厦门移动电视“银龄之窗”、厦</w:t>
      </w:r>
      <w:r w:rsidRPr="00DF7C9A">
        <w:rPr>
          <w:rFonts w:ascii="仿宋_GB2312" w:eastAsia="仿宋_GB2312" w:hAnsi="仿宋" w:cs="仿宋_GB2312" w:hint="eastAsia"/>
          <w:sz w:val="32"/>
          <w:szCs w:val="32"/>
        </w:rPr>
        <w:lastRenderedPageBreak/>
        <w:t>门老龄网、市</w:t>
      </w:r>
      <w:proofErr w:type="gramStart"/>
      <w:r w:rsidRPr="00DF7C9A">
        <w:rPr>
          <w:rFonts w:ascii="仿宋_GB2312" w:eastAsia="仿宋_GB2312" w:hAnsi="仿宋" w:cs="仿宋_GB2312" w:hint="eastAsia"/>
          <w:sz w:val="32"/>
          <w:szCs w:val="32"/>
        </w:rPr>
        <w:t>老龄办微博</w:t>
      </w:r>
      <w:proofErr w:type="gramEnd"/>
      <w:r w:rsidRPr="00DF7C9A">
        <w:rPr>
          <w:rFonts w:ascii="仿宋_GB2312" w:eastAsia="仿宋_GB2312" w:hAnsi="仿宋" w:cs="仿宋_GB2312" w:hint="eastAsia"/>
          <w:sz w:val="32"/>
          <w:szCs w:val="32"/>
        </w:rPr>
        <w:t>、短信平台等新媒体宣传阵地建设，重视在全国、省级老年报纸、刊物、网站、简报。</w:t>
      </w:r>
    </w:p>
    <w:p w:rsidR="00044C12" w:rsidRDefault="00DF7C9A" w:rsidP="0074142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DF7C9A">
        <w:rPr>
          <w:rFonts w:ascii="仿宋_GB2312" w:eastAsia="仿宋_GB2312" w:hAnsi="仿宋" w:cs="仿宋_GB2312" w:hint="eastAsia"/>
          <w:sz w:val="32"/>
          <w:szCs w:val="32"/>
        </w:rPr>
        <w:t>夯实基层工作基础，提升干部队伍素质</w:t>
      </w:r>
      <w:r w:rsidR="00AA6B2F">
        <w:rPr>
          <w:rFonts w:ascii="仿宋_GB2312" w:eastAsia="仿宋_GB2312" w:hAnsi="仿宋" w:cs="仿宋_GB2312" w:hint="eastAsia"/>
          <w:sz w:val="32"/>
          <w:szCs w:val="32"/>
        </w:rPr>
        <w:t>。</w:t>
      </w:r>
      <w:r w:rsidRPr="00DF7C9A">
        <w:rPr>
          <w:rFonts w:ascii="仿宋_GB2312" w:eastAsia="仿宋_GB2312" w:hAnsi="仿宋" w:cs="仿宋_GB2312" w:hint="eastAsia"/>
          <w:sz w:val="32"/>
          <w:szCs w:val="32"/>
        </w:rPr>
        <w:t>加强老龄委成员单位之间联络协调，建立老龄委成员</w:t>
      </w:r>
      <w:proofErr w:type="gramStart"/>
      <w:r w:rsidRPr="00DF7C9A">
        <w:rPr>
          <w:rFonts w:ascii="仿宋_GB2312" w:eastAsia="仿宋_GB2312" w:hAnsi="仿宋" w:cs="仿宋_GB2312" w:hint="eastAsia"/>
          <w:sz w:val="32"/>
          <w:szCs w:val="32"/>
        </w:rPr>
        <w:t>单位微信工作</w:t>
      </w:r>
      <w:proofErr w:type="gramEnd"/>
      <w:r w:rsidRPr="00DF7C9A">
        <w:rPr>
          <w:rFonts w:ascii="仿宋_GB2312" w:eastAsia="仿宋_GB2312" w:hAnsi="仿宋" w:cs="仿宋_GB2312" w:hint="eastAsia"/>
          <w:sz w:val="32"/>
          <w:szCs w:val="32"/>
        </w:rPr>
        <w:t>群，及时沟通老龄工作信息，发挥成员单位作用，形成老龄工作大格局。加强机关效能建设，建立健全工作体制机制，牢固树立“马上就办，真抓实干”的工作作风。加强基层老年协会建设，通过召开全市基层老年协会规范化建设现场推进会，推动基层老年协会规范化建设指标全面落实，加强老年社团建设，发挥社会组织作用。搭建志愿服务平台，发挥长者智力优势和时间优势，开展文明倡导，社区治理，邻里帮扶，关心下一代等活动，服务全市中心工作，服务“五大发展”示范市建设。</w:t>
      </w:r>
    </w:p>
    <w:p w:rsidR="00BB12C8" w:rsidRPr="00BB12C8" w:rsidRDefault="00BB12C8" w:rsidP="00BB12C8">
      <w:pPr>
        <w:tabs>
          <w:tab w:val="left" w:pos="7513"/>
        </w:tabs>
        <w:adjustRightInd w:val="0"/>
        <w:snapToGrid w:val="0"/>
        <w:spacing w:line="560" w:lineRule="exact"/>
        <w:jc w:val="center"/>
        <w:rPr>
          <w:rFonts w:ascii="仿宋_GB2312" w:eastAsia="仿宋_GB2312" w:hAnsi="仿宋" w:cs="仿宋_GB2312"/>
          <w:sz w:val="32"/>
          <w:szCs w:val="32"/>
        </w:rPr>
      </w:pPr>
      <w:r w:rsidRPr="001C1B5A">
        <w:rPr>
          <w:rFonts w:ascii="黑体" w:eastAsia="黑体" w:hAnsi="黑体" w:hint="eastAsia"/>
          <w:sz w:val="32"/>
          <w:szCs w:val="32"/>
        </w:rPr>
        <w:t>第二部分  2019年部门预算说明</w:t>
      </w:r>
    </w:p>
    <w:p w:rsidR="00C969B7" w:rsidRDefault="00BB12C8" w:rsidP="00C969B7">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064213" w:rsidRPr="00226C36">
        <w:rPr>
          <w:rFonts w:ascii="黑体" w:eastAsia="黑体" w:hAnsi="黑体" w:hint="eastAsia"/>
          <w:sz w:val="32"/>
          <w:szCs w:val="32"/>
        </w:rPr>
        <w:t>、201</w:t>
      </w:r>
      <w:r w:rsidR="004D751A">
        <w:rPr>
          <w:rFonts w:ascii="黑体" w:eastAsia="黑体" w:hAnsi="黑体" w:hint="eastAsia"/>
          <w:sz w:val="32"/>
          <w:szCs w:val="32"/>
        </w:rPr>
        <w:t>9</w:t>
      </w:r>
      <w:r w:rsidR="00064213" w:rsidRPr="00226C36">
        <w:rPr>
          <w:rFonts w:ascii="黑体" w:eastAsia="黑体" w:hAnsi="黑体" w:hint="eastAsia"/>
          <w:sz w:val="32"/>
          <w:szCs w:val="32"/>
        </w:rPr>
        <w:t>年</w:t>
      </w:r>
      <w:r w:rsidR="008D28BF">
        <w:rPr>
          <w:rFonts w:ascii="黑体" w:eastAsia="黑体" w:hAnsi="黑体" w:hint="eastAsia"/>
          <w:sz w:val="32"/>
          <w:szCs w:val="32"/>
        </w:rPr>
        <w:t>部门</w:t>
      </w:r>
      <w:r w:rsidR="00064213" w:rsidRPr="00226C36">
        <w:rPr>
          <w:rFonts w:ascii="黑体" w:eastAsia="黑体" w:hAnsi="黑体" w:hint="eastAsia"/>
          <w:sz w:val="32"/>
          <w:szCs w:val="32"/>
        </w:rPr>
        <w:t>预算收支总体情况</w:t>
      </w:r>
    </w:p>
    <w:p w:rsidR="00C969B7" w:rsidRDefault="00064213" w:rsidP="00C969B7">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根据预算管理的有关规定，部门的全部收入和支出均纳入部门预算管理。</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（一）</w:t>
      </w:r>
      <w:r w:rsidR="00AA6B2F">
        <w:rPr>
          <w:rFonts w:ascii="仿宋_GB2312" w:eastAsia="仿宋_GB2312" w:hAnsi="仿宋" w:cs="仿宋_GB2312" w:hint="eastAsia"/>
          <w:sz w:val="32"/>
          <w:szCs w:val="32"/>
        </w:rPr>
        <w:t>厦门市老龄工作委员会办公室</w:t>
      </w:r>
      <w:r w:rsidRPr="00226C36">
        <w:rPr>
          <w:rFonts w:ascii="仿宋_GB2312" w:eastAsia="仿宋_GB2312" w:hAnsi="仿宋" w:hint="eastAsia"/>
          <w:sz w:val="32"/>
          <w:szCs w:val="32"/>
        </w:rPr>
        <w:t>部门201</w:t>
      </w:r>
      <w:r w:rsidR="004D751A">
        <w:rPr>
          <w:rFonts w:ascii="仿宋_GB2312" w:eastAsia="仿宋_GB2312" w:hAnsi="仿宋" w:hint="eastAsia"/>
          <w:sz w:val="32"/>
          <w:szCs w:val="32"/>
        </w:rPr>
        <w:t>9</w:t>
      </w:r>
      <w:r w:rsidRPr="00226C36">
        <w:rPr>
          <w:rFonts w:ascii="仿宋_GB2312" w:eastAsia="仿宋_GB2312" w:hAnsi="仿宋" w:hint="eastAsia"/>
          <w:sz w:val="32"/>
          <w:szCs w:val="32"/>
        </w:rPr>
        <w:t>年收入预算为</w:t>
      </w:r>
      <w:r w:rsidR="00BA28A9">
        <w:rPr>
          <w:rFonts w:ascii="仿宋_GB2312" w:eastAsia="仿宋_GB2312" w:hAnsi="仿宋" w:cs="仿宋_GB2312" w:hint="eastAsia"/>
          <w:sz w:val="32"/>
          <w:szCs w:val="32"/>
        </w:rPr>
        <w:t>3973.92</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比201</w:t>
      </w:r>
      <w:r w:rsidR="00BA28A9">
        <w:rPr>
          <w:rFonts w:ascii="仿宋_GB2312" w:eastAsia="仿宋_GB2312" w:hAnsi="仿宋" w:cs="仿宋_GB2312" w:hint="eastAsia"/>
          <w:sz w:val="32"/>
          <w:szCs w:val="32"/>
        </w:rPr>
        <w:t>8</w:t>
      </w:r>
      <w:r w:rsidRPr="00DF4675">
        <w:rPr>
          <w:rFonts w:ascii="仿宋_GB2312" w:eastAsia="仿宋_GB2312" w:hAnsi="仿宋" w:cs="仿宋_GB2312" w:hint="eastAsia"/>
          <w:sz w:val="32"/>
          <w:szCs w:val="32"/>
        </w:rPr>
        <w:t>年</w:t>
      </w:r>
      <w:r w:rsidR="0021458D" w:rsidRPr="009900FC">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00BA28A9">
        <w:rPr>
          <w:rFonts w:ascii="仿宋_GB2312" w:eastAsia="仿宋_GB2312" w:hAnsi="仿宋" w:cs="仿宋_GB2312" w:hint="eastAsia"/>
          <w:sz w:val="32"/>
          <w:szCs w:val="32"/>
        </w:rPr>
        <w:t>765.54</w:t>
      </w:r>
      <w:r w:rsidRPr="00DF4675">
        <w:rPr>
          <w:rFonts w:ascii="仿宋_GB2312" w:eastAsia="仿宋_GB2312" w:hAnsi="仿宋" w:cs="仿宋_GB2312" w:hint="eastAsia"/>
          <w:sz w:val="32"/>
          <w:szCs w:val="32"/>
        </w:rPr>
        <w:t>万元，增长</w:t>
      </w:r>
      <w:r w:rsidR="007A4220">
        <w:rPr>
          <w:rFonts w:ascii="仿宋_GB2312" w:eastAsia="仿宋_GB2312" w:hAnsi="仿宋" w:cs="仿宋_GB2312" w:hint="eastAsia"/>
          <w:sz w:val="32"/>
          <w:szCs w:val="32"/>
        </w:rPr>
        <w:t>23.86</w:t>
      </w:r>
      <w:r w:rsidRPr="00DF4675">
        <w:rPr>
          <w:rFonts w:ascii="仿宋_GB2312" w:eastAsia="仿宋_GB2312" w:hAnsi="仿宋" w:cs="仿宋_GB2312" w:hint="eastAsia"/>
          <w:sz w:val="32"/>
          <w:szCs w:val="32"/>
        </w:rPr>
        <w:t>％</w:t>
      </w:r>
      <w:r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1.</w:t>
      </w:r>
      <w:r w:rsidRPr="00226C36">
        <w:rPr>
          <w:rFonts w:ascii="仿宋_GB2312" w:eastAsia="仿宋_GB2312" w:hAnsi="仿宋" w:cs="仿宋_GB2312" w:hint="eastAsia"/>
          <w:sz w:val="32"/>
          <w:szCs w:val="32"/>
        </w:rPr>
        <w:t>财政拨款收入</w:t>
      </w:r>
      <w:r w:rsidR="00BA28A9">
        <w:rPr>
          <w:rFonts w:ascii="仿宋_GB2312" w:eastAsia="仿宋_GB2312" w:hAnsi="仿宋" w:cs="仿宋_GB2312" w:hint="eastAsia"/>
          <w:sz w:val="32"/>
          <w:szCs w:val="32"/>
        </w:rPr>
        <w:t>3973.92</w:t>
      </w:r>
      <w:r w:rsidRPr="00226C36">
        <w:rPr>
          <w:rFonts w:ascii="仿宋_GB2312" w:eastAsia="仿宋_GB2312" w:hAnsi="仿宋" w:cs="仿宋_GB2312" w:hint="eastAsia"/>
          <w:sz w:val="32"/>
          <w:szCs w:val="32"/>
        </w:rPr>
        <w:t>万元，其中</w:t>
      </w:r>
      <w:r w:rsidRPr="00226C36">
        <w:rPr>
          <w:rFonts w:ascii="仿宋_GB2312" w:eastAsia="仿宋_GB2312" w:hAnsi="仿宋" w:hint="eastAsia"/>
          <w:sz w:val="32"/>
          <w:szCs w:val="32"/>
        </w:rPr>
        <w:t>一般公共预算拨款收入</w:t>
      </w:r>
      <w:r w:rsidR="00BA28A9">
        <w:rPr>
          <w:rFonts w:ascii="仿宋_GB2312" w:eastAsia="仿宋_GB2312" w:hAnsi="仿宋" w:cs="仿宋_GB2312" w:hint="eastAsia"/>
          <w:sz w:val="32"/>
          <w:szCs w:val="32"/>
        </w:rPr>
        <w:t>3873.92</w:t>
      </w:r>
      <w:r w:rsidRPr="00226C36">
        <w:rPr>
          <w:rFonts w:ascii="仿宋_GB2312" w:eastAsia="仿宋_GB2312" w:hAnsi="仿宋" w:hint="eastAsia"/>
          <w:sz w:val="32"/>
          <w:szCs w:val="32"/>
        </w:rPr>
        <w:t>万元，政府性基金拨款收入</w:t>
      </w:r>
      <w:r w:rsidR="00AA6B2F">
        <w:rPr>
          <w:rFonts w:ascii="仿宋_GB2312" w:eastAsia="仿宋_GB2312" w:hAnsi="仿宋" w:cs="仿宋_GB2312" w:hint="eastAsia"/>
          <w:sz w:val="32"/>
          <w:szCs w:val="32"/>
        </w:rPr>
        <w:t>100</w:t>
      </w:r>
      <w:r w:rsidRPr="00226C36">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2.</w:t>
      </w:r>
      <w:r w:rsidR="0032357E" w:rsidRPr="0032357E">
        <w:rPr>
          <w:rFonts w:ascii="仿宋_GB2312" w:eastAsia="仿宋_GB2312" w:hAnsi="仿宋" w:hint="eastAsia"/>
          <w:sz w:val="32"/>
          <w:szCs w:val="32"/>
        </w:rPr>
        <w:t>财政专户管理的事业收入</w:t>
      </w:r>
      <w:r w:rsidR="00AA6B2F">
        <w:rPr>
          <w:rFonts w:ascii="仿宋_GB2312" w:eastAsia="仿宋_GB2312" w:hAnsi="仿宋" w:cs="仿宋_GB2312" w:hint="eastAsia"/>
          <w:sz w:val="32"/>
          <w:szCs w:val="32"/>
        </w:rPr>
        <w:t>0</w:t>
      </w:r>
      <w:r w:rsidRPr="00226C36">
        <w:rPr>
          <w:rFonts w:ascii="仿宋_GB2312" w:eastAsia="仿宋_GB2312" w:hAnsi="仿宋" w:hint="eastAsia"/>
          <w:sz w:val="32"/>
          <w:szCs w:val="32"/>
        </w:rPr>
        <w:t>万元</w:t>
      </w:r>
      <w:r w:rsidR="0032357E">
        <w:rPr>
          <w:rFonts w:ascii="仿宋_GB2312" w:eastAsia="仿宋_GB2312" w:hAnsi="仿宋" w:hint="eastAsia"/>
          <w:sz w:val="32"/>
          <w:szCs w:val="32"/>
        </w:rPr>
        <w:t>；</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3.</w:t>
      </w:r>
      <w:r w:rsidR="0032357E" w:rsidRPr="0032357E">
        <w:rPr>
          <w:rFonts w:ascii="仿宋_GB2312" w:eastAsia="仿宋_GB2312" w:hAnsi="仿宋" w:hint="eastAsia"/>
          <w:sz w:val="32"/>
          <w:szCs w:val="32"/>
        </w:rPr>
        <w:t>事业收入(</w:t>
      </w:r>
      <w:proofErr w:type="gramStart"/>
      <w:r w:rsidR="0032357E" w:rsidRPr="0032357E">
        <w:rPr>
          <w:rFonts w:ascii="仿宋_GB2312" w:eastAsia="仿宋_GB2312" w:hAnsi="仿宋" w:hint="eastAsia"/>
          <w:sz w:val="32"/>
          <w:szCs w:val="32"/>
        </w:rPr>
        <w:t>含批准</w:t>
      </w:r>
      <w:proofErr w:type="gramEnd"/>
      <w:r w:rsidR="0032357E" w:rsidRPr="0032357E">
        <w:rPr>
          <w:rFonts w:ascii="仿宋_GB2312" w:eastAsia="仿宋_GB2312" w:hAnsi="仿宋" w:hint="eastAsia"/>
          <w:sz w:val="32"/>
          <w:szCs w:val="32"/>
        </w:rPr>
        <w:t>留用)</w:t>
      </w:r>
      <w:r w:rsidR="0032357E" w:rsidRPr="0032357E">
        <w:rPr>
          <w:rFonts w:ascii="仿宋_GB2312" w:eastAsia="仿宋_GB2312" w:hAnsi="仿宋" w:cs="仿宋_GB2312" w:hint="eastAsia"/>
          <w:sz w:val="32"/>
          <w:szCs w:val="32"/>
        </w:rPr>
        <w:t xml:space="preserve"> </w:t>
      </w:r>
      <w:r w:rsidR="00AA6B2F">
        <w:rPr>
          <w:rFonts w:ascii="仿宋_GB2312" w:eastAsia="仿宋_GB2312" w:hAnsi="仿宋" w:cs="仿宋_GB2312" w:hint="eastAsia"/>
          <w:sz w:val="32"/>
          <w:szCs w:val="32"/>
        </w:rPr>
        <w:t>0</w:t>
      </w:r>
      <w:r w:rsidR="0032357E" w:rsidRPr="00226C36">
        <w:rPr>
          <w:rFonts w:ascii="仿宋_GB2312" w:eastAsia="仿宋_GB2312" w:hAnsi="仿宋" w:hint="eastAsia"/>
          <w:sz w:val="32"/>
          <w:szCs w:val="32"/>
        </w:rPr>
        <w:t>万元</w:t>
      </w:r>
      <w:r w:rsidR="0032357E">
        <w:rPr>
          <w:rFonts w:ascii="仿宋_GB2312" w:eastAsia="仿宋_GB2312" w:hAnsi="仿宋" w:hint="eastAsia"/>
          <w:sz w:val="32"/>
          <w:szCs w:val="32"/>
        </w:rPr>
        <w:t>；</w:t>
      </w:r>
    </w:p>
    <w:p w:rsidR="00C969B7" w:rsidRDefault="0032357E" w:rsidP="0032357E">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064213" w:rsidRPr="00226C36">
        <w:rPr>
          <w:rFonts w:ascii="仿宋_GB2312" w:eastAsia="仿宋_GB2312" w:hAnsi="仿宋" w:hint="eastAsia"/>
          <w:sz w:val="32"/>
          <w:szCs w:val="32"/>
        </w:rPr>
        <w:t>事业单位经营收入</w:t>
      </w:r>
      <w:r w:rsidR="00AA6B2F">
        <w:rPr>
          <w:rFonts w:ascii="仿宋_GB2312" w:eastAsia="仿宋_GB2312" w:hAnsi="仿宋" w:hint="eastAsia"/>
          <w:sz w:val="32"/>
          <w:szCs w:val="32"/>
        </w:rPr>
        <w:t>0</w:t>
      </w:r>
      <w:r w:rsidR="00064213" w:rsidRPr="00226C36">
        <w:rPr>
          <w:rFonts w:ascii="仿宋_GB2312" w:eastAsia="仿宋_GB2312" w:hAnsi="仿宋" w:hint="eastAsia"/>
          <w:sz w:val="32"/>
          <w:szCs w:val="32"/>
        </w:rPr>
        <w:t>万元；</w:t>
      </w:r>
    </w:p>
    <w:p w:rsidR="00C969B7" w:rsidRDefault="0032357E" w:rsidP="0025584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w:t>
      </w:r>
      <w:r w:rsidR="00064213" w:rsidRPr="00226C36">
        <w:rPr>
          <w:rFonts w:ascii="仿宋_GB2312" w:eastAsia="仿宋_GB2312" w:hAnsi="仿宋" w:hint="eastAsia"/>
          <w:sz w:val="32"/>
          <w:szCs w:val="32"/>
        </w:rPr>
        <w:t>.</w:t>
      </w:r>
      <w:r w:rsidRPr="0032357E">
        <w:rPr>
          <w:rFonts w:ascii="仿宋_GB2312" w:eastAsia="仿宋_GB2312" w:hAnsi="仿宋" w:hint="eastAsia"/>
          <w:sz w:val="32"/>
          <w:szCs w:val="32"/>
        </w:rPr>
        <w:t>上级补助收入</w:t>
      </w:r>
      <w:r w:rsidR="00AA6B2F">
        <w:rPr>
          <w:rFonts w:ascii="仿宋_GB2312" w:eastAsia="仿宋_GB2312" w:hAnsi="仿宋" w:hint="eastAsia"/>
          <w:sz w:val="32"/>
          <w:szCs w:val="32"/>
        </w:rPr>
        <w:t>0</w:t>
      </w:r>
      <w:r w:rsidR="00064213" w:rsidRPr="00226C36">
        <w:rPr>
          <w:rFonts w:ascii="仿宋_GB2312" w:eastAsia="仿宋_GB2312" w:hAnsi="仿宋" w:hint="eastAsia"/>
          <w:sz w:val="32"/>
          <w:szCs w:val="32"/>
        </w:rPr>
        <w:t>万元；</w:t>
      </w:r>
    </w:p>
    <w:p w:rsidR="00C969B7" w:rsidRDefault="0032357E"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064213" w:rsidRPr="00226C36">
        <w:rPr>
          <w:rFonts w:ascii="仿宋_GB2312" w:eastAsia="仿宋_GB2312" w:hAnsi="仿宋" w:hint="eastAsia"/>
          <w:sz w:val="32"/>
          <w:szCs w:val="32"/>
        </w:rPr>
        <w:t>.</w:t>
      </w:r>
      <w:r w:rsidRPr="0032357E">
        <w:rPr>
          <w:rFonts w:ascii="仿宋_GB2312" w:eastAsia="仿宋_GB2312" w:hAnsi="仿宋" w:hint="eastAsia"/>
          <w:sz w:val="32"/>
          <w:szCs w:val="32"/>
        </w:rPr>
        <w:t>附属单位上缴收入</w:t>
      </w:r>
      <w:r w:rsidR="00AA6B2F">
        <w:rPr>
          <w:rFonts w:ascii="仿宋_GB2312" w:eastAsia="仿宋_GB2312" w:hAnsi="仿宋" w:hint="eastAsia"/>
          <w:sz w:val="32"/>
          <w:szCs w:val="32"/>
        </w:rPr>
        <w:t>0</w:t>
      </w:r>
      <w:r w:rsidRPr="00226C36">
        <w:rPr>
          <w:rFonts w:ascii="仿宋_GB2312" w:eastAsia="仿宋_GB2312" w:hAnsi="仿宋" w:hint="eastAsia"/>
          <w:sz w:val="32"/>
          <w:szCs w:val="32"/>
        </w:rPr>
        <w:t>万元；</w:t>
      </w:r>
    </w:p>
    <w:p w:rsidR="00C969B7" w:rsidRDefault="0032357E"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009900FC">
        <w:rPr>
          <w:rFonts w:ascii="仿宋_GB2312" w:eastAsia="仿宋_GB2312" w:hAnsi="仿宋" w:hint="eastAsia"/>
          <w:sz w:val="32"/>
          <w:szCs w:val="32"/>
        </w:rPr>
        <w:t>历年结余</w:t>
      </w:r>
      <w:r w:rsidR="00AA6B2F">
        <w:rPr>
          <w:rFonts w:ascii="仿宋_GB2312" w:eastAsia="仿宋_GB2312" w:hAnsi="仿宋" w:hint="eastAsia"/>
          <w:sz w:val="32"/>
          <w:szCs w:val="32"/>
        </w:rPr>
        <w:t>0</w:t>
      </w:r>
      <w:r w:rsidR="00064213" w:rsidRPr="00226C36">
        <w:rPr>
          <w:rFonts w:ascii="仿宋_GB2312" w:eastAsia="仿宋_GB2312" w:hAnsi="仿宋" w:hint="eastAsia"/>
          <w:sz w:val="32"/>
          <w:szCs w:val="32"/>
        </w:rPr>
        <w:t>万元</w:t>
      </w:r>
      <w:r w:rsidR="00255840">
        <w:rPr>
          <w:rFonts w:ascii="仿宋_GB2312" w:eastAsia="仿宋_GB2312" w:hAnsi="仿宋" w:hint="eastAsia"/>
          <w:sz w:val="32"/>
          <w:szCs w:val="32"/>
        </w:rPr>
        <w:t>；</w:t>
      </w:r>
    </w:p>
    <w:p w:rsidR="00C969B7" w:rsidRDefault="0025584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Pr="00226C36">
        <w:rPr>
          <w:rFonts w:ascii="仿宋_GB2312" w:eastAsia="仿宋_GB2312" w:hAnsi="仿宋" w:hint="eastAsia"/>
          <w:sz w:val="32"/>
          <w:szCs w:val="32"/>
        </w:rPr>
        <w:t>.</w:t>
      </w:r>
      <w:r w:rsidRPr="00255840">
        <w:rPr>
          <w:rFonts w:ascii="仿宋_GB2312" w:eastAsia="仿宋_GB2312" w:hAnsi="仿宋" w:hint="eastAsia"/>
          <w:sz w:val="32"/>
          <w:szCs w:val="32"/>
        </w:rPr>
        <w:t>其他收入</w:t>
      </w:r>
      <w:r w:rsidR="00AA6B2F">
        <w:rPr>
          <w:rFonts w:ascii="仿宋_GB2312" w:eastAsia="仿宋_GB2312" w:hAnsi="仿宋" w:hint="eastAsia"/>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C969B7" w:rsidRDefault="0025584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sidR="00064213" w:rsidRPr="00226C36">
        <w:rPr>
          <w:rFonts w:ascii="仿宋_GB2312" w:eastAsia="仿宋_GB2312" w:hAnsi="仿宋" w:hint="eastAsia"/>
          <w:sz w:val="32"/>
          <w:szCs w:val="32"/>
        </w:rPr>
        <w:t>其他资金</w:t>
      </w:r>
      <w:r w:rsidR="00AA6B2F">
        <w:rPr>
          <w:rFonts w:ascii="仿宋_GB2312" w:eastAsia="仿宋_GB2312" w:hAnsi="仿宋" w:cs="仿宋_GB2312" w:hint="eastAsia"/>
          <w:sz w:val="32"/>
          <w:szCs w:val="32"/>
        </w:rPr>
        <w:t>0</w:t>
      </w:r>
      <w:r w:rsidR="00064213" w:rsidRPr="00226C36">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w:t>
      </w:r>
      <w:r>
        <w:rPr>
          <w:rFonts w:ascii="仿宋_GB2312" w:eastAsia="仿宋_GB2312" w:hAnsi="仿宋" w:hint="eastAsia"/>
          <w:sz w:val="32"/>
          <w:szCs w:val="32"/>
        </w:rPr>
        <w:t>二</w:t>
      </w:r>
      <w:r w:rsidRPr="00226C36">
        <w:rPr>
          <w:rFonts w:ascii="仿宋_GB2312" w:eastAsia="仿宋_GB2312" w:hAnsi="仿宋" w:hint="eastAsia"/>
          <w:sz w:val="32"/>
          <w:szCs w:val="32"/>
        </w:rPr>
        <w:t>）</w:t>
      </w:r>
      <w:r w:rsidR="00AA6B2F">
        <w:rPr>
          <w:rFonts w:ascii="仿宋_GB2312" w:eastAsia="仿宋_GB2312" w:hAnsi="仿宋" w:cs="仿宋_GB2312" w:hint="eastAsia"/>
          <w:sz w:val="32"/>
          <w:szCs w:val="32"/>
        </w:rPr>
        <w:t>厦门市老龄工作委员会办公室</w:t>
      </w:r>
      <w:r w:rsidRPr="00226C36">
        <w:rPr>
          <w:rFonts w:ascii="仿宋_GB2312" w:eastAsia="仿宋_GB2312" w:hAnsi="仿宋" w:hint="eastAsia"/>
          <w:sz w:val="32"/>
          <w:szCs w:val="32"/>
        </w:rPr>
        <w:t>部门201</w:t>
      </w:r>
      <w:r w:rsidR="00BA28A9">
        <w:rPr>
          <w:rFonts w:ascii="仿宋_GB2312" w:eastAsia="仿宋_GB2312" w:hAnsi="仿宋" w:hint="eastAsia"/>
          <w:sz w:val="32"/>
          <w:szCs w:val="32"/>
        </w:rPr>
        <w:t>9</w:t>
      </w:r>
      <w:r w:rsidRPr="00226C36">
        <w:rPr>
          <w:rFonts w:ascii="仿宋_GB2312" w:eastAsia="仿宋_GB2312" w:hAnsi="仿宋" w:hint="eastAsia"/>
          <w:sz w:val="32"/>
          <w:szCs w:val="32"/>
        </w:rPr>
        <w:t>年</w:t>
      </w:r>
      <w:r>
        <w:rPr>
          <w:rFonts w:ascii="仿宋_GB2312" w:eastAsia="仿宋_GB2312" w:hAnsi="仿宋" w:hint="eastAsia"/>
          <w:sz w:val="32"/>
          <w:szCs w:val="32"/>
        </w:rPr>
        <w:t>支出</w:t>
      </w:r>
      <w:r w:rsidRPr="00226C36">
        <w:rPr>
          <w:rFonts w:ascii="仿宋_GB2312" w:eastAsia="仿宋_GB2312" w:hAnsi="仿宋" w:hint="eastAsia"/>
          <w:sz w:val="32"/>
          <w:szCs w:val="32"/>
        </w:rPr>
        <w:t>预算为</w:t>
      </w:r>
      <w:r w:rsidR="00BA28A9">
        <w:rPr>
          <w:rFonts w:ascii="仿宋_GB2312" w:eastAsia="仿宋_GB2312" w:hAnsi="仿宋" w:cs="仿宋_GB2312" w:hint="eastAsia"/>
          <w:sz w:val="32"/>
          <w:szCs w:val="32"/>
        </w:rPr>
        <w:t>3973.92</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比201</w:t>
      </w:r>
      <w:r w:rsidR="00BA28A9">
        <w:rPr>
          <w:rFonts w:ascii="仿宋_GB2312" w:eastAsia="仿宋_GB2312" w:hAnsi="仿宋" w:cs="仿宋_GB2312" w:hint="eastAsia"/>
          <w:sz w:val="32"/>
          <w:szCs w:val="32"/>
        </w:rPr>
        <w:t>8</w:t>
      </w:r>
      <w:r w:rsidRPr="00DF4675">
        <w:rPr>
          <w:rFonts w:ascii="仿宋_GB2312" w:eastAsia="仿宋_GB2312" w:hAnsi="仿宋" w:cs="仿宋_GB2312" w:hint="eastAsia"/>
          <w:sz w:val="32"/>
          <w:szCs w:val="32"/>
        </w:rPr>
        <w:t>年</w:t>
      </w:r>
      <w:r w:rsidR="00736287" w:rsidRPr="006D78DF">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00BA28A9">
        <w:rPr>
          <w:rFonts w:ascii="仿宋_GB2312" w:eastAsia="仿宋_GB2312" w:hAnsi="仿宋" w:cs="仿宋_GB2312" w:hint="eastAsia"/>
          <w:sz w:val="32"/>
          <w:szCs w:val="32"/>
        </w:rPr>
        <w:t>765.54</w:t>
      </w:r>
      <w:r w:rsidRPr="00DF4675">
        <w:rPr>
          <w:rFonts w:ascii="仿宋_GB2312" w:eastAsia="仿宋_GB2312" w:hAnsi="仿宋" w:cs="仿宋_GB2312" w:hint="eastAsia"/>
          <w:sz w:val="32"/>
          <w:szCs w:val="32"/>
        </w:rPr>
        <w:t>万元，增长</w:t>
      </w:r>
      <w:r w:rsidR="007A4220">
        <w:rPr>
          <w:rFonts w:ascii="仿宋_GB2312" w:eastAsia="仿宋_GB2312" w:hAnsi="仿宋" w:cs="仿宋_GB2312" w:hint="eastAsia"/>
          <w:sz w:val="32"/>
          <w:szCs w:val="32"/>
        </w:rPr>
        <w:t>23.86</w:t>
      </w:r>
      <w:r w:rsidRPr="00DF4675">
        <w:rPr>
          <w:rFonts w:ascii="仿宋_GB2312" w:eastAsia="仿宋_GB2312" w:hAnsi="仿宋" w:cs="仿宋_GB2312" w:hint="eastAsia"/>
          <w:sz w:val="32"/>
          <w:szCs w:val="32"/>
        </w:rPr>
        <w:t>％</w:t>
      </w:r>
      <w:r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olor w:val="0000FF"/>
          <w:sz w:val="32"/>
          <w:szCs w:val="32"/>
        </w:rPr>
      </w:pPr>
      <w:r w:rsidRPr="0097238B">
        <w:rPr>
          <w:rFonts w:ascii="仿宋_GB2312" w:eastAsia="仿宋_GB2312" w:hAnsi="仿宋" w:hint="eastAsia"/>
          <w:sz w:val="32"/>
          <w:szCs w:val="32"/>
        </w:rPr>
        <w:t>1.基本支出</w:t>
      </w:r>
      <w:r w:rsidR="00AA2D4F">
        <w:rPr>
          <w:rFonts w:ascii="仿宋_GB2312" w:eastAsia="仿宋_GB2312" w:hAnsi="仿宋" w:cs="仿宋_GB2312" w:hint="eastAsia"/>
          <w:sz w:val="32"/>
          <w:szCs w:val="32"/>
        </w:rPr>
        <w:t>1878.8</w:t>
      </w:r>
      <w:r w:rsidRPr="0097238B">
        <w:rPr>
          <w:rFonts w:ascii="仿宋_GB2312" w:eastAsia="仿宋_GB2312" w:hAnsi="仿宋" w:hint="eastAsia"/>
          <w:sz w:val="32"/>
          <w:szCs w:val="32"/>
        </w:rPr>
        <w:t>万元，其中，人员支出</w:t>
      </w:r>
      <w:r w:rsidR="00AA2D4F">
        <w:rPr>
          <w:rFonts w:ascii="仿宋_GB2312" w:eastAsia="仿宋_GB2312" w:hAnsi="仿宋" w:cs="仿宋_GB2312" w:hint="eastAsia"/>
          <w:sz w:val="32"/>
          <w:szCs w:val="32"/>
        </w:rPr>
        <w:t>1354.96</w:t>
      </w:r>
      <w:r w:rsidRPr="0097238B">
        <w:rPr>
          <w:rFonts w:ascii="仿宋_GB2312" w:eastAsia="仿宋_GB2312" w:hAnsi="仿宋" w:hint="eastAsia"/>
          <w:sz w:val="32"/>
          <w:szCs w:val="32"/>
        </w:rPr>
        <w:t>万元，公用支出</w:t>
      </w:r>
      <w:r w:rsidR="00AA2D4F">
        <w:rPr>
          <w:rFonts w:ascii="仿宋_GB2312" w:eastAsia="仿宋_GB2312" w:hAnsi="仿宋" w:cs="仿宋_GB2312" w:hint="eastAsia"/>
          <w:sz w:val="32"/>
          <w:szCs w:val="32"/>
        </w:rPr>
        <w:t>523.84</w:t>
      </w:r>
      <w:r w:rsidRPr="0097238B">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97238B">
        <w:rPr>
          <w:rFonts w:ascii="仿宋_GB2312" w:eastAsia="仿宋_GB2312" w:hAnsi="仿宋" w:hint="eastAsia"/>
          <w:sz w:val="32"/>
          <w:szCs w:val="32"/>
        </w:rPr>
        <w:t>2.项目支出</w:t>
      </w:r>
      <w:r w:rsidR="00AA2D4F">
        <w:rPr>
          <w:rFonts w:ascii="仿宋_GB2312" w:eastAsia="仿宋_GB2312" w:hAnsi="仿宋" w:cs="仿宋_GB2312" w:hint="eastAsia"/>
          <w:sz w:val="32"/>
          <w:szCs w:val="32"/>
        </w:rPr>
        <w:t>1</w:t>
      </w:r>
      <w:r w:rsidR="00044C12">
        <w:rPr>
          <w:rFonts w:ascii="仿宋_GB2312" w:eastAsia="仿宋_GB2312" w:hAnsi="仿宋" w:cs="仿宋_GB2312" w:hint="eastAsia"/>
          <w:sz w:val="32"/>
          <w:szCs w:val="32"/>
        </w:rPr>
        <w:t>6</w:t>
      </w:r>
      <w:r w:rsidR="00AA2D4F">
        <w:rPr>
          <w:rFonts w:ascii="仿宋_GB2312" w:eastAsia="仿宋_GB2312" w:hAnsi="仿宋" w:cs="仿宋_GB2312" w:hint="eastAsia"/>
          <w:sz w:val="32"/>
          <w:szCs w:val="32"/>
        </w:rPr>
        <w:t>15.12</w:t>
      </w:r>
      <w:r w:rsidRPr="0097238B">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97238B">
        <w:rPr>
          <w:rFonts w:ascii="仿宋_GB2312" w:eastAsia="仿宋_GB2312" w:hAnsi="仿宋" w:hint="eastAsia"/>
          <w:sz w:val="32"/>
          <w:szCs w:val="32"/>
        </w:rPr>
        <w:t>3.事业单位经营支出</w:t>
      </w:r>
      <w:r w:rsidR="00AA6B2F">
        <w:rPr>
          <w:rFonts w:ascii="仿宋_GB2312" w:eastAsia="仿宋_GB2312" w:hAnsi="仿宋" w:cs="仿宋_GB2312" w:hint="eastAsia"/>
          <w:sz w:val="32"/>
          <w:szCs w:val="32"/>
        </w:rPr>
        <w:t>0</w:t>
      </w:r>
      <w:r w:rsidRPr="0097238B">
        <w:rPr>
          <w:rFonts w:ascii="仿宋_GB2312" w:eastAsia="仿宋_GB2312" w:hAnsi="仿宋" w:hint="eastAsia"/>
          <w:sz w:val="32"/>
          <w:szCs w:val="32"/>
        </w:rPr>
        <w:t>万元</w:t>
      </w:r>
      <w:r w:rsidR="00AA6B2F">
        <w:rPr>
          <w:rFonts w:ascii="仿宋_GB2312" w:eastAsia="仿宋_GB2312" w:hAnsi="仿宋" w:hint="eastAsia"/>
          <w:sz w:val="32"/>
          <w:szCs w:val="32"/>
        </w:rPr>
        <w:t>；</w:t>
      </w:r>
    </w:p>
    <w:p w:rsidR="00AA6B2F" w:rsidRPr="00AA6B2F" w:rsidRDefault="00AA6B2F"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4.市对区转移支付支出</w:t>
      </w:r>
      <w:r w:rsidR="00AA2D4F">
        <w:rPr>
          <w:rFonts w:ascii="仿宋_GB2312" w:eastAsia="仿宋_GB2312" w:hAnsi="仿宋" w:hint="eastAsia"/>
          <w:sz w:val="32"/>
          <w:szCs w:val="32"/>
        </w:rPr>
        <w:t>480</w:t>
      </w:r>
      <w:r>
        <w:rPr>
          <w:rFonts w:ascii="仿宋_GB2312" w:eastAsia="仿宋_GB2312" w:hAnsi="仿宋" w:hint="eastAsia"/>
          <w:sz w:val="32"/>
          <w:szCs w:val="32"/>
        </w:rPr>
        <w:t>万元。</w:t>
      </w:r>
    </w:p>
    <w:p w:rsidR="00C969B7" w:rsidRDefault="00BB12C8" w:rsidP="00064213">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sidR="00064213" w:rsidRPr="00FA0C96">
        <w:rPr>
          <w:rFonts w:ascii="黑体" w:eastAsia="黑体" w:hAnsi="黑体" w:cs="仿宋_GB2312" w:hint="eastAsia"/>
          <w:bCs/>
          <w:sz w:val="32"/>
          <w:szCs w:val="32"/>
        </w:rPr>
        <w:t>、</w:t>
      </w:r>
      <w:r w:rsidR="00064213" w:rsidRPr="00F13E69">
        <w:rPr>
          <w:rFonts w:ascii="黑体" w:eastAsia="黑体" w:hAnsi="黑体" w:cs="仿宋_GB2312" w:hint="eastAsia"/>
          <w:bCs/>
          <w:sz w:val="32"/>
          <w:szCs w:val="32"/>
        </w:rPr>
        <w:t>一般公共预算财政拨款支出预算情况</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bCs/>
          <w:sz w:val="32"/>
          <w:szCs w:val="32"/>
        </w:rPr>
        <w:t>201</w:t>
      </w:r>
      <w:r w:rsidR="00AA2D4F">
        <w:rPr>
          <w:rFonts w:ascii="仿宋_GB2312" w:eastAsia="仿宋_GB2312" w:hAnsi="仿宋" w:cs="宋体" w:hint="eastAsia"/>
          <w:bCs/>
          <w:sz w:val="32"/>
          <w:szCs w:val="32"/>
        </w:rPr>
        <w:t>9</w:t>
      </w:r>
      <w:r w:rsidRPr="00D62BA7">
        <w:rPr>
          <w:rFonts w:ascii="仿宋_GB2312" w:eastAsia="仿宋_GB2312" w:hAnsi="仿宋" w:cs="仿宋_GB2312" w:hint="eastAsia"/>
          <w:sz w:val="32"/>
          <w:szCs w:val="32"/>
        </w:rPr>
        <w:t>年度一般公共预算支出</w:t>
      </w:r>
      <w:r w:rsidR="00AA2D4F">
        <w:rPr>
          <w:rFonts w:ascii="仿宋_GB2312" w:eastAsia="仿宋_GB2312" w:hAnsi="仿宋" w:cs="仿宋_GB2312" w:hint="eastAsia"/>
          <w:sz w:val="32"/>
          <w:szCs w:val="32"/>
        </w:rPr>
        <w:t>3393.92</w:t>
      </w:r>
      <w:r w:rsidRPr="00D62BA7">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hint="eastAsia"/>
          <w:sz w:val="32"/>
          <w:szCs w:val="32"/>
        </w:rPr>
        <w:t>201</w:t>
      </w:r>
      <w:r w:rsidR="00AA2D4F">
        <w:rPr>
          <w:rFonts w:ascii="仿宋_GB2312" w:eastAsia="仿宋_GB2312" w:hAnsi="仿宋" w:cs="仿宋_GB2312" w:hint="eastAsia"/>
          <w:sz w:val="32"/>
          <w:szCs w:val="32"/>
        </w:rPr>
        <w:t>8</w:t>
      </w:r>
      <w:r w:rsidRPr="00DF4675">
        <w:rPr>
          <w:rFonts w:ascii="仿宋_GB2312" w:eastAsia="仿宋_GB2312" w:hAnsi="仿宋" w:cs="仿宋_GB2312" w:hint="eastAsia"/>
          <w:sz w:val="32"/>
          <w:szCs w:val="32"/>
        </w:rPr>
        <w:t>年</w:t>
      </w:r>
      <w:r w:rsidR="00736287" w:rsidRPr="00C969B7">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00AA2D4F">
        <w:rPr>
          <w:rFonts w:ascii="仿宋_GB2312" w:eastAsia="仿宋_GB2312" w:hAnsi="仿宋" w:cs="仿宋_GB2312" w:hint="eastAsia"/>
          <w:sz w:val="32"/>
          <w:szCs w:val="32"/>
        </w:rPr>
        <w:t>692.39</w:t>
      </w:r>
      <w:r w:rsidRPr="00DF4675">
        <w:rPr>
          <w:rFonts w:ascii="仿宋_GB2312" w:eastAsia="仿宋_GB2312" w:hAnsi="仿宋" w:cs="仿宋_GB2312" w:hint="eastAsia"/>
          <w:sz w:val="32"/>
          <w:szCs w:val="32"/>
        </w:rPr>
        <w:t>万元，增长</w:t>
      </w:r>
      <w:r w:rsidR="007A4220">
        <w:rPr>
          <w:rFonts w:ascii="仿宋_GB2312" w:eastAsia="仿宋_GB2312" w:hAnsi="仿宋" w:cs="仿宋_GB2312" w:hint="eastAsia"/>
          <w:sz w:val="32"/>
          <w:szCs w:val="32"/>
        </w:rPr>
        <w:t>25.63</w:t>
      </w:r>
      <w:r w:rsidRPr="00DF4675">
        <w:rPr>
          <w:rFonts w:ascii="仿宋_GB2312" w:eastAsia="仿宋_GB2312" w:hAnsi="仿宋" w:cs="仿宋_GB2312" w:hint="eastAsia"/>
          <w:sz w:val="32"/>
          <w:szCs w:val="32"/>
        </w:rPr>
        <w:t>%，</w:t>
      </w:r>
      <w:r w:rsidRPr="00D62BA7">
        <w:rPr>
          <w:rFonts w:ascii="仿宋_GB2312" w:eastAsia="仿宋_GB2312" w:hAnsi="仿宋" w:cs="仿宋_GB2312" w:hint="eastAsia"/>
          <w:sz w:val="32"/>
          <w:szCs w:val="32"/>
        </w:rPr>
        <w:t>主要</w:t>
      </w:r>
      <w:r w:rsidR="00510F9A">
        <w:rPr>
          <w:rFonts w:ascii="仿宋_GB2312" w:eastAsia="仿宋_GB2312" w:hAnsi="仿宋" w:cs="仿宋_GB2312" w:hint="eastAsia"/>
          <w:sz w:val="32"/>
          <w:szCs w:val="32"/>
        </w:rPr>
        <w:t>是由于</w:t>
      </w:r>
      <w:r w:rsidR="00FD7918">
        <w:rPr>
          <w:rFonts w:ascii="仿宋_GB2312" w:eastAsia="仿宋_GB2312" w:hAnsi="仿宋" w:cs="仿宋_GB2312" w:hint="eastAsia"/>
          <w:sz w:val="32"/>
          <w:szCs w:val="32"/>
        </w:rPr>
        <w:t>新增爱心护理院扩建开办费等</w:t>
      </w:r>
      <w:r w:rsidR="00506D17">
        <w:rPr>
          <w:rFonts w:ascii="仿宋_GB2312" w:eastAsia="仿宋_GB2312" w:hAnsi="仿宋" w:cs="仿宋_GB2312" w:hint="eastAsia"/>
          <w:sz w:val="32"/>
          <w:szCs w:val="32"/>
        </w:rPr>
        <w:t>645.75</w:t>
      </w:r>
      <w:r w:rsidR="005D3FC3">
        <w:rPr>
          <w:rFonts w:ascii="仿宋_GB2312" w:eastAsia="仿宋_GB2312" w:hAnsi="仿宋" w:cs="仿宋_GB2312" w:hint="eastAsia"/>
          <w:sz w:val="32"/>
          <w:szCs w:val="32"/>
        </w:rPr>
        <w:t>万元，</w:t>
      </w:r>
      <w:r w:rsidR="00AE17A5">
        <w:rPr>
          <w:rFonts w:ascii="仿宋_GB2312" w:eastAsia="仿宋_GB2312" w:hAnsi="仿宋" w:cs="仿宋_GB2312" w:hint="eastAsia"/>
          <w:sz w:val="32"/>
          <w:szCs w:val="32"/>
        </w:rPr>
        <w:t>以及</w:t>
      </w:r>
      <w:r w:rsidR="005D3FC3">
        <w:rPr>
          <w:rFonts w:ascii="仿宋_GB2312" w:eastAsia="仿宋_GB2312" w:hAnsi="仿宋" w:cs="仿宋_GB2312" w:hint="eastAsia"/>
          <w:sz w:val="32"/>
          <w:szCs w:val="32"/>
        </w:rPr>
        <w:t>归口管理的行政单位离退休</w:t>
      </w:r>
      <w:r w:rsidR="00AE17A5">
        <w:rPr>
          <w:rFonts w:ascii="仿宋_GB2312" w:eastAsia="仿宋_GB2312" w:hAnsi="仿宋" w:cs="仿宋_GB2312" w:hint="eastAsia"/>
          <w:sz w:val="32"/>
          <w:szCs w:val="32"/>
        </w:rPr>
        <w:t>和事业单位离退休</w:t>
      </w:r>
      <w:r w:rsidR="005D3FC3">
        <w:rPr>
          <w:rFonts w:ascii="仿宋_GB2312" w:eastAsia="仿宋_GB2312" w:hAnsi="仿宋" w:cs="仿宋_GB2312" w:hint="eastAsia"/>
          <w:sz w:val="32"/>
          <w:szCs w:val="32"/>
        </w:rPr>
        <w:t>增加</w:t>
      </w:r>
      <w:r w:rsidR="00506D17">
        <w:rPr>
          <w:rFonts w:ascii="仿宋_GB2312" w:eastAsia="仿宋_GB2312" w:hAnsi="仿宋" w:cs="仿宋_GB2312" w:hint="eastAsia"/>
          <w:sz w:val="32"/>
          <w:szCs w:val="32"/>
        </w:rPr>
        <w:t>33.68</w:t>
      </w:r>
      <w:r w:rsidR="005D3FC3">
        <w:rPr>
          <w:rFonts w:ascii="仿宋_GB2312" w:eastAsia="仿宋_GB2312" w:hAnsi="仿宋" w:cs="仿宋_GB2312" w:hint="eastAsia"/>
          <w:sz w:val="32"/>
          <w:szCs w:val="32"/>
        </w:rPr>
        <w:t>万元</w:t>
      </w:r>
      <w:r w:rsidR="00510F9A">
        <w:rPr>
          <w:rFonts w:ascii="仿宋_GB2312" w:eastAsia="仿宋_GB2312" w:hAnsi="仿宋" w:cs="仿宋_GB2312" w:hint="eastAsia"/>
          <w:sz w:val="32"/>
          <w:szCs w:val="32"/>
        </w:rPr>
        <w:t>。</w:t>
      </w:r>
      <w:r w:rsidRPr="00D62BA7">
        <w:rPr>
          <w:rFonts w:ascii="仿宋_GB2312" w:eastAsia="仿宋_GB2312" w:hAnsi="仿宋" w:cs="仿宋_GB2312" w:hint="eastAsia"/>
          <w:sz w:val="32"/>
          <w:szCs w:val="32"/>
        </w:rPr>
        <w:t>支出项目(按项级科目分类统计)包括：</w:t>
      </w:r>
      <w:r w:rsidR="002A3A32" w:rsidRPr="00D62BA7">
        <w:rPr>
          <w:rFonts w:ascii="仿宋_GB2312" w:eastAsia="仿宋_GB2312" w:hAnsi="仿宋" w:hint="eastAsia"/>
          <w:sz w:val="32"/>
          <w:szCs w:val="32"/>
        </w:rPr>
        <w:t xml:space="preserve"> </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（一）</w:t>
      </w:r>
      <w:r w:rsidR="005D3FC3">
        <w:rPr>
          <w:rFonts w:ascii="仿宋_GB2312" w:eastAsia="仿宋_GB2312" w:hAnsi="仿宋" w:cs="仿宋_GB2312" w:hint="eastAsia"/>
          <w:sz w:val="32"/>
          <w:szCs w:val="32"/>
        </w:rPr>
        <w:t>老龄</w:t>
      </w:r>
      <w:r w:rsidR="006D6D41">
        <w:rPr>
          <w:rFonts w:ascii="仿宋_GB2312" w:eastAsia="仿宋_GB2312" w:hAnsi="仿宋" w:cs="仿宋_GB2312" w:hint="eastAsia"/>
          <w:sz w:val="32"/>
          <w:szCs w:val="32"/>
        </w:rPr>
        <w:t>卫生健康服务</w:t>
      </w:r>
      <w:r w:rsidR="004F3D5B">
        <w:rPr>
          <w:rFonts w:ascii="仿宋_GB2312" w:eastAsia="仿宋_GB2312" w:hAnsi="仿宋" w:cs="仿宋_GB2312" w:hint="eastAsia"/>
          <w:sz w:val="32"/>
          <w:szCs w:val="32"/>
        </w:rPr>
        <w:t>3184.54</w:t>
      </w:r>
      <w:r w:rsidRPr="00D62BA7">
        <w:rPr>
          <w:rFonts w:ascii="仿宋_GB2312" w:eastAsia="仿宋_GB2312" w:hAnsi="仿宋" w:cs="仿宋_GB2312" w:hint="eastAsia"/>
          <w:sz w:val="32"/>
          <w:szCs w:val="32"/>
        </w:rPr>
        <w:t>万元。主要用于</w:t>
      </w:r>
      <w:r w:rsidR="00147BBA">
        <w:rPr>
          <w:rFonts w:ascii="仿宋_GB2312" w:eastAsia="仿宋_GB2312" w:hAnsi="仿宋" w:cs="仿宋_GB2312" w:hint="eastAsia"/>
          <w:sz w:val="32"/>
          <w:szCs w:val="32"/>
        </w:rPr>
        <w:t>工资福利</w:t>
      </w:r>
      <w:r w:rsidR="00B768F7">
        <w:rPr>
          <w:rFonts w:ascii="仿宋_GB2312" w:eastAsia="仿宋_GB2312" w:hAnsi="仿宋" w:cs="仿宋_GB2312" w:hint="eastAsia"/>
          <w:sz w:val="32"/>
          <w:szCs w:val="32"/>
        </w:rPr>
        <w:t>1292.13</w:t>
      </w:r>
      <w:r w:rsidR="00147BBA">
        <w:rPr>
          <w:rFonts w:ascii="仿宋_GB2312" w:eastAsia="仿宋_GB2312" w:hAnsi="仿宋" w:cs="仿宋_GB2312" w:hint="eastAsia"/>
          <w:sz w:val="32"/>
          <w:szCs w:val="32"/>
        </w:rPr>
        <w:t>万元、商品和服务</w:t>
      </w:r>
      <w:r w:rsidR="003D7C3E">
        <w:rPr>
          <w:rFonts w:ascii="仿宋_GB2312" w:eastAsia="仿宋_GB2312" w:hAnsi="仿宋" w:cs="仿宋_GB2312" w:hint="eastAsia"/>
          <w:sz w:val="32"/>
          <w:szCs w:val="32"/>
        </w:rPr>
        <w:t>377.29</w:t>
      </w:r>
      <w:r w:rsidR="00B768F7">
        <w:rPr>
          <w:rFonts w:ascii="仿宋_GB2312" w:eastAsia="仿宋_GB2312" w:hAnsi="仿宋" w:cs="仿宋_GB2312" w:hint="eastAsia"/>
          <w:sz w:val="32"/>
          <w:szCs w:val="32"/>
        </w:rPr>
        <w:t>万元</w:t>
      </w:r>
      <w:r w:rsidR="00147BBA">
        <w:rPr>
          <w:rFonts w:ascii="仿宋_GB2312" w:eastAsia="仿宋_GB2312" w:hAnsi="仿宋" w:cs="仿宋_GB2312" w:hint="eastAsia"/>
          <w:sz w:val="32"/>
          <w:szCs w:val="32"/>
        </w:rPr>
        <w:t>、</w:t>
      </w:r>
      <w:r w:rsidR="00B768F7">
        <w:rPr>
          <w:rFonts w:ascii="仿宋_GB2312" w:eastAsia="仿宋_GB2312" w:hAnsi="仿宋" w:cs="仿宋_GB2312" w:hint="eastAsia"/>
          <w:sz w:val="32"/>
          <w:szCs w:val="32"/>
        </w:rPr>
        <w:t>老龄卫生健康服务</w:t>
      </w:r>
      <w:r w:rsidR="003D7C3E">
        <w:rPr>
          <w:rFonts w:ascii="仿宋_GB2312" w:eastAsia="仿宋_GB2312" w:hAnsi="仿宋" w:cs="仿宋_GB2312" w:hint="eastAsia"/>
          <w:sz w:val="32"/>
          <w:szCs w:val="32"/>
        </w:rPr>
        <w:t>536.17</w:t>
      </w:r>
      <w:r w:rsidR="003305A0">
        <w:rPr>
          <w:rFonts w:ascii="仿宋_GB2312" w:eastAsia="仿宋_GB2312" w:hAnsi="仿宋" w:cs="仿宋_GB2312" w:hint="eastAsia"/>
          <w:sz w:val="32"/>
          <w:szCs w:val="32"/>
        </w:rPr>
        <w:t>万元、市老年活动中心改扩建一期</w:t>
      </w:r>
      <w:r w:rsidR="003D7C3E">
        <w:rPr>
          <w:rFonts w:ascii="仿宋_GB2312" w:eastAsia="仿宋_GB2312" w:hAnsi="仿宋" w:cs="仿宋_GB2312" w:hint="eastAsia"/>
          <w:sz w:val="32"/>
          <w:szCs w:val="32"/>
        </w:rPr>
        <w:t>活动场馆设施</w:t>
      </w:r>
      <w:r w:rsidR="003305A0">
        <w:rPr>
          <w:rFonts w:ascii="仿宋_GB2312" w:eastAsia="仿宋_GB2312" w:hAnsi="仿宋" w:cs="仿宋_GB2312" w:hint="eastAsia"/>
          <w:sz w:val="32"/>
          <w:szCs w:val="32"/>
        </w:rPr>
        <w:t>设备</w:t>
      </w:r>
      <w:r w:rsidR="003D7C3E">
        <w:rPr>
          <w:rFonts w:ascii="仿宋_GB2312" w:eastAsia="仿宋_GB2312" w:hAnsi="仿宋" w:cs="仿宋_GB2312" w:hint="eastAsia"/>
          <w:sz w:val="32"/>
          <w:szCs w:val="32"/>
        </w:rPr>
        <w:t>保修金0.45</w:t>
      </w:r>
      <w:r w:rsidR="003305A0">
        <w:rPr>
          <w:rFonts w:ascii="仿宋_GB2312" w:eastAsia="仿宋_GB2312" w:hAnsi="仿宋" w:cs="仿宋_GB2312" w:hint="eastAsia"/>
          <w:sz w:val="32"/>
          <w:szCs w:val="32"/>
        </w:rPr>
        <w:t>万元、市老年活动中心水电费</w:t>
      </w:r>
      <w:r w:rsidR="003D7C3E">
        <w:rPr>
          <w:rFonts w:ascii="仿宋_GB2312" w:eastAsia="仿宋_GB2312" w:hAnsi="仿宋" w:cs="仿宋_GB2312" w:hint="eastAsia"/>
          <w:sz w:val="32"/>
          <w:szCs w:val="32"/>
        </w:rPr>
        <w:t>171</w:t>
      </w:r>
      <w:r w:rsidR="003305A0">
        <w:rPr>
          <w:rFonts w:ascii="仿宋_GB2312" w:eastAsia="仿宋_GB2312" w:hAnsi="仿宋" w:cs="仿宋_GB2312" w:hint="eastAsia"/>
          <w:sz w:val="32"/>
          <w:szCs w:val="32"/>
        </w:rPr>
        <w:t>万元、</w:t>
      </w:r>
      <w:r w:rsidR="003D7C3E">
        <w:rPr>
          <w:rFonts w:ascii="仿宋_GB2312" w:eastAsia="仿宋_GB2312" w:hAnsi="仿宋" w:cs="仿宋_GB2312" w:hint="eastAsia"/>
          <w:sz w:val="32"/>
          <w:szCs w:val="32"/>
        </w:rPr>
        <w:t>爱心护理院扩建开办费570</w:t>
      </w:r>
      <w:r w:rsidR="003305A0">
        <w:rPr>
          <w:rFonts w:ascii="仿宋_GB2312" w:eastAsia="仿宋_GB2312" w:hAnsi="仿宋" w:cs="仿宋_GB2312" w:hint="eastAsia"/>
          <w:sz w:val="32"/>
          <w:szCs w:val="32"/>
        </w:rPr>
        <w:t>万元、</w:t>
      </w:r>
      <w:r w:rsidR="003D7C3E">
        <w:rPr>
          <w:rFonts w:ascii="仿宋_GB2312" w:eastAsia="仿宋_GB2312" w:hAnsi="仿宋" w:cs="仿宋_GB2312" w:hint="eastAsia"/>
          <w:sz w:val="32"/>
          <w:szCs w:val="32"/>
        </w:rPr>
        <w:t>《鹭岛金光.美丽福建看厦门》专集采风</w:t>
      </w:r>
      <w:r w:rsidR="003D7C3E">
        <w:rPr>
          <w:rFonts w:ascii="仿宋_GB2312" w:eastAsia="仿宋_GB2312" w:hAnsi="仿宋" w:cs="仿宋_GB2312" w:hint="eastAsia"/>
          <w:sz w:val="32"/>
          <w:szCs w:val="32"/>
        </w:rPr>
        <w:lastRenderedPageBreak/>
        <w:t>创作出版经费49.5</w:t>
      </w:r>
      <w:r w:rsidR="003305A0">
        <w:rPr>
          <w:rFonts w:ascii="仿宋_GB2312" w:eastAsia="仿宋_GB2312" w:hAnsi="仿宋" w:cs="仿宋_GB2312" w:hint="eastAsia"/>
          <w:sz w:val="32"/>
          <w:szCs w:val="32"/>
        </w:rPr>
        <w:t>万元、</w:t>
      </w:r>
      <w:r w:rsidR="003D7C3E">
        <w:rPr>
          <w:rFonts w:ascii="仿宋_GB2312" w:eastAsia="仿宋_GB2312" w:hAnsi="仿宋" w:cs="仿宋_GB2312" w:hint="eastAsia"/>
          <w:sz w:val="32"/>
          <w:szCs w:val="32"/>
        </w:rPr>
        <w:t>音乐厅改造188</w:t>
      </w:r>
      <w:r w:rsidR="003305A0">
        <w:rPr>
          <w:rFonts w:ascii="仿宋_GB2312" w:eastAsia="仿宋_GB2312" w:hAnsi="仿宋" w:cs="仿宋_GB2312" w:hint="eastAsia"/>
          <w:sz w:val="32"/>
          <w:szCs w:val="32"/>
        </w:rPr>
        <w:t>万元等</w:t>
      </w:r>
      <w:r w:rsidRPr="00D62BA7">
        <w:rPr>
          <w:rFonts w:ascii="仿宋_GB2312" w:eastAsia="仿宋_GB2312" w:hAnsi="仿宋" w:cs="仿宋_GB2312" w:hint="eastAsia"/>
          <w:sz w:val="32"/>
          <w:szCs w:val="32"/>
        </w:rPr>
        <w:t>支出。</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（二）</w:t>
      </w:r>
      <w:r w:rsidR="005D3FC3">
        <w:rPr>
          <w:rFonts w:ascii="仿宋_GB2312" w:eastAsia="仿宋_GB2312" w:hAnsi="仿宋" w:cs="仿宋_GB2312" w:hint="eastAsia"/>
          <w:sz w:val="32"/>
          <w:szCs w:val="32"/>
        </w:rPr>
        <w:t>归口管理的行政单位离退休</w:t>
      </w:r>
      <w:r w:rsidR="00D101EF">
        <w:rPr>
          <w:rFonts w:ascii="仿宋_GB2312" w:eastAsia="仿宋_GB2312" w:hAnsi="仿宋" w:cs="仿宋_GB2312" w:hint="eastAsia"/>
          <w:sz w:val="32"/>
          <w:szCs w:val="32"/>
        </w:rPr>
        <w:t>36.5</w:t>
      </w:r>
      <w:r w:rsidRPr="00D62BA7">
        <w:rPr>
          <w:rFonts w:ascii="仿宋_GB2312" w:eastAsia="仿宋_GB2312" w:hAnsi="仿宋" w:cs="仿宋_GB2312" w:hint="eastAsia"/>
          <w:sz w:val="32"/>
          <w:szCs w:val="32"/>
        </w:rPr>
        <w:t>万元。主要用于</w:t>
      </w:r>
      <w:r w:rsidR="005D3FC3">
        <w:rPr>
          <w:rFonts w:ascii="仿宋_GB2312" w:eastAsia="仿宋_GB2312" w:hAnsi="仿宋" w:cs="仿宋_GB2312" w:hint="eastAsia"/>
          <w:sz w:val="32"/>
          <w:szCs w:val="32"/>
        </w:rPr>
        <w:t>市老龄办本部离退休人员离退休金</w:t>
      </w:r>
      <w:r w:rsidRPr="00D62BA7">
        <w:rPr>
          <w:rFonts w:ascii="仿宋_GB2312" w:eastAsia="仿宋_GB2312" w:hAnsi="仿宋" w:cs="仿宋_GB2312" w:hint="eastAsia"/>
          <w:sz w:val="32"/>
          <w:szCs w:val="32"/>
        </w:rPr>
        <w:t>支出。</w:t>
      </w:r>
    </w:p>
    <w:p w:rsidR="00C969B7" w:rsidRDefault="00064213"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（三）</w:t>
      </w:r>
      <w:r w:rsidR="005D3FC3">
        <w:rPr>
          <w:rFonts w:ascii="仿宋_GB2312" w:eastAsia="仿宋_GB2312" w:hAnsi="仿宋" w:cs="仿宋_GB2312" w:hint="eastAsia"/>
          <w:sz w:val="32"/>
          <w:szCs w:val="32"/>
        </w:rPr>
        <w:t>事业单位离退休</w:t>
      </w:r>
      <w:r w:rsidR="00D101EF">
        <w:rPr>
          <w:rFonts w:ascii="仿宋_GB2312" w:eastAsia="仿宋_GB2312" w:hAnsi="仿宋" w:cs="仿宋_GB2312" w:hint="eastAsia"/>
          <w:sz w:val="32"/>
          <w:szCs w:val="32"/>
        </w:rPr>
        <w:t>37.38</w:t>
      </w:r>
      <w:r w:rsidRPr="00D62BA7">
        <w:rPr>
          <w:rFonts w:ascii="仿宋_GB2312" w:eastAsia="仿宋_GB2312" w:hAnsi="仿宋" w:cs="仿宋_GB2312" w:hint="eastAsia"/>
          <w:sz w:val="32"/>
          <w:szCs w:val="32"/>
        </w:rPr>
        <w:t>万元。主要用于</w:t>
      </w:r>
      <w:r w:rsidR="005D3FC3">
        <w:rPr>
          <w:rFonts w:ascii="仿宋_GB2312" w:eastAsia="仿宋_GB2312" w:hAnsi="仿宋" w:cs="仿宋_GB2312" w:hint="eastAsia"/>
          <w:sz w:val="32"/>
          <w:szCs w:val="32"/>
        </w:rPr>
        <w:t>市老年活动中心离退休人员离退休金</w:t>
      </w:r>
      <w:r w:rsidRPr="00D62BA7">
        <w:rPr>
          <w:rFonts w:ascii="仿宋_GB2312" w:eastAsia="仿宋_GB2312" w:hAnsi="仿宋" w:cs="仿宋_GB2312" w:hint="eastAsia"/>
          <w:sz w:val="32"/>
          <w:szCs w:val="32"/>
        </w:rPr>
        <w:t>支出。</w:t>
      </w:r>
    </w:p>
    <w:p w:rsidR="005D3FC3" w:rsidRDefault="005D3FC3"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（四）机关事业单位基本养老保险缴费支出</w:t>
      </w:r>
      <w:r w:rsidR="00D101EF">
        <w:rPr>
          <w:rFonts w:ascii="仿宋_GB2312" w:eastAsia="仿宋_GB2312" w:hAnsi="仿宋" w:cs="仿宋_GB2312" w:hint="eastAsia"/>
          <w:sz w:val="32"/>
          <w:szCs w:val="32"/>
        </w:rPr>
        <w:t>93</w:t>
      </w:r>
      <w:r>
        <w:rPr>
          <w:rFonts w:ascii="仿宋_GB2312" w:eastAsia="仿宋_GB2312" w:hAnsi="仿宋" w:cs="仿宋_GB2312" w:hint="eastAsia"/>
          <w:sz w:val="32"/>
          <w:szCs w:val="32"/>
        </w:rPr>
        <w:t>万元，</w:t>
      </w:r>
      <w:r w:rsidRPr="005D3FC3">
        <w:rPr>
          <w:rFonts w:ascii="仿宋_GB2312" w:eastAsia="仿宋_GB2312" w:hAnsi="仿宋" w:cs="仿宋_GB2312" w:hint="eastAsia"/>
          <w:sz w:val="32"/>
          <w:szCs w:val="32"/>
        </w:rPr>
        <w:t>主要用于</w:t>
      </w:r>
      <w:r>
        <w:rPr>
          <w:rFonts w:ascii="仿宋_GB2312" w:eastAsia="仿宋_GB2312" w:hAnsi="仿宋" w:cs="仿宋_GB2312" w:hint="eastAsia"/>
          <w:sz w:val="32"/>
          <w:szCs w:val="32"/>
        </w:rPr>
        <w:t>市</w:t>
      </w:r>
      <w:r w:rsidRPr="005D3FC3">
        <w:rPr>
          <w:rFonts w:ascii="仿宋_GB2312" w:eastAsia="仿宋_GB2312" w:hAnsi="仿宋" w:cs="仿宋_GB2312" w:hint="eastAsia"/>
          <w:sz w:val="32"/>
          <w:szCs w:val="32"/>
        </w:rPr>
        <w:t>老龄办本部及下属事业单位</w:t>
      </w:r>
      <w:r>
        <w:rPr>
          <w:rFonts w:ascii="仿宋_GB2312" w:eastAsia="仿宋_GB2312" w:hAnsi="仿宋" w:cs="仿宋_GB2312" w:hint="eastAsia"/>
          <w:sz w:val="32"/>
          <w:szCs w:val="32"/>
        </w:rPr>
        <w:t>市老年活动中心</w:t>
      </w:r>
      <w:r w:rsidRPr="005D3FC3">
        <w:rPr>
          <w:rFonts w:ascii="仿宋_GB2312" w:eastAsia="仿宋_GB2312" w:hAnsi="仿宋" w:cs="仿宋_GB2312" w:hint="eastAsia"/>
          <w:sz w:val="32"/>
          <w:szCs w:val="32"/>
        </w:rPr>
        <w:t>人员缴纳养老金支出。</w:t>
      </w:r>
    </w:p>
    <w:p w:rsidR="005D3FC3" w:rsidRDefault="005D3FC3"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（五）行政单位医疗</w:t>
      </w:r>
      <w:r w:rsidR="00D101EF">
        <w:rPr>
          <w:rFonts w:ascii="仿宋_GB2312" w:eastAsia="仿宋_GB2312" w:hAnsi="仿宋" w:cs="仿宋_GB2312" w:hint="eastAsia"/>
          <w:sz w:val="32"/>
          <w:szCs w:val="32"/>
        </w:rPr>
        <w:t>8.15</w:t>
      </w:r>
      <w:r>
        <w:rPr>
          <w:rFonts w:ascii="仿宋_GB2312" w:eastAsia="仿宋_GB2312" w:hAnsi="仿宋" w:cs="仿宋_GB2312" w:hint="eastAsia"/>
          <w:sz w:val="32"/>
          <w:szCs w:val="32"/>
        </w:rPr>
        <w:t>万元，</w:t>
      </w:r>
      <w:r w:rsidRPr="005D3FC3">
        <w:rPr>
          <w:rFonts w:ascii="仿宋_GB2312" w:eastAsia="仿宋_GB2312" w:hAnsi="仿宋" w:cs="仿宋_GB2312" w:hint="eastAsia"/>
          <w:sz w:val="32"/>
          <w:szCs w:val="32"/>
        </w:rPr>
        <w:t>主要用于</w:t>
      </w:r>
      <w:r>
        <w:rPr>
          <w:rFonts w:ascii="仿宋_GB2312" w:eastAsia="仿宋_GB2312" w:hAnsi="仿宋" w:cs="仿宋_GB2312" w:hint="eastAsia"/>
          <w:sz w:val="32"/>
          <w:szCs w:val="32"/>
        </w:rPr>
        <w:t>市</w:t>
      </w:r>
      <w:r w:rsidRPr="005D3FC3">
        <w:rPr>
          <w:rFonts w:ascii="仿宋_GB2312" w:eastAsia="仿宋_GB2312" w:hAnsi="仿宋" w:cs="仿宋_GB2312" w:hint="eastAsia"/>
          <w:sz w:val="32"/>
          <w:szCs w:val="32"/>
        </w:rPr>
        <w:t>老龄办本部在职人员医疗费支出。</w:t>
      </w:r>
    </w:p>
    <w:p w:rsidR="005D3FC3" w:rsidRDefault="005D3FC3"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（六）事业单位医疗</w:t>
      </w:r>
      <w:r w:rsidR="00D101EF">
        <w:rPr>
          <w:rFonts w:ascii="仿宋_GB2312" w:eastAsia="仿宋_GB2312" w:hAnsi="仿宋" w:cs="仿宋_GB2312" w:hint="eastAsia"/>
          <w:sz w:val="32"/>
          <w:szCs w:val="32"/>
        </w:rPr>
        <w:t>19.37</w:t>
      </w:r>
      <w:r>
        <w:rPr>
          <w:rFonts w:ascii="仿宋_GB2312" w:eastAsia="仿宋_GB2312" w:hAnsi="仿宋" w:cs="仿宋_GB2312" w:hint="eastAsia"/>
          <w:sz w:val="32"/>
          <w:szCs w:val="32"/>
        </w:rPr>
        <w:t>万元，主要用于市老年活动中心</w:t>
      </w:r>
      <w:r w:rsidRPr="005D3FC3">
        <w:rPr>
          <w:rFonts w:ascii="仿宋_GB2312" w:eastAsia="仿宋_GB2312" w:hAnsi="仿宋" w:cs="仿宋_GB2312" w:hint="eastAsia"/>
          <w:sz w:val="32"/>
          <w:szCs w:val="32"/>
        </w:rPr>
        <w:t>在职人员医疗费支出</w:t>
      </w:r>
      <w:r>
        <w:rPr>
          <w:rFonts w:ascii="仿宋_GB2312" w:eastAsia="仿宋_GB2312" w:hAnsi="仿宋" w:cs="仿宋_GB2312" w:hint="eastAsia"/>
          <w:sz w:val="32"/>
          <w:szCs w:val="32"/>
        </w:rPr>
        <w:t>。</w:t>
      </w:r>
    </w:p>
    <w:p w:rsidR="005D3FC3" w:rsidRPr="005D3FC3" w:rsidRDefault="005D3FC3" w:rsidP="005D3FC3">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（七）公务员医疗补助</w:t>
      </w:r>
      <w:r w:rsidR="00D101EF">
        <w:rPr>
          <w:rFonts w:ascii="仿宋_GB2312" w:eastAsia="仿宋_GB2312" w:hAnsi="仿宋" w:cs="仿宋_GB2312" w:hint="eastAsia"/>
          <w:sz w:val="32"/>
          <w:szCs w:val="32"/>
        </w:rPr>
        <w:t>14.98</w:t>
      </w:r>
      <w:r>
        <w:rPr>
          <w:rFonts w:ascii="仿宋_GB2312" w:eastAsia="仿宋_GB2312" w:hAnsi="仿宋" w:cs="仿宋_GB2312" w:hint="eastAsia"/>
          <w:sz w:val="32"/>
          <w:szCs w:val="32"/>
        </w:rPr>
        <w:t>万元，</w:t>
      </w:r>
      <w:r w:rsidRPr="005D3FC3">
        <w:rPr>
          <w:rFonts w:ascii="仿宋_GB2312" w:eastAsia="仿宋_GB2312" w:hAnsi="仿宋" w:cs="仿宋_GB2312" w:hint="eastAsia"/>
          <w:sz w:val="32"/>
          <w:szCs w:val="32"/>
        </w:rPr>
        <w:t>主要用于</w:t>
      </w:r>
      <w:r>
        <w:rPr>
          <w:rFonts w:ascii="仿宋_GB2312" w:eastAsia="仿宋_GB2312" w:hAnsi="仿宋" w:cs="仿宋_GB2312" w:hint="eastAsia"/>
          <w:sz w:val="32"/>
          <w:szCs w:val="32"/>
        </w:rPr>
        <w:t>市</w:t>
      </w:r>
      <w:r w:rsidRPr="005D3FC3">
        <w:rPr>
          <w:rFonts w:ascii="仿宋_GB2312" w:eastAsia="仿宋_GB2312" w:hAnsi="仿宋" w:cs="仿宋_GB2312" w:hint="eastAsia"/>
          <w:sz w:val="32"/>
          <w:szCs w:val="32"/>
        </w:rPr>
        <w:t>老龄办本部及下属事业单位</w:t>
      </w:r>
      <w:r>
        <w:rPr>
          <w:rFonts w:ascii="仿宋_GB2312" w:eastAsia="仿宋_GB2312" w:hAnsi="仿宋" w:cs="仿宋_GB2312" w:hint="eastAsia"/>
          <w:sz w:val="32"/>
          <w:szCs w:val="32"/>
        </w:rPr>
        <w:t>市老年活动中心在职公务员医疗补助支出。</w:t>
      </w:r>
    </w:p>
    <w:p w:rsidR="00C969B7" w:rsidRDefault="00BB12C8" w:rsidP="00C969B7">
      <w:pPr>
        <w:tabs>
          <w:tab w:val="left" w:pos="7513"/>
        </w:tabs>
        <w:adjustRightInd w:val="0"/>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w:t>
      </w:r>
      <w:r w:rsidR="00064213" w:rsidRPr="001114BE">
        <w:rPr>
          <w:rFonts w:ascii="黑体" w:eastAsia="黑体" w:hAnsi="黑体" w:cs="仿宋_GB2312" w:hint="eastAsia"/>
          <w:sz w:val="32"/>
          <w:szCs w:val="32"/>
        </w:rPr>
        <w:t>、政府性基金预算</w:t>
      </w:r>
      <w:r w:rsidR="00064213" w:rsidRPr="00F13E69">
        <w:rPr>
          <w:rFonts w:ascii="黑体" w:eastAsia="黑体" w:hAnsi="黑体" w:cs="仿宋_GB2312" w:hint="eastAsia"/>
          <w:bCs/>
          <w:sz w:val="32"/>
          <w:szCs w:val="32"/>
        </w:rPr>
        <w:t>财政拨款</w:t>
      </w:r>
      <w:r w:rsidR="00064213" w:rsidRPr="001114BE">
        <w:rPr>
          <w:rFonts w:ascii="黑体" w:eastAsia="黑体" w:hAnsi="黑体" w:cs="仿宋_GB2312" w:hint="eastAsia"/>
          <w:sz w:val="32"/>
          <w:szCs w:val="32"/>
        </w:rPr>
        <w:t>支出情况</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color w:val="0000FF"/>
          <w:sz w:val="32"/>
          <w:szCs w:val="32"/>
        </w:rPr>
      </w:pPr>
      <w:r w:rsidRPr="001114BE">
        <w:rPr>
          <w:rFonts w:ascii="仿宋_GB2312" w:eastAsia="仿宋_GB2312" w:hAnsi="仿宋" w:cs="仿宋_GB2312" w:hint="eastAsia"/>
          <w:sz w:val="32"/>
          <w:szCs w:val="32"/>
        </w:rPr>
        <w:t>201</w:t>
      </w:r>
      <w:r w:rsidR="000F5256">
        <w:rPr>
          <w:rFonts w:ascii="仿宋_GB2312" w:eastAsia="仿宋_GB2312" w:hAnsi="仿宋" w:cs="仿宋_GB2312" w:hint="eastAsia"/>
          <w:sz w:val="32"/>
          <w:szCs w:val="32"/>
        </w:rPr>
        <w:t>9</w:t>
      </w:r>
      <w:r w:rsidRPr="001114BE">
        <w:rPr>
          <w:rFonts w:ascii="仿宋_GB2312" w:eastAsia="仿宋_GB2312" w:hAnsi="仿宋" w:cs="仿宋_GB2312" w:hint="eastAsia"/>
          <w:sz w:val="32"/>
          <w:szCs w:val="32"/>
        </w:rPr>
        <w:t>年度政府性基金支出</w:t>
      </w:r>
      <w:r w:rsidR="00944616">
        <w:rPr>
          <w:rFonts w:ascii="仿宋_GB2312" w:eastAsia="仿宋_GB2312" w:hAnsi="仿宋" w:cs="仿宋_GB2312" w:hint="eastAsia"/>
          <w:sz w:val="32"/>
          <w:szCs w:val="32"/>
        </w:rPr>
        <w:t>100</w:t>
      </w:r>
      <w:r w:rsidRPr="001114BE">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hint="eastAsia"/>
          <w:sz w:val="32"/>
          <w:szCs w:val="32"/>
        </w:rPr>
        <w:t>201</w:t>
      </w:r>
      <w:r w:rsidR="000F5256">
        <w:rPr>
          <w:rFonts w:ascii="仿宋_GB2312" w:eastAsia="仿宋_GB2312" w:hAnsi="仿宋" w:cs="仿宋_GB2312" w:hint="eastAsia"/>
          <w:sz w:val="32"/>
          <w:szCs w:val="32"/>
        </w:rPr>
        <w:t>8</w:t>
      </w:r>
      <w:r w:rsidRPr="00DF4675">
        <w:rPr>
          <w:rFonts w:ascii="仿宋_GB2312" w:eastAsia="仿宋_GB2312" w:hAnsi="仿宋" w:cs="仿宋_GB2312" w:hint="eastAsia"/>
          <w:sz w:val="32"/>
          <w:szCs w:val="32"/>
        </w:rPr>
        <w:t>年</w:t>
      </w:r>
      <w:r w:rsidR="00736287" w:rsidRPr="00C969B7">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sidR="00944616">
        <w:rPr>
          <w:rFonts w:ascii="仿宋_GB2312" w:eastAsia="仿宋_GB2312" w:hAnsi="仿宋" w:cs="仿宋_GB2312" w:hint="eastAsia"/>
          <w:sz w:val="32"/>
          <w:szCs w:val="32"/>
        </w:rPr>
        <w:t>0</w:t>
      </w:r>
      <w:r w:rsidRPr="00DF4675">
        <w:rPr>
          <w:rFonts w:ascii="仿宋_GB2312" w:eastAsia="仿宋_GB2312" w:hAnsi="仿宋" w:cs="仿宋_GB2312" w:hint="eastAsia"/>
          <w:sz w:val="32"/>
          <w:szCs w:val="32"/>
        </w:rPr>
        <w:t>万元，增长</w:t>
      </w:r>
      <w:r w:rsidR="00944616">
        <w:rPr>
          <w:rFonts w:ascii="仿宋_GB2312" w:eastAsia="仿宋_GB2312" w:hAnsi="仿宋" w:cs="仿宋_GB2312" w:hint="eastAsia"/>
          <w:sz w:val="32"/>
          <w:szCs w:val="32"/>
        </w:rPr>
        <w:t>0</w:t>
      </w:r>
      <w:r w:rsidRPr="00DF4675">
        <w:rPr>
          <w:rFonts w:ascii="仿宋_GB2312" w:eastAsia="仿宋_GB2312" w:hAnsi="仿宋" w:cs="仿宋_GB2312" w:hint="eastAsia"/>
          <w:sz w:val="32"/>
          <w:szCs w:val="32"/>
        </w:rPr>
        <w:t>%</w:t>
      </w:r>
      <w:r w:rsidR="00510F9A">
        <w:rPr>
          <w:rFonts w:ascii="仿宋_GB2312" w:eastAsia="仿宋_GB2312" w:hAnsi="仿宋" w:cs="仿宋_GB2312" w:hint="eastAsia"/>
          <w:sz w:val="32"/>
          <w:szCs w:val="32"/>
        </w:rPr>
        <w:t>。</w:t>
      </w:r>
      <w:r w:rsidRPr="00D62BA7">
        <w:rPr>
          <w:rFonts w:ascii="仿宋_GB2312" w:eastAsia="仿宋_GB2312" w:hAnsi="仿宋" w:cs="仿宋_GB2312" w:hint="eastAsia"/>
          <w:sz w:val="32"/>
          <w:szCs w:val="32"/>
        </w:rPr>
        <w:t>支出项目</w:t>
      </w:r>
      <w:r>
        <w:rPr>
          <w:rFonts w:ascii="仿宋_GB2312" w:eastAsia="仿宋_GB2312" w:hAnsi="仿宋" w:cs="仿宋_GB2312" w:hint="eastAsia"/>
          <w:sz w:val="32"/>
          <w:szCs w:val="32"/>
        </w:rPr>
        <w:t>（</w:t>
      </w:r>
      <w:r w:rsidRPr="00DF4675">
        <w:rPr>
          <w:rFonts w:ascii="仿宋_GB2312" w:eastAsia="仿宋_GB2312" w:hAnsi="仿宋" w:cs="仿宋_GB2312" w:hint="eastAsia"/>
          <w:sz w:val="32"/>
          <w:szCs w:val="32"/>
        </w:rPr>
        <w:t>按项级科目分类统计</w:t>
      </w:r>
      <w:r>
        <w:rPr>
          <w:rFonts w:ascii="仿宋_GB2312" w:eastAsia="仿宋_GB2312" w:hAnsi="仿宋" w:cs="仿宋_GB2312" w:hint="eastAsia"/>
          <w:sz w:val="32"/>
          <w:szCs w:val="32"/>
        </w:rPr>
        <w:t>）</w:t>
      </w:r>
      <w:r w:rsidR="00C969B7">
        <w:rPr>
          <w:rFonts w:ascii="仿宋_GB2312" w:eastAsia="仿宋_GB2312" w:hAnsi="仿宋" w:cs="仿宋_GB2312" w:hint="eastAsia"/>
          <w:color w:val="0000FF"/>
          <w:sz w:val="32"/>
          <w:szCs w:val="32"/>
        </w:rPr>
        <w:t>：</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914AED">
        <w:rPr>
          <w:rFonts w:ascii="仿宋_GB2312" w:eastAsia="仿宋_GB2312" w:hAnsi="仿宋" w:cs="仿宋_GB2312" w:hint="eastAsia"/>
          <w:sz w:val="32"/>
          <w:szCs w:val="32"/>
        </w:rPr>
        <w:t>（一）</w:t>
      </w:r>
      <w:r w:rsidR="00944616">
        <w:rPr>
          <w:rFonts w:ascii="仿宋_GB2312" w:eastAsia="仿宋_GB2312" w:hAnsi="仿宋" w:cs="仿宋_GB2312" w:hint="eastAsia"/>
          <w:sz w:val="32"/>
          <w:szCs w:val="32"/>
        </w:rPr>
        <w:t>用于社会福利的彩票公益金支出100</w:t>
      </w:r>
      <w:r w:rsidRPr="00914AED">
        <w:rPr>
          <w:rFonts w:ascii="仿宋_GB2312" w:eastAsia="仿宋_GB2312" w:hAnsi="仿宋" w:cs="仿宋_GB2312" w:hint="eastAsia"/>
          <w:sz w:val="32"/>
          <w:szCs w:val="32"/>
        </w:rPr>
        <w:t>万元。主要用于</w:t>
      </w:r>
      <w:r w:rsidR="00944616" w:rsidRPr="00944616">
        <w:rPr>
          <w:rFonts w:ascii="仿宋_GB2312" w:eastAsia="仿宋_GB2312" w:hAnsi="仿宋" w:cs="仿宋_GB2312" w:hint="eastAsia"/>
          <w:sz w:val="32"/>
          <w:szCs w:val="32"/>
        </w:rPr>
        <w:t>上级或</w:t>
      </w:r>
      <w:r w:rsidR="00944616">
        <w:rPr>
          <w:rFonts w:ascii="仿宋_GB2312" w:eastAsia="仿宋_GB2312" w:hAnsi="仿宋" w:cs="仿宋_GB2312" w:hint="eastAsia"/>
          <w:sz w:val="32"/>
          <w:szCs w:val="32"/>
        </w:rPr>
        <w:t>市</w:t>
      </w:r>
      <w:r w:rsidR="00944616" w:rsidRPr="00944616">
        <w:rPr>
          <w:rFonts w:ascii="仿宋_GB2312" w:eastAsia="仿宋_GB2312" w:hAnsi="仿宋" w:cs="仿宋_GB2312" w:hint="eastAsia"/>
          <w:sz w:val="32"/>
          <w:szCs w:val="32"/>
        </w:rPr>
        <w:t>老龄办安排的公益活动以及相关老年社团年度开展正常活动和场地修缮等支出</w:t>
      </w:r>
      <w:r w:rsidRPr="00914AED">
        <w:rPr>
          <w:rFonts w:ascii="仿宋_GB2312" w:eastAsia="仿宋_GB2312" w:hAnsi="仿宋" w:cs="仿宋_GB2312" w:hint="eastAsia"/>
          <w:sz w:val="32"/>
          <w:szCs w:val="32"/>
        </w:rPr>
        <w:t>。</w:t>
      </w:r>
    </w:p>
    <w:p w:rsidR="000C244E" w:rsidRDefault="00BB12C8" w:rsidP="00C969B7">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sidR="00064213" w:rsidRPr="00914AED">
        <w:rPr>
          <w:rFonts w:ascii="黑体" w:eastAsia="黑体" w:hAnsi="黑体" w:cs="宋体" w:hint="eastAsia"/>
          <w:kern w:val="0"/>
          <w:sz w:val="32"/>
          <w:szCs w:val="32"/>
        </w:rPr>
        <w:t>、“三公”经费财政拨款预算情况</w:t>
      </w:r>
    </w:p>
    <w:p w:rsidR="000C244E" w:rsidRDefault="00944616"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厦门市老龄工作委员会办公室</w:t>
      </w:r>
      <w:r w:rsidR="00064213" w:rsidRPr="00914AED">
        <w:rPr>
          <w:rFonts w:ascii="仿宋_GB2312" w:eastAsia="仿宋_GB2312" w:hAnsi="仿宋" w:cs="仿宋_GB2312" w:hint="eastAsia"/>
          <w:kern w:val="0"/>
          <w:sz w:val="32"/>
          <w:szCs w:val="32"/>
        </w:rPr>
        <w:t>部门201</w:t>
      </w:r>
      <w:r w:rsidR="000F5256">
        <w:rPr>
          <w:rFonts w:ascii="仿宋_GB2312" w:eastAsia="仿宋_GB2312" w:hAnsi="仿宋" w:cs="仿宋_GB2312" w:hint="eastAsia"/>
          <w:kern w:val="0"/>
          <w:sz w:val="32"/>
          <w:szCs w:val="32"/>
        </w:rPr>
        <w:t>9</w:t>
      </w:r>
      <w:r w:rsidR="00064213" w:rsidRPr="00914AED">
        <w:rPr>
          <w:rFonts w:ascii="仿宋_GB2312" w:eastAsia="仿宋_GB2312" w:hAnsi="仿宋" w:cs="宋体" w:hint="eastAsia"/>
          <w:kern w:val="0"/>
          <w:sz w:val="32"/>
          <w:szCs w:val="32"/>
        </w:rPr>
        <w:t>年“三公”经费财政拨款预算数为</w:t>
      </w:r>
      <w:r w:rsidR="00092E6B">
        <w:rPr>
          <w:rFonts w:ascii="仿宋_GB2312" w:eastAsia="仿宋_GB2312" w:hAnsi="仿宋" w:cs="仿宋_GB2312" w:hint="eastAsia"/>
          <w:kern w:val="0"/>
          <w:sz w:val="32"/>
          <w:szCs w:val="32"/>
        </w:rPr>
        <w:t>4.76</w:t>
      </w:r>
      <w:r w:rsidR="00064213" w:rsidRPr="00914AED">
        <w:rPr>
          <w:rFonts w:ascii="仿宋_GB2312" w:eastAsia="仿宋_GB2312" w:hAnsi="仿宋" w:cs="宋体" w:hint="eastAsia"/>
          <w:kern w:val="0"/>
          <w:sz w:val="32"/>
          <w:szCs w:val="32"/>
        </w:rPr>
        <w:t>万元，其中</w:t>
      </w:r>
      <w:r w:rsidR="00064213" w:rsidRPr="00914AED">
        <w:rPr>
          <w:rFonts w:ascii="仿宋_GB2312" w:eastAsia="仿宋_GB2312" w:hAnsi="仿宋" w:cs="仿宋_GB2312" w:hint="eastAsia"/>
          <w:sz w:val="32"/>
          <w:szCs w:val="32"/>
        </w:rPr>
        <w:t>：因公出国（境）经费</w:t>
      </w:r>
      <w:r>
        <w:rPr>
          <w:rFonts w:ascii="仿宋_GB2312" w:eastAsia="仿宋_GB2312" w:hAnsi="仿宋" w:cs="仿宋_GB2312" w:hint="eastAsia"/>
          <w:sz w:val="32"/>
          <w:szCs w:val="32"/>
        </w:rPr>
        <w:t>0</w:t>
      </w:r>
      <w:r w:rsidR="00064213" w:rsidRPr="00914AED">
        <w:rPr>
          <w:rFonts w:ascii="仿宋_GB2312" w:eastAsia="仿宋_GB2312" w:hAnsi="仿宋" w:cs="仿宋_GB2312" w:hint="eastAsia"/>
          <w:sz w:val="32"/>
          <w:szCs w:val="32"/>
        </w:rPr>
        <w:t>万元，公务接待费</w:t>
      </w:r>
      <w:r w:rsidR="00F07708">
        <w:rPr>
          <w:rFonts w:ascii="仿宋_GB2312" w:eastAsia="仿宋_GB2312" w:hAnsi="仿宋" w:cs="仿宋_GB2312" w:hint="eastAsia"/>
          <w:sz w:val="32"/>
          <w:szCs w:val="32"/>
        </w:rPr>
        <w:t>1.66</w:t>
      </w:r>
      <w:r w:rsidR="00064213" w:rsidRPr="00914AED">
        <w:rPr>
          <w:rFonts w:ascii="仿宋_GB2312" w:eastAsia="仿宋_GB2312" w:hAnsi="仿宋" w:cs="仿宋_GB2312" w:hint="eastAsia"/>
          <w:sz w:val="32"/>
          <w:szCs w:val="32"/>
        </w:rPr>
        <w:t>万元，公务用车购置及运行费</w:t>
      </w:r>
      <w:r>
        <w:rPr>
          <w:rFonts w:ascii="仿宋_GB2312" w:eastAsia="仿宋_GB2312" w:hAnsi="仿宋" w:cs="仿宋_GB2312" w:hint="eastAsia"/>
          <w:sz w:val="32"/>
          <w:szCs w:val="32"/>
        </w:rPr>
        <w:t>3.10</w:t>
      </w:r>
      <w:r w:rsidR="00064213" w:rsidRPr="00914AED">
        <w:rPr>
          <w:rFonts w:ascii="仿宋_GB2312" w:eastAsia="仿宋_GB2312" w:hAnsi="仿宋" w:cs="仿宋_GB2312" w:hint="eastAsia"/>
          <w:sz w:val="32"/>
          <w:szCs w:val="32"/>
        </w:rPr>
        <w:t>万元。具</w:t>
      </w:r>
      <w:r w:rsidR="00064213" w:rsidRPr="00914AED">
        <w:rPr>
          <w:rFonts w:ascii="仿宋_GB2312" w:eastAsia="仿宋_GB2312" w:hAnsi="仿宋" w:cs="仿宋_GB2312" w:hint="eastAsia"/>
          <w:sz w:val="32"/>
          <w:szCs w:val="32"/>
        </w:rPr>
        <w:lastRenderedPageBreak/>
        <w:t>体情况如下：</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31385">
        <w:rPr>
          <w:rFonts w:ascii="楷体_GB2312" w:eastAsia="楷体_GB2312" w:hAnsi="仿宋" w:cs="仿宋_GB2312" w:hint="eastAsia"/>
          <w:sz w:val="32"/>
          <w:szCs w:val="32"/>
        </w:rPr>
        <w:t>（一）因公出国（境）经费</w:t>
      </w:r>
    </w:p>
    <w:p w:rsidR="000C244E" w:rsidRDefault="00C969B7"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w:t>
      </w:r>
      <w:r w:rsidR="004E13D4">
        <w:rPr>
          <w:rFonts w:ascii="仿宋_GB2312" w:eastAsia="仿宋_GB2312" w:hAnsi="仿宋" w:cs="仿宋_GB2312" w:hint="eastAsia"/>
          <w:sz w:val="32"/>
          <w:szCs w:val="32"/>
        </w:rPr>
        <w:t>9</w:t>
      </w:r>
      <w:r w:rsidR="00064213" w:rsidRPr="00914AED">
        <w:rPr>
          <w:rFonts w:ascii="仿宋_GB2312" w:eastAsia="仿宋_GB2312" w:hAnsi="仿宋" w:cs="仿宋_GB2312" w:hint="eastAsia"/>
          <w:sz w:val="32"/>
          <w:szCs w:val="32"/>
        </w:rPr>
        <w:t>年预算安排</w:t>
      </w:r>
      <w:r w:rsidR="00944616">
        <w:rPr>
          <w:rFonts w:ascii="仿宋_GB2312" w:eastAsia="仿宋_GB2312" w:hAnsi="仿宋" w:cs="仿宋_GB2312" w:hint="eastAsia"/>
          <w:sz w:val="32"/>
          <w:szCs w:val="32"/>
        </w:rPr>
        <w:t>0</w:t>
      </w:r>
      <w:r w:rsidR="00064213" w:rsidRPr="00914AED">
        <w:rPr>
          <w:rFonts w:ascii="仿宋_GB2312" w:eastAsia="仿宋_GB2312" w:hAnsi="仿宋" w:cs="仿宋_GB2312" w:hint="eastAsia"/>
          <w:sz w:val="32"/>
          <w:szCs w:val="32"/>
        </w:rPr>
        <w:t>万元。与</w:t>
      </w:r>
      <w:r w:rsidR="00064213" w:rsidRPr="00C969B7">
        <w:rPr>
          <w:rFonts w:ascii="仿宋_GB2312" w:eastAsia="仿宋_GB2312" w:hAnsi="仿宋" w:cs="宋体" w:hint="eastAsia"/>
          <w:bCs/>
          <w:sz w:val="32"/>
          <w:szCs w:val="32"/>
        </w:rPr>
        <w:t>上</w:t>
      </w:r>
      <w:r w:rsidR="00064213" w:rsidRPr="00C969B7">
        <w:rPr>
          <w:rFonts w:ascii="仿宋_GB2312" w:eastAsia="仿宋_GB2312" w:hAnsi="仿宋" w:cs="仿宋_GB2312" w:hint="eastAsia"/>
          <w:sz w:val="32"/>
          <w:szCs w:val="32"/>
        </w:rPr>
        <w:t>年</w:t>
      </w:r>
      <w:r>
        <w:rPr>
          <w:rFonts w:ascii="仿宋_GB2312" w:eastAsia="仿宋_GB2312" w:hAnsi="仿宋" w:cs="仿宋_GB2312" w:hint="eastAsia"/>
          <w:sz w:val="32"/>
          <w:szCs w:val="32"/>
        </w:rPr>
        <w:t>预算</w:t>
      </w:r>
      <w:r w:rsidR="00064213" w:rsidRPr="00914AED">
        <w:rPr>
          <w:rFonts w:ascii="仿宋_GB2312" w:eastAsia="仿宋_GB2312" w:hAnsi="仿宋" w:cs="仿宋_GB2312" w:hint="eastAsia"/>
          <w:sz w:val="32"/>
          <w:szCs w:val="32"/>
        </w:rPr>
        <w:t>相比下降（增长）</w:t>
      </w:r>
      <w:r w:rsidR="00944616">
        <w:rPr>
          <w:rFonts w:ascii="仿宋_GB2312" w:eastAsia="仿宋_GB2312" w:hAnsi="仿宋" w:cs="仿宋_GB2312" w:hint="eastAsia"/>
          <w:kern w:val="0"/>
          <w:sz w:val="32"/>
          <w:szCs w:val="32"/>
        </w:rPr>
        <w:t>0</w:t>
      </w:r>
      <w:r w:rsidR="00064213" w:rsidRPr="00914AED">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（二）公务接待费</w:t>
      </w:r>
    </w:p>
    <w:p w:rsidR="003B1315" w:rsidRDefault="00A8388D"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201</w:t>
      </w:r>
      <w:r w:rsidR="004E13D4">
        <w:rPr>
          <w:rFonts w:ascii="仿宋_GB2312" w:eastAsia="仿宋_GB2312" w:hAnsi="仿宋" w:cs="宋体" w:hint="eastAsia"/>
          <w:kern w:val="0"/>
          <w:sz w:val="32"/>
          <w:szCs w:val="32"/>
        </w:rPr>
        <w:t>9</w:t>
      </w:r>
      <w:r w:rsidR="00064213" w:rsidRPr="00914AED">
        <w:rPr>
          <w:rFonts w:ascii="仿宋_GB2312" w:eastAsia="仿宋_GB2312" w:hAnsi="仿宋" w:cs="宋体" w:hint="eastAsia"/>
          <w:kern w:val="0"/>
          <w:sz w:val="32"/>
          <w:szCs w:val="32"/>
        </w:rPr>
        <w:t>年预算安排</w:t>
      </w:r>
      <w:r w:rsidR="00B73852">
        <w:rPr>
          <w:rFonts w:ascii="仿宋_GB2312" w:eastAsia="仿宋_GB2312" w:hAnsi="仿宋" w:cs="宋体" w:hint="eastAsia"/>
          <w:kern w:val="0"/>
          <w:sz w:val="32"/>
          <w:szCs w:val="32"/>
        </w:rPr>
        <w:t>1.66</w:t>
      </w:r>
      <w:r w:rsidR="00064213" w:rsidRPr="0031788C">
        <w:rPr>
          <w:rFonts w:ascii="仿宋_GB2312" w:eastAsia="仿宋_GB2312" w:hAnsi="仿宋" w:cs="仿宋_GB2312" w:hint="eastAsia"/>
          <w:sz w:val="32"/>
          <w:szCs w:val="32"/>
        </w:rPr>
        <w:t>万元。主要用于</w:t>
      </w:r>
      <w:r w:rsidR="0031788C" w:rsidRPr="0031788C">
        <w:rPr>
          <w:rFonts w:ascii="仿宋_GB2312" w:eastAsia="仿宋_GB2312" w:hAnsi="仿宋" w:cs="仿宋_GB2312" w:hint="eastAsia"/>
          <w:sz w:val="32"/>
          <w:szCs w:val="32"/>
        </w:rPr>
        <w:t>全国</w:t>
      </w:r>
      <w:r w:rsidR="0031788C">
        <w:rPr>
          <w:rFonts w:ascii="仿宋_GB2312" w:eastAsia="仿宋_GB2312" w:hAnsi="仿宋" w:cs="仿宋_GB2312" w:hint="eastAsia"/>
          <w:sz w:val="32"/>
          <w:szCs w:val="32"/>
        </w:rPr>
        <w:t>、省和</w:t>
      </w:r>
      <w:r w:rsidR="0031788C" w:rsidRPr="0031788C">
        <w:rPr>
          <w:rFonts w:ascii="仿宋_GB2312" w:eastAsia="仿宋_GB2312" w:hAnsi="仿宋" w:cs="仿宋_GB2312" w:hint="eastAsia"/>
          <w:sz w:val="32"/>
          <w:szCs w:val="32"/>
        </w:rPr>
        <w:t>各地市老年活动机构互访等方面的接待活动</w:t>
      </w:r>
      <w:r w:rsidR="00064213" w:rsidRPr="00914AED">
        <w:rPr>
          <w:rFonts w:ascii="仿宋_GB2312" w:eastAsia="仿宋_GB2312" w:hAnsi="仿宋" w:cs="宋体" w:hint="eastAsia"/>
          <w:kern w:val="0"/>
          <w:sz w:val="32"/>
          <w:szCs w:val="32"/>
        </w:rPr>
        <w:t>。</w:t>
      </w:r>
      <w:r w:rsidR="00B73852" w:rsidRPr="00A8388D">
        <w:rPr>
          <w:rFonts w:ascii="仿宋_GB2312" w:eastAsia="仿宋_GB2312" w:hAnsi="仿宋" w:cs="宋体" w:hint="eastAsia"/>
          <w:kern w:val="0"/>
          <w:sz w:val="32"/>
          <w:szCs w:val="32"/>
        </w:rPr>
        <w:t>与上年预算</w:t>
      </w:r>
      <w:r w:rsidR="00B73852" w:rsidRPr="00914AED">
        <w:rPr>
          <w:rFonts w:ascii="仿宋_GB2312" w:eastAsia="仿宋_GB2312" w:hAnsi="仿宋" w:cs="仿宋_GB2312" w:hint="eastAsia"/>
          <w:sz w:val="32"/>
          <w:szCs w:val="32"/>
        </w:rPr>
        <w:t>相比</w:t>
      </w:r>
      <w:r w:rsidR="00B73852">
        <w:rPr>
          <w:rFonts w:ascii="仿宋_GB2312" w:eastAsia="仿宋_GB2312" w:hAnsi="仿宋" w:cs="仿宋_GB2312" w:hint="eastAsia"/>
          <w:sz w:val="32"/>
          <w:szCs w:val="32"/>
        </w:rPr>
        <w:t>减少17</w:t>
      </w:r>
      <w:r w:rsidR="00B73852" w:rsidRPr="00914AED">
        <w:rPr>
          <w:rFonts w:ascii="仿宋_GB2312" w:eastAsia="仿宋_GB2312" w:hAnsi="仿宋" w:cs="仿宋_GB2312" w:hint="eastAsia"/>
          <w:sz w:val="32"/>
          <w:szCs w:val="32"/>
        </w:rPr>
        <w:t>%</w:t>
      </w:r>
      <w:r w:rsidR="003B1315">
        <w:rPr>
          <w:rFonts w:ascii="仿宋_GB2312" w:eastAsia="仿宋_GB2312" w:hAnsi="仿宋" w:cs="仿宋_GB2312" w:hint="eastAsia"/>
          <w:sz w:val="32"/>
          <w:szCs w:val="32"/>
        </w:rPr>
        <w:t>。</w:t>
      </w:r>
      <w:r w:rsidR="00B73852" w:rsidRPr="00914AED">
        <w:rPr>
          <w:rFonts w:ascii="仿宋_GB2312" w:eastAsia="仿宋_GB2312" w:hAnsi="仿宋" w:cs="仿宋_GB2312" w:hint="eastAsia"/>
          <w:sz w:val="32"/>
          <w:szCs w:val="32"/>
        </w:rPr>
        <w:t>主要原因是:</w:t>
      </w:r>
      <w:r w:rsidR="00C10ABA">
        <w:rPr>
          <w:rFonts w:ascii="仿宋_GB2312" w:eastAsia="仿宋_GB2312" w:hAnsi="仿宋" w:cs="仿宋_GB2312" w:hint="eastAsia"/>
          <w:sz w:val="32"/>
          <w:szCs w:val="32"/>
        </w:rPr>
        <w:t>严格执行公务接待实施办法，</w:t>
      </w:r>
      <w:r w:rsidR="00510CAF">
        <w:rPr>
          <w:rFonts w:ascii="仿宋_GB2312" w:eastAsia="仿宋_GB2312" w:hAnsi="仿宋" w:cs="仿宋_GB2312" w:hint="eastAsia"/>
          <w:sz w:val="32"/>
          <w:szCs w:val="32"/>
        </w:rPr>
        <w:t>厉行节约</w:t>
      </w:r>
      <w:r w:rsidR="00B73852">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（三）公务用车购置及运行费</w:t>
      </w:r>
    </w:p>
    <w:p w:rsidR="000C244E" w:rsidRDefault="00A8388D"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t>201</w:t>
      </w:r>
      <w:r w:rsidR="004E13D4">
        <w:rPr>
          <w:rFonts w:ascii="仿宋_GB2312" w:eastAsia="仿宋_GB2312" w:hAnsi="仿宋" w:cs="仿宋_GB2312" w:hint="eastAsia"/>
          <w:kern w:val="0"/>
          <w:sz w:val="32"/>
          <w:szCs w:val="32"/>
        </w:rPr>
        <w:t>9</w:t>
      </w:r>
      <w:r w:rsidR="00064213" w:rsidRPr="00914AED">
        <w:rPr>
          <w:rFonts w:ascii="仿宋_GB2312" w:eastAsia="仿宋_GB2312" w:hAnsi="仿宋" w:cs="宋体" w:hint="eastAsia"/>
          <w:kern w:val="0"/>
          <w:sz w:val="32"/>
          <w:szCs w:val="32"/>
        </w:rPr>
        <w:t>年预算安排</w:t>
      </w:r>
      <w:r w:rsidR="00AB5380">
        <w:rPr>
          <w:rFonts w:ascii="仿宋_GB2312" w:eastAsia="仿宋_GB2312" w:hAnsi="仿宋" w:cs="宋体" w:hint="eastAsia"/>
          <w:kern w:val="0"/>
          <w:sz w:val="32"/>
          <w:szCs w:val="32"/>
        </w:rPr>
        <w:t>3.10</w:t>
      </w:r>
      <w:r w:rsidR="00064213" w:rsidRPr="00914AED">
        <w:rPr>
          <w:rFonts w:ascii="仿宋_GB2312" w:eastAsia="仿宋_GB2312" w:hAnsi="仿宋" w:cs="宋体" w:hint="eastAsia"/>
          <w:kern w:val="0"/>
          <w:sz w:val="32"/>
          <w:szCs w:val="32"/>
        </w:rPr>
        <w:t>万元，其中：公务用车运行费</w:t>
      </w:r>
      <w:r w:rsidR="00AB5380">
        <w:rPr>
          <w:rFonts w:ascii="仿宋_GB2312" w:eastAsia="仿宋_GB2312" w:hAnsi="仿宋" w:cs="宋体" w:hint="eastAsia"/>
          <w:kern w:val="0"/>
          <w:sz w:val="32"/>
          <w:szCs w:val="32"/>
        </w:rPr>
        <w:t>3.10</w:t>
      </w:r>
      <w:r w:rsidR="00064213" w:rsidRPr="00914AED">
        <w:rPr>
          <w:rFonts w:ascii="仿宋_GB2312" w:eastAsia="仿宋_GB2312" w:hAnsi="仿宋" w:cs="宋体" w:hint="eastAsia"/>
          <w:kern w:val="0"/>
          <w:sz w:val="32"/>
          <w:szCs w:val="32"/>
        </w:rPr>
        <w:t>万元，主要用于公务用车燃油、维修、保险等方面支出；</w:t>
      </w:r>
      <w:r w:rsidR="00064213" w:rsidRPr="000C244E">
        <w:rPr>
          <w:rFonts w:ascii="仿宋_GB2312" w:eastAsia="仿宋_GB2312" w:hAnsi="仿宋" w:cs="宋体" w:hint="eastAsia"/>
          <w:kern w:val="0"/>
          <w:sz w:val="32"/>
          <w:szCs w:val="32"/>
        </w:rPr>
        <w:t>公务用车购置费</w:t>
      </w:r>
      <w:r w:rsidR="00AB5380">
        <w:rPr>
          <w:rFonts w:ascii="仿宋_GB2312" w:eastAsia="仿宋_GB2312" w:hAnsi="仿宋" w:cs="宋体" w:hint="eastAsia"/>
          <w:kern w:val="0"/>
          <w:sz w:val="32"/>
          <w:szCs w:val="32"/>
        </w:rPr>
        <w:t>0</w:t>
      </w:r>
      <w:r w:rsidR="00064213" w:rsidRPr="00914AED">
        <w:rPr>
          <w:rFonts w:ascii="仿宋_GB2312" w:eastAsia="仿宋_GB2312" w:hAnsi="仿宋" w:cs="宋体" w:hint="eastAsia"/>
          <w:kern w:val="0"/>
          <w:sz w:val="32"/>
          <w:szCs w:val="32"/>
        </w:rPr>
        <w:t>万元。</w:t>
      </w:r>
      <w:r w:rsidR="00064213" w:rsidRPr="000C244E">
        <w:rPr>
          <w:rFonts w:ascii="仿宋_GB2312" w:eastAsia="仿宋_GB2312" w:hAnsi="仿宋" w:cs="宋体" w:hint="eastAsia"/>
          <w:kern w:val="0"/>
          <w:sz w:val="32"/>
          <w:szCs w:val="32"/>
        </w:rPr>
        <w:t>与上年</w:t>
      </w:r>
      <w:r w:rsidR="00736287" w:rsidRPr="000C244E">
        <w:rPr>
          <w:rFonts w:ascii="仿宋_GB2312" w:eastAsia="仿宋_GB2312" w:hAnsi="仿宋" w:cs="宋体" w:hint="eastAsia"/>
          <w:kern w:val="0"/>
          <w:sz w:val="32"/>
          <w:szCs w:val="32"/>
        </w:rPr>
        <w:t>预算</w:t>
      </w:r>
      <w:r w:rsidR="00064213" w:rsidRPr="000C244E">
        <w:rPr>
          <w:rFonts w:ascii="仿宋_GB2312" w:eastAsia="仿宋_GB2312" w:hAnsi="仿宋" w:cs="宋体" w:hint="eastAsia"/>
          <w:kern w:val="0"/>
          <w:sz w:val="32"/>
          <w:szCs w:val="32"/>
        </w:rPr>
        <w:t>相比下降（增长）</w:t>
      </w:r>
      <w:r w:rsidR="00AB5380">
        <w:rPr>
          <w:rFonts w:ascii="仿宋_GB2312" w:eastAsia="仿宋_GB2312" w:hAnsi="仿宋" w:cs="宋体" w:hint="eastAsia"/>
          <w:kern w:val="0"/>
          <w:sz w:val="32"/>
          <w:szCs w:val="32"/>
        </w:rPr>
        <w:t>0</w:t>
      </w:r>
      <w:r w:rsidR="00064213" w:rsidRPr="000C244E">
        <w:rPr>
          <w:rFonts w:ascii="仿宋_GB2312" w:eastAsia="仿宋_GB2312" w:hAnsi="仿宋" w:cs="宋体" w:hint="eastAsia"/>
          <w:kern w:val="0"/>
          <w:sz w:val="32"/>
          <w:szCs w:val="32"/>
        </w:rPr>
        <w:t>%。</w:t>
      </w:r>
    </w:p>
    <w:p w:rsidR="000C244E" w:rsidRDefault="00BB12C8" w:rsidP="000C244E">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sidR="00064213" w:rsidRPr="00914AED">
        <w:rPr>
          <w:rFonts w:ascii="黑体" w:eastAsia="黑体" w:hAnsi="黑体" w:cs="宋体" w:hint="eastAsia"/>
          <w:kern w:val="0"/>
          <w:sz w:val="32"/>
          <w:szCs w:val="32"/>
        </w:rPr>
        <w:t>、其他重要事项的情况说明</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（一）机关运行经费</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914AED">
        <w:rPr>
          <w:rFonts w:ascii="仿宋_GB2312" w:eastAsia="仿宋_GB2312" w:hAnsi="仿宋" w:cs="宋体" w:hint="eastAsia"/>
          <w:kern w:val="0"/>
          <w:sz w:val="32"/>
          <w:szCs w:val="32"/>
        </w:rPr>
        <w:t>201</w:t>
      </w:r>
      <w:r w:rsidR="004E13D4">
        <w:rPr>
          <w:rFonts w:ascii="仿宋_GB2312" w:eastAsia="仿宋_GB2312" w:hAnsi="仿宋" w:cs="宋体" w:hint="eastAsia"/>
          <w:kern w:val="0"/>
          <w:sz w:val="32"/>
          <w:szCs w:val="32"/>
        </w:rPr>
        <w:t>9</w:t>
      </w:r>
      <w:r w:rsidRPr="00914AED">
        <w:rPr>
          <w:rFonts w:ascii="仿宋_GB2312" w:eastAsia="仿宋_GB2312" w:hAnsi="仿宋" w:cs="宋体" w:hint="eastAsia"/>
          <w:kern w:val="0"/>
          <w:sz w:val="32"/>
          <w:szCs w:val="32"/>
        </w:rPr>
        <w:t>年</w:t>
      </w:r>
      <w:r w:rsidR="00AB5380">
        <w:rPr>
          <w:rFonts w:ascii="仿宋_GB2312" w:eastAsia="仿宋_GB2312" w:hAnsi="仿宋" w:cs="仿宋_GB2312" w:hint="eastAsia"/>
          <w:sz w:val="32"/>
          <w:szCs w:val="32"/>
        </w:rPr>
        <w:t>厦门市老龄工作委员会办公室</w:t>
      </w:r>
      <w:r w:rsidRPr="00914AED">
        <w:rPr>
          <w:rFonts w:ascii="仿宋_GB2312" w:eastAsia="仿宋_GB2312" w:hAnsi="仿宋" w:cs="宋体" w:hint="eastAsia"/>
          <w:kern w:val="0"/>
          <w:sz w:val="32"/>
          <w:szCs w:val="32"/>
        </w:rPr>
        <w:t>部门的机关运行经费财政拨款预算</w:t>
      </w:r>
      <w:r w:rsidR="005E404B">
        <w:rPr>
          <w:rFonts w:ascii="仿宋_GB2312" w:eastAsia="仿宋_GB2312" w:hAnsi="仿宋" w:cs="宋体" w:hint="eastAsia"/>
          <w:kern w:val="0"/>
          <w:sz w:val="32"/>
          <w:szCs w:val="32"/>
        </w:rPr>
        <w:t>265.15</w:t>
      </w:r>
      <w:r w:rsidRPr="00914AED">
        <w:rPr>
          <w:rFonts w:ascii="仿宋_GB2312" w:eastAsia="仿宋_GB2312" w:hAnsi="仿宋" w:cs="宋体" w:hint="eastAsia"/>
          <w:kern w:val="0"/>
          <w:sz w:val="32"/>
          <w:szCs w:val="32"/>
        </w:rPr>
        <w:t>万元，比201</w:t>
      </w:r>
      <w:r w:rsidR="004E13D4">
        <w:rPr>
          <w:rFonts w:ascii="仿宋_GB2312" w:eastAsia="仿宋_GB2312" w:hAnsi="仿宋" w:cs="宋体" w:hint="eastAsia"/>
          <w:kern w:val="0"/>
          <w:sz w:val="32"/>
          <w:szCs w:val="32"/>
        </w:rPr>
        <w:t>8</w:t>
      </w:r>
      <w:r w:rsidRPr="00914AED">
        <w:rPr>
          <w:rFonts w:ascii="仿宋_GB2312" w:eastAsia="仿宋_GB2312" w:hAnsi="仿宋" w:cs="宋体" w:hint="eastAsia"/>
          <w:kern w:val="0"/>
          <w:sz w:val="32"/>
          <w:szCs w:val="32"/>
        </w:rPr>
        <w:t>年预算</w:t>
      </w:r>
      <w:r w:rsidR="005E404B">
        <w:rPr>
          <w:rFonts w:ascii="仿宋_GB2312" w:eastAsia="仿宋_GB2312" w:hAnsi="仿宋" w:cs="宋体" w:hint="eastAsia"/>
          <w:kern w:val="0"/>
          <w:sz w:val="32"/>
          <w:szCs w:val="32"/>
        </w:rPr>
        <w:t>减少64.31</w:t>
      </w:r>
      <w:r w:rsidR="00A3646E">
        <w:rPr>
          <w:rFonts w:ascii="仿宋_GB2312" w:eastAsia="仿宋_GB2312" w:hAnsi="仿宋" w:cs="宋体" w:hint="eastAsia"/>
          <w:kern w:val="0"/>
          <w:sz w:val="32"/>
          <w:szCs w:val="32"/>
        </w:rPr>
        <w:t>万元，</w:t>
      </w:r>
      <w:r w:rsidR="005E404B">
        <w:rPr>
          <w:rFonts w:ascii="仿宋_GB2312" w:eastAsia="仿宋_GB2312" w:hAnsi="仿宋" w:cs="宋体" w:hint="eastAsia"/>
          <w:kern w:val="0"/>
          <w:sz w:val="32"/>
          <w:szCs w:val="32"/>
        </w:rPr>
        <w:t>减少19.52</w:t>
      </w:r>
      <w:r w:rsidRPr="00914AED">
        <w:rPr>
          <w:rFonts w:ascii="仿宋_GB2312" w:eastAsia="仿宋_GB2312" w:hAnsi="仿宋" w:cs="宋体" w:hint="eastAsia"/>
          <w:kern w:val="0"/>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（二）政府采购情况</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914AED">
        <w:rPr>
          <w:rFonts w:ascii="仿宋_GB2312" w:eastAsia="仿宋_GB2312" w:hAnsi="仿宋" w:cs="宋体" w:hint="eastAsia"/>
          <w:kern w:val="0"/>
          <w:sz w:val="32"/>
          <w:szCs w:val="32"/>
        </w:rPr>
        <w:t>201</w:t>
      </w:r>
      <w:r w:rsidR="004E13D4">
        <w:rPr>
          <w:rFonts w:ascii="仿宋_GB2312" w:eastAsia="仿宋_GB2312" w:hAnsi="仿宋" w:cs="宋体" w:hint="eastAsia"/>
          <w:kern w:val="0"/>
          <w:sz w:val="32"/>
          <w:szCs w:val="32"/>
        </w:rPr>
        <w:t>9</w:t>
      </w:r>
      <w:r w:rsidRPr="00914AED">
        <w:rPr>
          <w:rFonts w:ascii="仿宋_GB2312" w:eastAsia="仿宋_GB2312" w:hAnsi="仿宋" w:cs="宋体" w:hint="eastAsia"/>
          <w:kern w:val="0"/>
          <w:sz w:val="32"/>
          <w:szCs w:val="32"/>
        </w:rPr>
        <w:t>年</w:t>
      </w:r>
      <w:r w:rsidR="00AB5380">
        <w:rPr>
          <w:rFonts w:ascii="仿宋_GB2312" w:eastAsia="仿宋_GB2312" w:hAnsi="仿宋" w:cs="仿宋_GB2312" w:hint="eastAsia"/>
          <w:sz w:val="32"/>
          <w:szCs w:val="32"/>
        </w:rPr>
        <w:t>厦门市老龄工作委员会办公室</w:t>
      </w:r>
      <w:r w:rsidRPr="00914AED">
        <w:rPr>
          <w:rFonts w:ascii="仿宋_GB2312" w:eastAsia="仿宋_GB2312" w:hAnsi="仿宋" w:cs="宋体" w:hint="eastAsia"/>
          <w:kern w:val="0"/>
          <w:sz w:val="32"/>
          <w:szCs w:val="32"/>
        </w:rPr>
        <w:t>部门政府采购预算总额</w:t>
      </w:r>
      <w:r w:rsidR="0045134B">
        <w:rPr>
          <w:rFonts w:ascii="仿宋_GB2312" w:eastAsia="仿宋_GB2312" w:hAnsi="仿宋" w:cs="宋体" w:hint="eastAsia"/>
          <w:kern w:val="0"/>
          <w:sz w:val="32"/>
          <w:szCs w:val="32"/>
        </w:rPr>
        <w:t>214.91</w:t>
      </w:r>
      <w:r w:rsidRPr="00914AED">
        <w:rPr>
          <w:rFonts w:ascii="仿宋_GB2312" w:eastAsia="仿宋_GB2312" w:hAnsi="仿宋" w:cs="宋体" w:hint="eastAsia"/>
          <w:kern w:val="0"/>
          <w:sz w:val="32"/>
          <w:szCs w:val="32"/>
        </w:rPr>
        <w:t>万元，其中：政府采购货物预算</w:t>
      </w:r>
      <w:r w:rsidR="0045134B">
        <w:rPr>
          <w:rFonts w:ascii="仿宋_GB2312" w:eastAsia="仿宋_GB2312" w:hAnsi="仿宋" w:cs="宋体" w:hint="eastAsia"/>
          <w:kern w:val="0"/>
          <w:sz w:val="32"/>
          <w:szCs w:val="32"/>
        </w:rPr>
        <w:t>26.91</w:t>
      </w:r>
      <w:r w:rsidR="003D1F54">
        <w:rPr>
          <w:rFonts w:ascii="仿宋_GB2312" w:eastAsia="仿宋_GB2312" w:hAnsi="仿宋" w:cs="宋体" w:hint="eastAsia"/>
          <w:kern w:val="0"/>
          <w:sz w:val="32"/>
          <w:szCs w:val="32"/>
        </w:rPr>
        <w:t>万元，政府采购工程预算</w:t>
      </w:r>
      <w:r w:rsidR="0045134B">
        <w:rPr>
          <w:rFonts w:ascii="仿宋_GB2312" w:eastAsia="仿宋_GB2312" w:hAnsi="仿宋" w:cs="宋体" w:hint="eastAsia"/>
          <w:kern w:val="0"/>
          <w:sz w:val="32"/>
          <w:szCs w:val="32"/>
        </w:rPr>
        <w:t>188</w:t>
      </w:r>
      <w:r w:rsidRPr="00914AED">
        <w:rPr>
          <w:rFonts w:ascii="仿宋_GB2312" w:eastAsia="仿宋_GB2312" w:hAnsi="仿宋" w:cs="宋体" w:hint="eastAsia"/>
          <w:kern w:val="0"/>
          <w:sz w:val="32"/>
          <w:szCs w:val="32"/>
        </w:rPr>
        <w:t>万元，政府采购服务预算</w:t>
      </w:r>
      <w:r w:rsidR="003D1F54">
        <w:rPr>
          <w:rFonts w:ascii="仿宋_GB2312" w:eastAsia="仿宋_GB2312" w:hAnsi="仿宋" w:cs="宋体" w:hint="eastAsia"/>
          <w:kern w:val="0"/>
          <w:sz w:val="32"/>
          <w:szCs w:val="32"/>
        </w:rPr>
        <w:t>0</w:t>
      </w:r>
      <w:r w:rsidRPr="00914AED">
        <w:rPr>
          <w:rFonts w:ascii="仿宋_GB2312" w:eastAsia="仿宋_GB2312" w:hAnsi="仿宋" w:cs="宋体" w:hint="eastAsia"/>
          <w:kern w:val="0"/>
          <w:sz w:val="32"/>
          <w:szCs w:val="32"/>
        </w:rPr>
        <w:t>万元。</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（三）国有资产占有使用情况</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914AED">
        <w:rPr>
          <w:rFonts w:ascii="仿宋_GB2312" w:eastAsia="仿宋_GB2312" w:hAnsi="宋体" w:cs="宋体" w:hint="eastAsia"/>
          <w:kern w:val="0"/>
          <w:sz w:val="32"/>
          <w:szCs w:val="32"/>
        </w:rPr>
        <w:t>截</w:t>
      </w:r>
      <w:r w:rsidRPr="00914AED">
        <w:rPr>
          <w:rFonts w:ascii="仿宋_GB2312" w:eastAsia="仿宋_GB2312" w:hAnsi="仿宋" w:cs="仿宋_GB2312" w:hint="eastAsia"/>
          <w:sz w:val="32"/>
          <w:szCs w:val="32"/>
        </w:rPr>
        <w:t>至201</w:t>
      </w:r>
      <w:r w:rsidR="0045134B">
        <w:rPr>
          <w:rFonts w:ascii="仿宋_GB2312" w:eastAsia="仿宋_GB2312" w:hAnsi="仿宋" w:cs="仿宋_GB2312" w:hint="eastAsia"/>
          <w:sz w:val="32"/>
          <w:szCs w:val="32"/>
        </w:rPr>
        <w:t>8</w:t>
      </w:r>
      <w:r w:rsidRPr="00914AED">
        <w:rPr>
          <w:rFonts w:ascii="仿宋_GB2312" w:eastAsia="仿宋_GB2312" w:hAnsi="仿宋" w:cs="仿宋_GB2312" w:hint="eastAsia"/>
          <w:sz w:val="32"/>
          <w:szCs w:val="32"/>
        </w:rPr>
        <w:t>年12月31日，</w:t>
      </w:r>
      <w:r w:rsidR="00AB5380">
        <w:rPr>
          <w:rFonts w:ascii="仿宋_GB2312" w:eastAsia="仿宋_GB2312" w:hAnsi="仿宋" w:cs="仿宋_GB2312" w:hint="eastAsia"/>
          <w:sz w:val="32"/>
          <w:szCs w:val="32"/>
        </w:rPr>
        <w:t>厦门市老龄工作委员会办公室</w:t>
      </w:r>
      <w:r w:rsidRPr="00914AED">
        <w:rPr>
          <w:rFonts w:ascii="仿宋_GB2312" w:eastAsia="仿宋_GB2312" w:hAnsi="仿宋" w:cs="仿宋_GB2312" w:hint="eastAsia"/>
          <w:sz w:val="32"/>
          <w:szCs w:val="32"/>
        </w:rPr>
        <w:t>部门所属各预算单位共有车辆</w:t>
      </w:r>
      <w:r w:rsidR="00DC5F65">
        <w:rPr>
          <w:rFonts w:ascii="仿宋_GB2312" w:eastAsia="仿宋_GB2312" w:hAnsi="仿宋" w:cs="仿宋_GB2312" w:hint="eastAsia"/>
          <w:sz w:val="32"/>
          <w:szCs w:val="32"/>
        </w:rPr>
        <w:t>0</w:t>
      </w:r>
      <w:r w:rsidRPr="00914AED">
        <w:rPr>
          <w:rFonts w:ascii="仿宋_GB2312" w:eastAsia="仿宋_GB2312" w:hAnsi="仿宋" w:cs="仿宋_GB2312" w:hint="eastAsia"/>
          <w:sz w:val="32"/>
          <w:szCs w:val="32"/>
        </w:rPr>
        <w:t>辆，</w:t>
      </w:r>
      <w:r w:rsidR="00DC5F65">
        <w:rPr>
          <w:rFonts w:ascii="仿宋_GB2312" w:eastAsia="仿宋_GB2312" w:hAnsi="仿宋" w:cs="仿宋_GB2312" w:hint="eastAsia"/>
          <w:sz w:val="32"/>
          <w:szCs w:val="32"/>
        </w:rPr>
        <w:t>已上缴厦门市机关事务管理局。</w:t>
      </w:r>
      <w:r w:rsidR="00AA6EDB" w:rsidRPr="00914AED">
        <w:rPr>
          <w:rFonts w:ascii="仿宋_GB2312" w:eastAsia="仿宋_GB2312" w:hAnsi="仿宋" w:cs="仿宋_GB2312"/>
          <w:sz w:val="32"/>
          <w:szCs w:val="32"/>
        </w:rPr>
        <w:t xml:space="preserve">单位价值50万以上通用设备 </w:t>
      </w:r>
      <w:r w:rsidR="003D1F54">
        <w:rPr>
          <w:rFonts w:ascii="仿宋_GB2312" w:eastAsia="仿宋_GB2312" w:hAnsi="仿宋" w:cs="仿宋_GB2312" w:hint="eastAsia"/>
          <w:sz w:val="32"/>
          <w:szCs w:val="32"/>
        </w:rPr>
        <w:t>0</w:t>
      </w:r>
      <w:r w:rsidR="00AA6EDB" w:rsidRPr="00914AED">
        <w:rPr>
          <w:rFonts w:ascii="仿宋_GB2312" w:eastAsia="仿宋_GB2312" w:hAnsi="仿宋" w:cs="仿宋_GB2312"/>
          <w:sz w:val="32"/>
          <w:szCs w:val="32"/>
        </w:rPr>
        <w:t>台（套）</w:t>
      </w:r>
      <w:r w:rsidR="00DA5350">
        <w:rPr>
          <w:rFonts w:ascii="仿宋_GB2312" w:eastAsia="仿宋_GB2312" w:hAnsi="仿宋" w:cs="仿宋_GB2312" w:hint="eastAsia"/>
          <w:sz w:val="32"/>
          <w:szCs w:val="32"/>
        </w:rPr>
        <w:t>，</w:t>
      </w:r>
      <w:r w:rsidR="00AA6EDB" w:rsidRPr="00914AED">
        <w:rPr>
          <w:rFonts w:ascii="仿宋_GB2312" w:eastAsia="仿宋_GB2312" w:hAnsi="仿宋" w:cs="仿宋_GB2312"/>
          <w:sz w:val="32"/>
          <w:szCs w:val="32"/>
        </w:rPr>
        <w:t>单位价值100万</w:t>
      </w:r>
      <w:r w:rsidR="00AA6EDB" w:rsidRPr="00914AED">
        <w:rPr>
          <w:rFonts w:ascii="仿宋_GB2312" w:eastAsia="仿宋_GB2312" w:hAnsi="仿宋" w:cs="仿宋_GB2312"/>
          <w:sz w:val="32"/>
          <w:szCs w:val="32"/>
        </w:rPr>
        <w:lastRenderedPageBreak/>
        <w:t>以上专用设备</w:t>
      </w:r>
      <w:r w:rsidR="003D1F54">
        <w:rPr>
          <w:rFonts w:ascii="仿宋_GB2312" w:eastAsia="仿宋_GB2312" w:hAnsi="仿宋" w:cs="仿宋_GB2312" w:hint="eastAsia"/>
          <w:sz w:val="32"/>
          <w:szCs w:val="32"/>
        </w:rPr>
        <w:t>0</w:t>
      </w:r>
      <w:r w:rsidR="00AA6EDB" w:rsidRPr="00914AED">
        <w:rPr>
          <w:rFonts w:ascii="仿宋_GB2312" w:eastAsia="仿宋_GB2312" w:hAnsi="仿宋" w:cs="仿宋_GB2312"/>
          <w:sz w:val="32"/>
          <w:szCs w:val="32"/>
        </w:rPr>
        <w:t>台（套）</w:t>
      </w:r>
      <w:r w:rsidRPr="00914AED">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（四）绩效目标设置情况</w:t>
      </w:r>
    </w:p>
    <w:p w:rsidR="000C244E" w:rsidRDefault="00AB5380" w:rsidP="000C244E">
      <w:pPr>
        <w:tabs>
          <w:tab w:val="left" w:pos="7513"/>
        </w:tabs>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仿宋" w:cs="仿宋_GB2312" w:hint="eastAsia"/>
          <w:sz w:val="32"/>
          <w:szCs w:val="32"/>
        </w:rPr>
        <w:t>厦门市老龄工作委员会办公室</w:t>
      </w:r>
      <w:r w:rsidR="00064213" w:rsidRPr="00914AED">
        <w:rPr>
          <w:rFonts w:ascii="仿宋_GB2312" w:eastAsia="仿宋_GB2312" w:hAnsi="宋体" w:cs="宋体" w:hint="eastAsia"/>
          <w:kern w:val="0"/>
          <w:sz w:val="32"/>
          <w:szCs w:val="32"/>
        </w:rPr>
        <w:t>部门201</w:t>
      </w:r>
      <w:r w:rsidR="000A2FF6">
        <w:rPr>
          <w:rFonts w:ascii="仿宋_GB2312" w:eastAsia="仿宋_GB2312" w:hAnsi="宋体" w:cs="宋体" w:hint="eastAsia"/>
          <w:kern w:val="0"/>
          <w:sz w:val="32"/>
          <w:szCs w:val="32"/>
        </w:rPr>
        <w:t>9</w:t>
      </w:r>
      <w:r w:rsidR="00064213" w:rsidRPr="00914AED">
        <w:rPr>
          <w:rFonts w:ascii="仿宋_GB2312" w:eastAsia="仿宋_GB2312" w:hAnsi="宋体" w:cs="宋体" w:hint="eastAsia"/>
          <w:kern w:val="0"/>
          <w:sz w:val="32"/>
          <w:szCs w:val="32"/>
        </w:rPr>
        <w:t>年实行绩效目标管理的项目</w:t>
      </w:r>
      <w:r w:rsidR="000A2FF6">
        <w:rPr>
          <w:rFonts w:ascii="仿宋_GB2312" w:eastAsia="仿宋_GB2312" w:hAnsi="宋体" w:cs="宋体" w:hint="eastAsia"/>
          <w:kern w:val="0"/>
          <w:sz w:val="32"/>
          <w:szCs w:val="32"/>
        </w:rPr>
        <w:t>6</w:t>
      </w:r>
      <w:r w:rsidR="00064213" w:rsidRPr="00914AED">
        <w:rPr>
          <w:rFonts w:ascii="仿宋_GB2312" w:eastAsia="仿宋_GB2312" w:hAnsi="宋体" w:cs="宋体" w:hint="eastAsia"/>
          <w:kern w:val="0"/>
          <w:sz w:val="32"/>
          <w:szCs w:val="32"/>
        </w:rPr>
        <w:t>个，涉及一般公共预算拨款</w:t>
      </w:r>
      <w:r w:rsidR="0098163D">
        <w:rPr>
          <w:rFonts w:ascii="仿宋_GB2312" w:eastAsia="仿宋_GB2312" w:hAnsi="宋体" w:cs="宋体" w:hint="eastAsia"/>
          <w:kern w:val="0"/>
          <w:sz w:val="32"/>
          <w:szCs w:val="32"/>
        </w:rPr>
        <w:t>1615.12</w:t>
      </w:r>
      <w:r w:rsidR="00064213" w:rsidRPr="00914AED">
        <w:rPr>
          <w:rFonts w:ascii="仿宋_GB2312" w:eastAsia="仿宋_GB2312" w:hAnsi="宋体" w:cs="宋体" w:hint="eastAsia"/>
          <w:kern w:val="0"/>
          <w:sz w:val="32"/>
          <w:szCs w:val="32"/>
        </w:rPr>
        <w:t>万元。</w:t>
      </w:r>
    </w:p>
    <w:p w:rsidR="00BB12C8" w:rsidRDefault="00BB12C8" w:rsidP="00BB12C8">
      <w:pPr>
        <w:tabs>
          <w:tab w:val="left" w:pos="7513"/>
        </w:tabs>
        <w:adjustRightInd w:val="0"/>
        <w:snapToGrid w:val="0"/>
        <w:spacing w:line="560" w:lineRule="exact"/>
        <w:ind w:firstLineChars="200" w:firstLine="640"/>
        <w:jc w:val="center"/>
        <w:rPr>
          <w:rFonts w:ascii="仿宋_GB2312" w:eastAsia="仿宋_GB2312" w:hAnsi="仿宋" w:cs="宋体"/>
          <w:kern w:val="0"/>
          <w:sz w:val="32"/>
          <w:szCs w:val="32"/>
        </w:rPr>
      </w:pPr>
      <w:r>
        <w:rPr>
          <w:rFonts w:ascii="黑体" w:eastAsia="黑体" w:hAnsi="黑体" w:hint="eastAsia"/>
          <w:sz w:val="32"/>
          <w:szCs w:val="32"/>
        </w:rPr>
        <w:t>第三部分  名词解释</w:t>
      </w:r>
    </w:p>
    <w:p w:rsidR="000C244E" w:rsidRDefault="00BB12C8" w:rsidP="00BB12C8">
      <w:pPr>
        <w:tabs>
          <w:tab w:val="left" w:pos="7513"/>
        </w:tabs>
        <w:adjustRightInd w:val="0"/>
        <w:snapToGrid w:val="0"/>
        <w:spacing w:line="560" w:lineRule="exact"/>
        <w:ind w:firstLineChars="250" w:firstLine="800"/>
        <w:rPr>
          <w:rFonts w:ascii="仿宋_GB2312" w:eastAsia="仿宋_GB2312" w:hAnsi="仿宋" w:cs="宋体"/>
          <w:kern w:val="0"/>
          <w:sz w:val="32"/>
          <w:szCs w:val="32"/>
        </w:rPr>
      </w:pPr>
      <w:r>
        <w:rPr>
          <w:rFonts w:ascii="楷体_GB2312" w:eastAsia="楷体_GB2312" w:hAnsi="仿宋" w:cs="仿宋_GB2312" w:hint="eastAsia"/>
          <w:sz w:val="32"/>
          <w:szCs w:val="32"/>
        </w:rPr>
        <w:t>一、</w:t>
      </w:r>
      <w:r w:rsidR="00064213" w:rsidRPr="00D31385">
        <w:rPr>
          <w:rFonts w:ascii="楷体_GB2312" w:eastAsia="楷体_GB2312" w:hAnsi="仿宋" w:cs="仿宋_GB2312" w:hint="eastAsia"/>
          <w:sz w:val="32"/>
          <w:szCs w:val="32"/>
        </w:rPr>
        <w:t>基本支出</w:t>
      </w:r>
      <w:r w:rsidR="00064213" w:rsidRPr="00D31385">
        <w:rPr>
          <w:rFonts w:ascii="楷体_GB2312" w:eastAsia="楷体_GB2312" w:hAnsi="仿宋" w:cs="宋体" w:hint="eastAsia"/>
          <w:kern w:val="0"/>
          <w:sz w:val="32"/>
          <w:szCs w:val="32"/>
        </w:rPr>
        <w:t>：</w:t>
      </w:r>
      <w:r w:rsidR="00FF702C"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0C244E" w:rsidRDefault="00064213" w:rsidP="00BB12C8">
      <w:pPr>
        <w:tabs>
          <w:tab w:val="left" w:pos="7513"/>
        </w:tabs>
        <w:adjustRightInd w:val="0"/>
        <w:snapToGrid w:val="0"/>
        <w:spacing w:line="560" w:lineRule="exact"/>
        <w:ind w:firstLineChars="250" w:firstLine="800"/>
        <w:rPr>
          <w:rFonts w:ascii="仿宋_GB2312" w:eastAsia="仿宋_GB2312" w:hAnsi="仿宋"/>
          <w:sz w:val="32"/>
          <w:szCs w:val="32"/>
        </w:rPr>
      </w:pPr>
      <w:r w:rsidRPr="00D31385">
        <w:rPr>
          <w:rFonts w:ascii="楷体_GB2312" w:eastAsia="楷体_GB2312" w:hAnsi="仿宋" w:cs="仿宋_GB2312" w:hint="eastAsia"/>
          <w:sz w:val="32"/>
          <w:szCs w:val="32"/>
        </w:rPr>
        <w:t>二</w:t>
      </w:r>
      <w:r w:rsidR="00BB12C8">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项目支出</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指在基本支出之外为完成特定行政任务和事业发展目标所发生的支出</w:t>
      </w:r>
      <w:r w:rsidR="00FF702C" w:rsidRPr="00914AED">
        <w:rPr>
          <w:rFonts w:ascii="仿宋_GB2312" w:eastAsia="仿宋_GB2312" w:hAnsi="仿宋" w:cs="宋体" w:hint="eastAsia"/>
          <w:kern w:val="0"/>
          <w:sz w:val="32"/>
          <w:szCs w:val="32"/>
        </w:rPr>
        <w:t>，</w:t>
      </w:r>
      <w:r w:rsidR="00FF702C" w:rsidRPr="00914AED">
        <w:rPr>
          <w:rFonts w:ascii="仿宋_GB2312" w:eastAsia="仿宋_GB2312" w:hAnsi="仿宋" w:hint="eastAsia"/>
          <w:sz w:val="32"/>
          <w:szCs w:val="32"/>
        </w:rPr>
        <w:t>包括部门专项、发展经费和基建项目。</w:t>
      </w:r>
    </w:p>
    <w:p w:rsidR="000C244E" w:rsidRDefault="00064213" w:rsidP="00BB12C8">
      <w:pPr>
        <w:tabs>
          <w:tab w:val="left" w:pos="7513"/>
        </w:tabs>
        <w:adjustRightInd w:val="0"/>
        <w:snapToGrid w:val="0"/>
        <w:spacing w:line="560" w:lineRule="exact"/>
        <w:ind w:firstLineChars="250" w:firstLine="800"/>
        <w:rPr>
          <w:rFonts w:ascii="仿宋_GB2312" w:eastAsia="仿宋_GB2312" w:hAnsi="仿宋" w:cs="宋体"/>
          <w:kern w:val="0"/>
          <w:sz w:val="32"/>
          <w:szCs w:val="32"/>
        </w:rPr>
      </w:pPr>
      <w:r w:rsidRPr="00D31385">
        <w:rPr>
          <w:rFonts w:ascii="楷体_GB2312" w:eastAsia="楷体_GB2312" w:hAnsi="仿宋" w:cs="仿宋_GB2312" w:hint="eastAsia"/>
          <w:sz w:val="32"/>
          <w:szCs w:val="32"/>
        </w:rPr>
        <w:t>三</w:t>
      </w:r>
      <w:r w:rsidR="00BB12C8">
        <w:rPr>
          <w:rFonts w:ascii="楷体_GB2312" w:eastAsia="楷体_GB2312" w:hAnsi="仿宋" w:cs="仿宋_GB2312" w:hint="eastAsia"/>
          <w:sz w:val="32"/>
          <w:szCs w:val="32"/>
        </w:rPr>
        <w:t>、</w:t>
      </w:r>
      <w:r w:rsidR="000C244E">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三公</w:t>
      </w:r>
      <w:r w:rsidR="000C244E">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w:t>
      </w:r>
      <w:proofErr w:type="gramStart"/>
      <w:r w:rsidRPr="00914AED">
        <w:rPr>
          <w:rFonts w:ascii="仿宋_GB2312" w:eastAsia="仿宋_GB2312" w:hAnsi="仿宋" w:cs="宋体" w:hint="eastAsia"/>
          <w:kern w:val="0"/>
          <w:sz w:val="32"/>
          <w:szCs w:val="32"/>
        </w:rPr>
        <w:t>费反映</w:t>
      </w:r>
      <w:proofErr w:type="gramEnd"/>
      <w:r w:rsidRPr="00914AED">
        <w:rPr>
          <w:rFonts w:ascii="仿宋_GB2312" w:eastAsia="仿宋_GB2312" w:hAnsi="仿宋" w:cs="宋体" w:hint="eastAsia"/>
          <w:kern w:val="0"/>
          <w:sz w:val="32"/>
          <w:szCs w:val="32"/>
        </w:rPr>
        <w:t>单位公务出国（境）的国际旅费、国外城市间交通费、住宿费、伙食费、培训费、公杂费等支出；公务用车购置及运行</w:t>
      </w:r>
      <w:proofErr w:type="gramStart"/>
      <w:r w:rsidRPr="00914AED">
        <w:rPr>
          <w:rFonts w:ascii="仿宋_GB2312" w:eastAsia="仿宋_GB2312" w:hAnsi="仿宋" w:cs="宋体" w:hint="eastAsia"/>
          <w:kern w:val="0"/>
          <w:sz w:val="32"/>
          <w:szCs w:val="32"/>
        </w:rPr>
        <w:t>费反映</w:t>
      </w:r>
      <w:proofErr w:type="gramEnd"/>
      <w:r w:rsidRPr="00914AED">
        <w:rPr>
          <w:rFonts w:ascii="仿宋_GB2312" w:eastAsia="仿宋_GB2312" w:hAnsi="仿宋" w:cs="宋体" w:hint="eastAsia"/>
          <w:kern w:val="0"/>
          <w:sz w:val="32"/>
          <w:szCs w:val="32"/>
        </w:rPr>
        <w:t>单位公务用车车辆购置支出（</w:t>
      </w:r>
      <w:proofErr w:type="gramStart"/>
      <w:r w:rsidRPr="00914AED">
        <w:rPr>
          <w:rFonts w:ascii="仿宋_GB2312" w:eastAsia="仿宋_GB2312" w:hAnsi="仿宋" w:cs="宋体" w:hint="eastAsia"/>
          <w:kern w:val="0"/>
          <w:sz w:val="32"/>
          <w:szCs w:val="32"/>
        </w:rPr>
        <w:t>含车辆</w:t>
      </w:r>
      <w:proofErr w:type="gramEnd"/>
      <w:r w:rsidRPr="00914AED">
        <w:rPr>
          <w:rFonts w:ascii="仿宋_GB2312" w:eastAsia="仿宋_GB2312" w:hAnsi="仿宋" w:cs="宋体" w:hint="eastAsia"/>
          <w:kern w:val="0"/>
          <w:sz w:val="32"/>
          <w:szCs w:val="32"/>
        </w:rPr>
        <w:t>购置税）及租用费、燃料费、维修费、过路过桥费、保险费等支出；公务接待</w:t>
      </w:r>
      <w:proofErr w:type="gramStart"/>
      <w:r w:rsidRPr="00914AED">
        <w:rPr>
          <w:rFonts w:ascii="仿宋_GB2312" w:eastAsia="仿宋_GB2312" w:hAnsi="仿宋" w:cs="宋体" w:hint="eastAsia"/>
          <w:kern w:val="0"/>
          <w:sz w:val="32"/>
          <w:szCs w:val="32"/>
        </w:rPr>
        <w:t>费反映</w:t>
      </w:r>
      <w:proofErr w:type="gramEnd"/>
      <w:r w:rsidRPr="00914AED">
        <w:rPr>
          <w:rFonts w:ascii="仿宋_GB2312" w:eastAsia="仿宋_GB2312" w:hAnsi="仿宋" w:cs="宋体" w:hint="eastAsia"/>
          <w:kern w:val="0"/>
          <w:sz w:val="32"/>
          <w:szCs w:val="32"/>
        </w:rPr>
        <w:t>单位按规定开支的各类公务接待（含外宾接待）支出。</w:t>
      </w:r>
    </w:p>
    <w:p w:rsidR="000C244E" w:rsidRDefault="00064213" w:rsidP="00BB12C8">
      <w:pPr>
        <w:tabs>
          <w:tab w:val="left" w:pos="7513"/>
        </w:tabs>
        <w:adjustRightInd w:val="0"/>
        <w:snapToGrid w:val="0"/>
        <w:spacing w:line="560" w:lineRule="exact"/>
        <w:ind w:firstLineChars="250" w:firstLine="800"/>
        <w:rPr>
          <w:rFonts w:ascii="仿宋_GB2312" w:eastAsia="仿宋_GB2312" w:hAnsi="仿宋" w:cs="宋体"/>
          <w:kern w:val="0"/>
          <w:sz w:val="32"/>
          <w:szCs w:val="32"/>
        </w:rPr>
      </w:pPr>
      <w:r w:rsidRPr="00D31385">
        <w:rPr>
          <w:rFonts w:ascii="楷体_GB2312" w:eastAsia="楷体_GB2312" w:hAnsi="仿宋" w:cs="仿宋_GB2312" w:hint="eastAsia"/>
          <w:sz w:val="32"/>
          <w:szCs w:val="32"/>
        </w:rPr>
        <w:t>四</w:t>
      </w:r>
      <w:r w:rsidR="00BB12C8">
        <w:rPr>
          <w:rFonts w:ascii="楷体_GB2312" w:eastAsia="楷体_GB2312" w:hAnsi="仿宋" w:cs="仿宋_GB2312" w:hint="eastAsia"/>
          <w:sz w:val="32"/>
          <w:szCs w:val="32"/>
        </w:rPr>
        <w:t>、</w:t>
      </w:r>
      <w:r w:rsidRPr="00D31385">
        <w:rPr>
          <w:rFonts w:ascii="楷体_GB2312" w:eastAsia="楷体_GB2312" w:hAnsi="仿宋" w:cs="仿宋_GB2312" w:hint="eastAsia"/>
          <w:sz w:val="32"/>
          <w:szCs w:val="32"/>
        </w:rPr>
        <w:t>机关运行经费</w:t>
      </w:r>
      <w:r w:rsidRPr="00D31385">
        <w:rPr>
          <w:rFonts w:ascii="楷体_GB2312" w:eastAsia="楷体_GB2312" w:hAnsi="仿宋" w:cs="宋体" w:hint="eastAsia"/>
          <w:kern w:val="0"/>
          <w:sz w:val="32"/>
          <w:szCs w:val="32"/>
        </w:rPr>
        <w:t>：</w:t>
      </w:r>
      <w:r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D31385" w:rsidRPr="00BB12C8" w:rsidRDefault="00BB12C8" w:rsidP="00BB12C8">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第四部分  2019年部门预算附表</w:t>
      </w:r>
    </w:p>
    <w:p w:rsidR="00164F22" w:rsidRDefault="00064213" w:rsidP="00164F22">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914AED">
        <w:rPr>
          <w:rFonts w:ascii="仿宋_GB2312" w:eastAsia="仿宋_GB2312" w:hAnsi="仿宋" w:cs="仿宋_GB2312" w:hint="eastAsia"/>
          <w:sz w:val="32"/>
          <w:szCs w:val="32"/>
        </w:rPr>
        <w:lastRenderedPageBreak/>
        <w:t>附件：1.</w:t>
      </w:r>
      <w:r w:rsidR="00164F22" w:rsidRPr="00164F22">
        <w:rPr>
          <w:rFonts w:ascii="仿宋_GB2312" w:eastAsia="仿宋_GB2312" w:hAnsi="仿宋" w:cs="仿宋_GB2312" w:hint="eastAsia"/>
          <w:sz w:val="32"/>
          <w:szCs w:val="32"/>
        </w:rPr>
        <w:t>部门收支预算总体情况表</w:t>
      </w:r>
    </w:p>
    <w:p w:rsidR="00A414E9" w:rsidRDefault="00064213" w:rsidP="00A414E9">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sidRPr="00914AED">
        <w:rPr>
          <w:rFonts w:ascii="仿宋_GB2312" w:eastAsia="仿宋_GB2312" w:hAnsi="仿宋" w:cs="仿宋_GB2312" w:hint="eastAsia"/>
          <w:sz w:val="32"/>
          <w:szCs w:val="32"/>
        </w:rPr>
        <w:t>2.</w:t>
      </w:r>
      <w:r w:rsidR="00164F22" w:rsidRPr="00164F22">
        <w:rPr>
          <w:rFonts w:ascii="仿宋_GB2312" w:eastAsia="仿宋_GB2312" w:hAnsi="仿宋" w:cs="仿宋_GB2312" w:hint="eastAsia"/>
          <w:sz w:val="32"/>
          <w:szCs w:val="32"/>
        </w:rPr>
        <w:t>部门收入预算总体情况表</w:t>
      </w:r>
    </w:p>
    <w:p w:rsidR="004C5C6D" w:rsidRDefault="00F96BD1" w:rsidP="00A414E9">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3.</w:t>
      </w:r>
      <w:r w:rsidR="00A414E9" w:rsidRPr="00A414E9">
        <w:rPr>
          <w:rFonts w:ascii="仿宋_GB2312" w:eastAsia="仿宋_GB2312" w:hAnsi="仿宋" w:cs="仿宋_GB2312" w:hint="eastAsia"/>
          <w:sz w:val="32"/>
          <w:szCs w:val="32"/>
        </w:rPr>
        <w:t>部门支出预算总体情况表</w:t>
      </w:r>
    </w:p>
    <w:p w:rsidR="00AC2A5A" w:rsidRDefault="00064213" w:rsidP="00AC2A5A">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sidRPr="00914AED">
        <w:rPr>
          <w:rFonts w:ascii="仿宋_GB2312" w:eastAsia="仿宋_GB2312" w:hAnsi="仿宋" w:cs="仿宋_GB2312" w:hint="eastAsia"/>
          <w:sz w:val="32"/>
          <w:szCs w:val="32"/>
        </w:rPr>
        <w:t>4.</w:t>
      </w:r>
      <w:r w:rsidR="008978F4" w:rsidRPr="008978F4">
        <w:rPr>
          <w:rFonts w:ascii="仿宋_GB2312" w:eastAsia="仿宋_GB2312" w:hAnsi="仿宋" w:cs="仿宋_GB2312" w:hint="eastAsia"/>
          <w:sz w:val="32"/>
          <w:szCs w:val="32"/>
        </w:rPr>
        <w:t>财政拨款收支预算总体情况表</w:t>
      </w:r>
    </w:p>
    <w:p w:rsidR="00622F26" w:rsidRDefault="00AC2A5A" w:rsidP="00622F26">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5.</w:t>
      </w:r>
      <w:r w:rsidR="002E0930" w:rsidRPr="002E0930">
        <w:rPr>
          <w:rFonts w:hint="eastAsia"/>
        </w:rPr>
        <w:t xml:space="preserve"> </w:t>
      </w:r>
      <w:r w:rsidR="002E0930" w:rsidRPr="002E0930">
        <w:rPr>
          <w:rFonts w:ascii="仿宋_GB2312" w:eastAsia="仿宋_GB2312" w:hAnsi="仿宋" w:cs="仿宋_GB2312" w:hint="eastAsia"/>
          <w:sz w:val="32"/>
          <w:szCs w:val="32"/>
        </w:rPr>
        <w:t>一般公共预算支出情况表</w:t>
      </w:r>
    </w:p>
    <w:p w:rsidR="002E0930" w:rsidRDefault="00064213" w:rsidP="00622F26">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sidRPr="00914AED">
        <w:rPr>
          <w:rFonts w:ascii="仿宋_GB2312" w:eastAsia="仿宋_GB2312" w:hAnsi="仿宋" w:cs="仿宋_GB2312" w:hint="eastAsia"/>
          <w:sz w:val="32"/>
          <w:szCs w:val="32"/>
        </w:rPr>
        <w:t>6.</w:t>
      </w:r>
      <w:r w:rsidR="002E0930" w:rsidRPr="002E0930">
        <w:rPr>
          <w:rFonts w:ascii="仿宋_GB2312" w:eastAsia="仿宋_GB2312" w:hAnsi="仿宋" w:cs="仿宋_GB2312" w:hint="eastAsia"/>
          <w:sz w:val="32"/>
          <w:szCs w:val="32"/>
        </w:rPr>
        <w:t>一般公共预算基本支出情况表（经济</w:t>
      </w:r>
      <w:proofErr w:type="gramStart"/>
      <w:r w:rsidR="002E0930" w:rsidRPr="002E0930">
        <w:rPr>
          <w:rFonts w:ascii="仿宋_GB2312" w:eastAsia="仿宋_GB2312" w:hAnsi="仿宋" w:cs="仿宋_GB2312" w:hint="eastAsia"/>
          <w:sz w:val="32"/>
          <w:szCs w:val="32"/>
        </w:rPr>
        <w:t>分类款级科</w:t>
      </w:r>
      <w:proofErr w:type="gramEnd"/>
    </w:p>
    <w:p w:rsidR="00087AE7" w:rsidRDefault="002E0930" w:rsidP="002E0930">
      <w:pPr>
        <w:shd w:val="clear" w:color="auto" w:fill="FFFFFF"/>
        <w:tabs>
          <w:tab w:val="left" w:pos="7513"/>
        </w:tabs>
        <w:adjustRightInd w:val="0"/>
        <w:snapToGrid w:val="0"/>
        <w:spacing w:line="560" w:lineRule="exact"/>
        <w:ind w:firstLineChars="605" w:firstLine="1936"/>
        <w:rPr>
          <w:rFonts w:ascii="仿宋_GB2312" w:eastAsia="仿宋_GB2312" w:hAnsi="仿宋" w:cs="仿宋_GB2312"/>
          <w:sz w:val="32"/>
          <w:szCs w:val="32"/>
        </w:rPr>
      </w:pPr>
      <w:r w:rsidRPr="002E0930">
        <w:rPr>
          <w:rFonts w:ascii="仿宋_GB2312" w:eastAsia="仿宋_GB2312" w:hAnsi="仿宋" w:cs="仿宋_GB2312" w:hint="eastAsia"/>
          <w:sz w:val="32"/>
          <w:szCs w:val="32"/>
        </w:rPr>
        <w:t>目）</w:t>
      </w:r>
    </w:p>
    <w:p w:rsidR="00622F26" w:rsidRDefault="00064213" w:rsidP="00622F26">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sidRPr="00914AED">
        <w:rPr>
          <w:rFonts w:ascii="仿宋_GB2312" w:eastAsia="仿宋_GB2312" w:hAnsi="仿宋" w:cs="仿宋_GB2312" w:hint="eastAsia"/>
          <w:sz w:val="32"/>
          <w:szCs w:val="32"/>
        </w:rPr>
        <w:t>7.</w:t>
      </w:r>
      <w:r w:rsidR="00622F26" w:rsidRPr="00622F26">
        <w:rPr>
          <w:rFonts w:ascii="仿宋_GB2312" w:eastAsia="仿宋_GB2312" w:hAnsi="仿宋" w:cs="仿宋_GB2312" w:hint="eastAsia"/>
          <w:sz w:val="32"/>
          <w:szCs w:val="32"/>
        </w:rPr>
        <w:t>一般公共预算“三公”经费支出情况表</w:t>
      </w:r>
    </w:p>
    <w:p w:rsidR="00622F26" w:rsidRDefault="00064213" w:rsidP="00622F26">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sidRPr="00914AED">
        <w:rPr>
          <w:rFonts w:ascii="仿宋_GB2312" w:eastAsia="仿宋_GB2312" w:hAnsi="仿宋" w:cs="仿宋_GB2312" w:hint="eastAsia"/>
          <w:sz w:val="32"/>
          <w:szCs w:val="32"/>
        </w:rPr>
        <w:t>8.</w:t>
      </w:r>
      <w:r w:rsidR="00F64120" w:rsidRPr="00F64120">
        <w:rPr>
          <w:rFonts w:ascii="仿宋_GB2312" w:eastAsia="仿宋_GB2312" w:hAnsi="仿宋" w:cs="仿宋_GB2312" w:hint="eastAsia"/>
          <w:sz w:val="32"/>
          <w:szCs w:val="32"/>
        </w:rPr>
        <w:t>政府性基金预算支出情况表</w:t>
      </w:r>
    </w:p>
    <w:p w:rsidR="009215C6" w:rsidRDefault="0076744B" w:rsidP="00B6134C">
      <w:pPr>
        <w:shd w:val="clear" w:color="auto" w:fill="FFFFFF"/>
        <w:tabs>
          <w:tab w:val="left" w:pos="7513"/>
        </w:tabs>
        <w:adjustRightInd w:val="0"/>
        <w:snapToGrid w:val="0"/>
        <w:spacing w:line="56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9.市对区转移支付支出预算表</w:t>
      </w:r>
    </w:p>
    <w:sectPr w:rsidR="009215C6" w:rsidSect="0046698E">
      <w:footerReference w:type="default" r:id="rId8"/>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84F" w:rsidRDefault="002B584F" w:rsidP="00CD06CA">
      <w:r>
        <w:separator/>
      </w:r>
    </w:p>
  </w:endnote>
  <w:endnote w:type="continuationSeparator" w:id="0">
    <w:p w:rsidR="002B584F" w:rsidRDefault="002B584F"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4E" w:rsidRDefault="00EF7FA6">
    <w:pPr>
      <w:pStyle w:val="a4"/>
      <w:jc w:val="center"/>
    </w:pPr>
    <w:fldSimple w:instr="PAGE   \* MERGEFORMAT">
      <w:r w:rsidR="00DC5F65" w:rsidRPr="00DC5F65">
        <w:rPr>
          <w:noProof/>
          <w:lang w:val="zh-CN"/>
        </w:rPr>
        <w:t>10</w:t>
      </w:r>
    </w:fldSimple>
  </w:p>
  <w:p w:rsidR="000C244E" w:rsidRDefault="000C2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84F" w:rsidRDefault="002B584F" w:rsidP="00CD06CA">
      <w:r>
        <w:separator/>
      </w:r>
    </w:p>
  </w:footnote>
  <w:footnote w:type="continuationSeparator" w:id="0">
    <w:p w:rsidR="002B584F" w:rsidRDefault="002B584F"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856"/>
    <w:rsid w:val="00014BC8"/>
    <w:rsid w:val="00017205"/>
    <w:rsid w:val="000202BF"/>
    <w:rsid w:val="00044C12"/>
    <w:rsid w:val="0005340A"/>
    <w:rsid w:val="000579BF"/>
    <w:rsid w:val="00064213"/>
    <w:rsid w:val="00067E77"/>
    <w:rsid w:val="00071064"/>
    <w:rsid w:val="00087AE7"/>
    <w:rsid w:val="00092E6B"/>
    <w:rsid w:val="00095DF6"/>
    <w:rsid w:val="000A1317"/>
    <w:rsid w:val="000A2FF6"/>
    <w:rsid w:val="000B3FA9"/>
    <w:rsid w:val="000C244E"/>
    <w:rsid w:val="000D56B4"/>
    <w:rsid w:val="000E0A3E"/>
    <w:rsid w:val="000F0054"/>
    <w:rsid w:val="000F5024"/>
    <w:rsid w:val="000F5256"/>
    <w:rsid w:val="0010339E"/>
    <w:rsid w:val="00106F3E"/>
    <w:rsid w:val="00110CFE"/>
    <w:rsid w:val="00123161"/>
    <w:rsid w:val="00126612"/>
    <w:rsid w:val="00130779"/>
    <w:rsid w:val="00144A28"/>
    <w:rsid w:val="00146A23"/>
    <w:rsid w:val="00147BBA"/>
    <w:rsid w:val="00152FB9"/>
    <w:rsid w:val="0016055E"/>
    <w:rsid w:val="00160AC3"/>
    <w:rsid w:val="0016483F"/>
    <w:rsid w:val="00164F22"/>
    <w:rsid w:val="00164F84"/>
    <w:rsid w:val="00170260"/>
    <w:rsid w:val="00170421"/>
    <w:rsid w:val="00170A1E"/>
    <w:rsid w:val="0017514D"/>
    <w:rsid w:val="001C1915"/>
    <w:rsid w:val="001C2A90"/>
    <w:rsid w:val="001D2705"/>
    <w:rsid w:val="001F4E8F"/>
    <w:rsid w:val="001F57A4"/>
    <w:rsid w:val="0020259B"/>
    <w:rsid w:val="00206F25"/>
    <w:rsid w:val="0021249A"/>
    <w:rsid w:val="0021458D"/>
    <w:rsid w:val="00217AEE"/>
    <w:rsid w:val="0022586E"/>
    <w:rsid w:val="00230250"/>
    <w:rsid w:val="00230425"/>
    <w:rsid w:val="00236379"/>
    <w:rsid w:val="0024072F"/>
    <w:rsid w:val="0025510A"/>
    <w:rsid w:val="00255840"/>
    <w:rsid w:val="00262676"/>
    <w:rsid w:val="002773A1"/>
    <w:rsid w:val="00281710"/>
    <w:rsid w:val="002A3A32"/>
    <w:rsid w:val="002B584F"/>
    <w:rsid w:val="002D0A15"/>
    <w:rsid w:val="002D15C4"/>
    <w:rsid w:val="002E0930"/>
    <w:rsid w:val="002E0A1B"/>
    <w:rsid w:val="002E230D"/>
    <w:rsid w:val="002F14C8"/>
    <w:rsid w:val="002F3F0A"/>
    <w:rsid w:val="002F5913"/>
    <w:rsid w:val="002F6D41"/>
    <w:rsid w:val="002F7C13"/>
    <w:rsid w:val="003174EF"/>
    <w:rsid w:val="0031788C"/>
    <w:rsid w:val="0032357E"/>
    <w:rsid w:val="003305A0"/>
    <w:rsid w:val="003444D0"/>
    <w:rsid w:val="003533AC"/>
    <w:rsid w:val="00355938"/>
    <w:rsid w:val="003606DE"/>
    <w:rsid w:val="00393DF0"/>
    <w:rsid w:val="003A3349"/>
    <w:rsid w:val="003A7C1F"/>
    <w:rsid w:val="003B1315"/>
    <w:rsid w:val="003C021C"/>
    <w:rsid w:val="003C4159"/>
    <w:rsid w:val="003C572F"/>
    <w:rsid w:val="003D1386"/>
    <w:rsid w:val="003D1F54"/>
    <w:rsid w:val="003D7C3E"/>
    <w:rsid w:val="003D7CA3"/>
    <w:rsid w:val="003E3AAA"/>
    <w:rsid w:val="003F2625"/>
    <w:rsid w:val="00433936"/>
    <w:rsid w:val="00433CE8"/>
    <w:rsid w:val="00434AF7"/>
    <w:rsid w:val="0043631A"/>
    <w:rsid w:val="00440B6F"/>
    <w:rsid w:val="004440C6"/>
    <w:rsid w:val="0045134B"/>
    <w:rsid w:val="00464EB6"/>
    <w:rsid w:val="00464EF8"/>
    <w:rsid w:val="0046698E"/>
    <w:rsid w:val="00471803"/>
    <w:rsid w:val="004807A0"/>
    <w:rsid w:val="004828F4"/>
    <w:rsid w:val="00483D42"/>
    <w:rsid w:val="00494B88"/>
    <w:rsid w:val="004A2B24"/>
    <w:rsid w:val="004A4CA3"/>
    <w:rsid w:val="004C5C6D"/>
    <w:rsid w:val="004D55BD"/>
    <w:rsid w:val="004D751A"/>
    <w:rsid w:val="004E13D4"/>
    <w:rsid w:val="004E268F"/>
    <w:rsid w:val="004F023E"/>
    <w:rsid w:val="004F1F64"/>
    <w:rsid w:val="004F3D5B"/>
    <w:rsid w:val="00501E5E"/>
    <w:rsid w:val="00506D17"/>
    <w:rsid w:val="00510CAF"/>
    <w:rsid w:val="00510F9A"/>
    <w:rsid w:val="005136C3"/>
    <w:rsid w:val="00520F39"/>
    <w:rsid w:val="005247F3"/>
    <w:rsid w:val="00530093"/>
    <w:rsid w:val="00531437"/>
    <w:rsid w:val="00535D1B"/>
    <w:rsid w:val="00591439"/>
    <w:rsid w:val="00593CE6"/>
    <w:rsid w:val="005A7AFC"/>
    <w:rsid w:val="005B3DC6"/>
    <w:rsid w:val="005B586C"/>
    <w:rsid w:val="005D3FC3"/>
    <w:rsid w:val="005D4FC9"/>
    <w:rsid w:val="005E404B"/>
    <w:rsid w:val="006065AA"/>
    <w:rsid w:val="006217B8"/>
    <w:rsid w:val="00622F26"/>
    <w:rsid w:val="00623699"/>
    <w:rsid w:val="0064663E"/>
    <w:rsid w:val="006520ED"/>
    <w:rsid w:val="006666CA"/>
    <w:rsid w:val="00666CEB"/>
    <w:rsid w:val="00691677"/>
    <w:rsid w:val="00696AB3"/>
    <w:rsid w:val="00697731"/>
    <w:rsid w:val="006B552A"/>
    <w:rsid w:val="006C38B1"/>
    <w:rsid w:val="006D6D41"/>
    <w:rsid w:val="006D78DF"/>
    <w:rsid w:val="006E486E"/>
    <w:rsid w:val="006E6084"/>
    <w:rsid w:val="0070481C"/>
    <w:rsid w:val="00706BB6"/>
    <w:rsid w:val="0073539D"/>
    <w:rsid w:val="00736287"/>
    <w:rsid w:val="00741427"/>
    <w:rsid w:val="00754BBA"/>
    <w:rsid w:val="0076744B"/>
    <w:rsid w:val="0077027B"/>
    <w:rsid w:val="00773E17"/>
    <w:rsid w:val="00775CCE"/>
    <w:rsid w:val="00775FF1"/>
    <w:rsid w:val="007A4220"/>
    <w:rsid w:val="007C5F6D"/>
    <w:rsid w:val="007F6486"/>
    <w:rsid w:val="007F7981"/>
    <w:rsid w:val="008101C7"/>
    <w:rsid w:val="00811172"/>
    <w:rsid w:val="00813D5F"/>
    <w:rsid w:val="008520DB"/>
    <w:rsid w:val="00871EE2"/>
    <w:rsid w:val="008978F4"/>
    <w:rsid w:val="008A30EE"/>
    <w:rsid w:val="008C0715"/>
    <w:rsid w:val="008C19F8"/>
    <w:rsid w:val="008D0A5A"/>
    <w:rsid w:val="008D1566"/>
    <w:rsid w:val="008D28BF"/>
    <w:rsid w:val="009005A0"/>
    <w:rsid w:val="0090203E"/>
    <w:rsid w:val="0090263A"/>
    <w:rsid w:val="00903B61"/>
    <w:rsid w:val="00912CF2"/>
    <w:rsid w:val="00914AED"/>
    <w:rsid w:val="00917976"/>
    <w:rsid w:val="009215C6"/>
    <w:rsid w:val="00923ED5"/>
    <w:rsid w:val="0092759D"/>
    <w:rsid w:val="00927856"/>
    <w:rsid w:val="00936899"/>
    <w:rsid w:val="00940D41"/>
    <w:rsid w:val="00944616"/>
    <w:rsid w:val="0094644C"/>
    <w:rsid w:val="009526F4"/>
    <w:rsid w:val="0097074C"/>
    <w:rsid w:val="00975D25"/>
    <w:rsid w:val="0098163D"/>
    <w:rsid w:val="00982DFC"/>
    <w:rsid w:val="00984199"/>
    <w:rsid w:val="00985476"/>
    <w:rsid w:val="00985C08"/>
    <w:rsid w:val="009900FC"/>
    <w:rsid w:val="009A2495"/>
    <w:rsid w:val="009C3885"/>
    <w:rsid w:val="009D07EF"/>
    <w:rsid w:val="009E0716"/>
    <w:rsid w:val="00A04FA2"/>
    <w:rsid w:val="00A337B7"/>
    <w:rsid w:val="00A3500D"/>
    <w:rsid w:val="00A3646E"/>
    <w:rsid w:val="00A377F8"/>
    <w:rsid w:val="00A414E9"/>
    <w:rsid w:val="00A45DEC"/>
    <w:rsid w:val="00A51FCF"/>
    <w:rsid w:val="00A53717"/>
    <w:rsid w:val="00A57417"/>
    <w:rsid w:val="00A6588D"/>
    <w:rsid w:val="00A664AE"/>
    <w:rsid w:val="00A76C76"/>
    <w:rsid w:val="00A8388D"/>
    <w:rsid w:val="00AA2D4F"/>
    <w:rsid w:val="00AA53F0"/>
    <w:rsid w:val="00AA6B2F"/>
    <w:rsid w:val="00AA6EDB"/>
    <w:rsid w:val="00AB19A0"/>
    <w:rsid w:val="00AB5380"/>
    <w:rsid w:val="00AC2A5A"/>
    <w:rsid w:val="00AC4D56"/>
    <w:rsid w:val="00AE1609"/>
    <w:rsid w:val="00AE17A5"/>
    <w:rsid w:val="00AF3433"/>
    <w:rsid w:val="00B151EF"/>
    <w:rsid w:val="00B21978"/>
    <w:rsid w:val="00B36104"/>
    <w:rsid w:val="00B421DF"/>
    <w:rsid w:val="00B44CCC"/>
    <w:rsid w:val="00B47F76"/>
    <w:rsid w:val="00B51A48"/>
    <w:rsid w:val="00B538AF"/>
    <w:rsid w:val="00B6134C"/>
    <w:rsid w:val="00B73852"/>
    <w:rsid w:val="00B74556"/>
    <w:rsid w:val="00B768F7"/>
    <w:rsid w:val="00B85787"/>
    <w:rsid w:val="00B96E93"/>
    <w:rsid w:val="00BA28A9"/>
    <w:rsid w:val="00BA6838"/>
    <w:rsid w:val="00BB12C8"/>
    <w:rsid w:val="00BB59E6"/>
    <w:rsid w:val="00BC6796"/>
    <w:rsid w:val="00BC6BA1"/>
    <w:rsid w:val="00BD4464"/>
    <w:rsid w:val="00BD4D93"/>
    <w:rsid w:val="00BE39F4"/>
    <w:rsid w:val="00BF52AA"/>
    <w:rsid w:val="00C05509"/>
    <w:rsid w:val="00C10ABA"/>
    <w:rsid w:val="00C267B8"/>
    <w:rsid w:val="00C44ACC"/>
    <w:rsid w:val="00C453D4"/>
    <w:rsid w:val="00C47A3C"/>
    <w:rsid w:val="00C635A3"/>
    <w:rsid w:val="00C67F28"/>
    <w:rsid w:val="00C73895"/>
    <w:rsid w:val="00C91AA0"/>
    <w:rsid w:val="00C969B7"/>
    <w:rsid w:val="00CA2C11"/>
    <w:rsid w:val="00CB4F75"/>
    <w:rsid w:val="00CC4FC2"/>
    <w:rsid w:val="00CD06CA"/>
    <w:rsid w:val="00CD3520"/>
    <w:rsid w:val="00D05B4E"/>
    <w:rsid w:val="00D101EF"/>
    <w:rsid w:val="00D31385"/>
    <w:rsid w:val="00D324D7"/>
    <w:rsid w:val="00D331CB"/>
    <w:rsid w:val="00D34396"/>
    <w:rsid w:val="00D444E6"/>
    <w:rsid w:val="00D528C1"/>
    <w:rsid w:val="00D554B3"/>
    <w:rsid w:val="00D55AC8"/>
    <w:rsid w:val="00D62BA7"/>
    <w:rsid w:val="00D775EF"/>
    <w:rsid w:val="00DA3ABA"/>
    <w:rsid w:val="00DA5350"/>
    <w:rsid w:val="00DC5F65"/>
    <w:rsid w:val="00DD1F77"/>
    <w:rsid w:val="00DD2F03"/>
    <w:rsid w:val="00DD3187"/>
    <w:rsid w:val="00DE3FA2"/>
    <w:rsid w:val="00DE69FB"/>
    <w:rsid w:val="00DF7C9A"/>
    <w:rsid w:val="00E003B5"/>
    <w:rsid w:val="00E04790"/>
    <w:rsid w:val="00E1431B"/>
    <w:rsid w:val="00E15F77"/>
    <w:rsid w:val="00E25C26"/>
    <w:rsid w:val="00E31FE3"/>
    <w:rsid w:val="00E41F46"/>
    <w:rsid w:val="00E4429B"/>
    <w:rsid w:val="00E55A80"/>
    <w:rsid w:val="00E55E0D"/>
    <w:rsid w:val="00E65694"/>
    <w:rsid w:val="00E65CAA"/>
    <w:rsid w:val="00E72BE0"/>
    <w:rsid w:val="00E72D42"/>
    <w:rsid w:val="00E77F60"/>
    <w:rsid w:val="00E82A56"/>
    <w:rsid w:val="00E84480"/>
    <w:rsid w:val="00E928F0"/>
    <w:rsid w:val="00E93063"/>
    <w:rsid w:val="00EA0317"/>
    <w:rsid w:val="00EA5E52"/>
    <w:rsid w:val="00ED3350"/>
    <w:rsid w:val="00EE67C8"/>
    <w:rsid w:val="00EF53CB"/>
    <w:rsid w:val="00EF78B4"/>
    <w:rsid w:val="00EF7F15"/>
    <w:rsid w:val="00EF7FA6"/>
    <w:rsid w:val="00F0253E"/>
    <w:rsid w:val="00F07708"/>
    <w:rsid w:val="00F25B1F"/>
    <w:rsid w:val="00F37505"/>
    <w:rsid w:val="00F45576"/>
    <w:rsid w:val="00F5088D"/>
    <w:rsid w:val="00F615C9"/>
    <w:rsid w:val="00F62984"/>
    <w:rsid w:val="00F64120"/>
    <w:rsid w:val="00F83ACF"/>
    <w:rsid w:val="00F843EE"/>
    <w:rsid w:val="00F96BD1"/>
    <w:rsid w:val="00FA1920"/>
    <w:rsid w:val="00FB2748"/>
    <w:rsid w:val="00FC2404"/>
    <w:rsid w:val="00FD21BF"/>
    <w:rsid w:val="00FD4B81"/>
    <w:rsid w:val="00FD7918"/>
    <w:rsid w:val="00FF52CF"/>
    <w:rsid w:val="00FF543A"/>
    <w:rsid w:val="00FF7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9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C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D06CA"/>
    <w:rPr>
      <w:sz w:val="18"/>
      <w:szCs w:val="18"/>
    </w:rPr>
  </w:style>
  <w:style w:type="paragraph" w:styleId="a4">
    <w:name w:val="footer"/>
    <w:basedOn w:val="a"/>
    <w:link w:val="Char0"/>
    <w:uiPriority w:val="99"/>
    <w:unhideWhenUsed/>
    <w:rsid w:val="00CD06CA"/>
    <w:pPr>
      <w:tabs>
        <w:tab w:val="center" w:pos="4153"/>
        <w:tab w:val="right" w:pos="8306"/>
      </w:tabs>
      <w:snapToGrid w:val="0"/>
      <w:jc w:val="left"/>
    </w:pPr>
    <w:rPr>
      <w:kern w:val="0"/>
      <w:sz w:val="18"/>
      <w:szCs w:val="18"/>
    </w:rPr>
  </w:style>
  <w:style w:type="character" w:customStyle="1" w:styleId="Char0">
    <w:name w:val="页脚 Char"/>
    <w:link w:val="a4"/>
    <w:uiPriority w:val="99"/>
    <w:rsid w:val="00CD06CA"/>
    <w:rPr>
      <w:sz w:val="18"/>
      <w:szCs w:val="18"/>
    </w:rPr>
  </w:style>
  <w:style w:type="character" w:styleId="a5">
    <w:name w:val="Placeholder Text"/>
    <w:uiPriority w:val="99"/>
    <w:semiHidden/>
    <w:rsid w:val="00CD06CA"/>
    <w:rPr>
      <w:color w:val="808080"/>
    </w:rPr>
  </w:style>
  <w:style w:type="paragraph" w:styleId="a6">
    <w:name w:val="Balloon Text"/>
    <w:basedOn w:val="a"/>
    <w:link w:val="Char1"/>
    <w:uiPriority w:val="99"/>
    <w:semiHidden/>
    <w:unhideWhenUsed/>
    <w:rsid w:val="00CD06CA"/>
    <w:rPr>
      <w:kern w:val="0"/>
      <w:sz w:val="18"/>
      <w:szCs w:val="18"/>
    </w:rPr>
  </w:style>
  <w:style w:type="character" w:customStyle="1" w:styleId="Char1">
    <w:name w:val="批注框文本 Char"/>
    <w:link w:val="a6"/>
    <w:uiPriority w:val="99"/>
    <w:semiHidden/>
    <w:rsid w:val="00CD06CA"/>
    <w:rPr>
      <w:sz w:val="18"/>
      <w:szCs w:val="18"/>
    </w:rPr>
  </w:style>
  <w:style w:type="paragraph" w:styleId="a7">
    <w:name w:val="List Paragraph"/>
    <w:basedOn w:val="a"/>
    <w:uiPriority w:val="34"/>
    <w:qFormat/>
    <w:rsid w:val="003D1386"/>
    <w:pPr>
      <w:ind w:firstLineChars="200" w:firstLine="420"/>
    </w:pPr>
  </w:style>
  <w:style w:type="table" w:styleId="a8">
    <w:name w:val="Table Grid"/>
    <w:basedOn w:val="a1"/>
    <w:uiPriority w:val="59"/>
    <w:rsid w:val="00E3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A337B7"/>
    <w:rPr>
      <w:b/>
      <w:bCs/>
    </w:rPr>
  </w:style>
</w:styles>
</file>

<file path=word/webSettings.xml><?xml version="1.0" encoding="utf-8"?>
<w:webSettings xmlns:r="http://schemas.openxmlformats.org/officeDocument/2006/relationships" xmlns:w="http://schemas.openxmlformats.org/wordprocessingml/2006/main">
  <w:divs>
    <w:div w:id="40253250">
      <w:bodyDiv w:val="1"/>
      <w:marLeft w:val="0"/>
      <w:marRight w:val="0"/>
      <w:marTop w:val="0"/>
      <w:marBottom w:val="0"/>
      <w:divBdr>
        <w:top w:val="none" w:sz="0" w:space="0" w:color="auto"/>
        <w:left w:val="none" w:sz="0" w:space="0" w:color="auto"/>
        <w:bottom w:val="none" w:sz="0" w:space="0" w:color="auto"/>
        <w:right w:val="none" w:sz="0" w:space="0" w:color="auto"/>
      </w:divBdr>
    </w:div>
    <w:div w:id="150828772">
      <w:bodyDiv w:val="1"/>
      <w:marLeft w:val="0"/>
      <w:marRight w:val="0"/>
      <w:marTop w:val="0"/>
      <w:marBottom w:val="0"/>
      <w:divBdr>
        <w:top w:val="none" w:sz="0" w:space="0" w:color="auto"/>
        <w:left w:val="none" w:sz="0" w:space="0" w:color="auto"/>
        <w:bottom w:val="none" w:sz="0" w:space="0" w:color="auto"/>
        <w:right w:val="none" w:sz="0" w:space="0" w:color="auto"/>
      </w:divBdr>
    </w:div>
    <w:div w:id="722676662">
      <w:bodyDiv w:val="1"/>
      <w:marLeft w:val="0"/>
      <w:marRight w:val="0"/>
      <w:marTop w:val="0"/>
      <w:marBottom w:val="0"/>
      <w:divBdr>
        <w:top w:val="none" w:sz="0" w:space="0" w:color="auto"/>
        <w:left w:val="none" w:sz="0" w:space="0" w:color="auto"/>
        <w:bottom w:val="none" w:sz="0" w:space="0" w:color="auto"/>
        <w:right w:val="none" w:sz="0" w:space="0" w:color="auto"/>
      </w:divBdr>
    </w:div>
    <w:div w:id="871766584">
      <w:bodyDiv w:val="1"/>
      <w:marLeft w:val="0"/>
      <w:marRight w:val="0"/>
      <w:marTop w:val="0"/>
      <w:marBottom w:val="0"/>
      <w:divBdr>
        <w:top w:val="none" w:sz="0" w:space="0" w:color="auto"/>
        <w:left w:val="none" w:sz="0" w:space="0" w:color="auto"/>
        <w:bottom w:val="none" w:sz="0" w:space="0" w:color="auto"/>
        <w:right w:val="none" w:sz="0" w:space="0" w:color="auto"/>
      </w:divBdr>
    </w:div>
    <w:div w:id="9466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59FA-4280-4FEA-A67B-2057A095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dell01</cp:lastModifiedBy>
  <cp:revision>40</cp:revision>
  <cp:lastPrinted>2017-01-17T08:49:00Z</cp:lastPrinted>
  <dcterms:created xsi:type="dcterms:W3CDTF">2019-02-02T01:13:00Z</dcterms:created>
  <dcterms:modified xsi:type="dcterms:W3CDTF">2019-02-19T06:45:00Z</dcterms:modified>
</cp:coreProperties>
</file>