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2019年</w:t>
      </w:r>
      <w:r>
        <w:rPr>
          <w:rFonts w:hint="eastAsia" w:ascii="方正小标宋简体" w:hAnsi="仿宋" w:eastAsia="方正小标宋简体" w:cs="仿宋_GB2312"/>
          <w:sz w:val="44"/>
          <w:szCs w:val="44"/>
          <w:lang w:eastAsia="zh-CN"/>
        </w:rPr>
        <w:t>厦门市统计局</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黑体" w:eastAsia="黑体"/>
          <w:sz w:val="32"/>
          <w:szCs w:val="32"/>
        </w:rPr>
      </w:pPr>
      <w:r>
        <w:rPr>
          <w:rFonts w:hint="eastAsia" w:ascii="仿宋_GB2312" w:hAnsi="仿宋" w:eastAsia="仿宋_GB2312" w:cs="仿宋_GB2312"/>
          <w:sz w:val="32"/>
          <w:szCs w:val="32"/>
        </w:rPr>
        <w:t>九、市对区转移支付支出预算表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hAnsi="仿宋" w:eastAsia="仿宋_GB2312" w:cs="仿宋_GB2312"/>
          <w:sz w:val="32"/>
          <w:szCs w:val="32"/>
          <w:lang w:eastAsia="zh-CN"/>
        </w:rPr>
        <w:t>厦门市统计局</w:t>
      </w:r>
      <w:r>
        <w:rPr>
          <w:rFonts w:hint="eastAsia" w:ascii="仿宋_GB2312" w:hAnsi="仿宋" w:eastAsia="仿宋_GB2312" w:cs="仿宋_GB2312"/>
          <w:sz w:val="32"/>
          <w:szCs w:val="32"/>
        </w:rPr>
        <w:t>的主要职责是：</w:t>
      </w:r>
      <w:r>
        <w:rPr>
          <w:rFonts w:hint="eastAsia" w:ascii="仿宋_GB2312" w:eastAsia="仿宋_GB2312" w:cs="仿宋_GB2312"/>
          <w:sz w:val="32"/>
          <w:szCs w:val="32"/>
          <w:lang w:bidi="ar-SA"/>
        </w:rPr>
        <w:t>厦门市统计局是市政府主管全市统计工作的职能部门，包括局机关、统计普查中心、基层经济统计中心，主要职能是执行国家统计法律、规章、制度、标准和统计工作计划，实施国家、省统计方法制度改革方案和办法，组织领导和监督检查各区、各部门完成国家、省、市统计任务，并对全市国民经济、科技进步和社会发展情况进行统计分析、统计预测和统计监督，向市委、市政府及有关部门提供统计信息和决策咨询建议。</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cs="仿宋_GB2312"/>
          <w:sz w:val="32"/>
          <w:szCs w:val="32"/>
          <w:lang w:bidi="ar-SA"/>
        </w:rPr>
        <w:t>厦门市统计局</w:t>
      </w:r>
      <w:r>
        <w:rPr>
          <w:rFonts w:hint="eastAsia" w:ascii="仿宋_GB2312" w:eastAsia="仿宋_GB2312"/>
          <w:sz w:val="32"/>
          <w:szCs w:val="32"/>
        </w:rPr>
        <w:t>部门包括</w:t>
      </w:r>
      <w:r>
        <w:rPr>
          <w:rFonts w:hint="eastAsia" w:ascii="仿宋_GB2312" w:eastAsia="仿宋_GB2312" w:cs="仿宋_GB2312"/>
          <w:sz w:val="32"/>
          <w:szCs w:val="32"/>
          <w:lang w:bidi="ar-SA"/>
        </w:rPr>
        <w:t>10</w:t>
      </w:r>
      <w:r>
        <w:rPr>
          <w:rFonts w:hint="eastAsia" w:ascii="仿宋_GB2312" w:eastAsia="仿宋_GB2312"/>
          <w:sz w:val="32"/>
          <w:szCs w:val="32"/>
        </w:rPr>
        <w:t>个机关行政处室及</w:t>
      </w:r>
      <w:r>
        <w:rPr>
          <w:rFonts w:hint="eastAsia" w:ascii="仿宋_GB2312" w:eastAsia="仿宋_GB2312" w:cs="仿宋_GB2312"/>
          <w:sz w:val="32"/>
          <w:szCs w:val="32"/>
          <w:lang w:bidi="ar-SA"/>
        </w:rPr>
        <w:t>2</w:t>
      </w:r>
      <w:r>
        <w:rPr>
          <w:rFonts w:hint="eastAsia" w:ascii="仿宋_GB2312" w:eastAsia="仿宋_GB2312"/>
          <w:sz w:val="32"/>
          <w:szCs w:val="32"/>
        </w:rPr>
        <w:t>个基层预算单位</w:t>
      </w:r>
      <w:r>
        <w:rPr>
          <w:rFonts w:hint="eastAsia" w:ascii="仿宋_GB2312" w:hAnsi="仿宋" w:eastAsia="仿宋_GB2312"/>
          <w:sz w:val="32"/>
          <w:szCs w:val="32"/>
        </w:rPr>
        <w:t>，其中：列入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1974"/>
        <w:gridCol w:w="1626"/>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3"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1974"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1626"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1509" w:type="dxa"/>
            <w:shd w:val="clear" w:color="auto" w:fill="auto"/>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3"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厦门市统计局机关</w:t>
            </w:r>
          </w:p>
        </w:tc>
        <w:tc>
          <w:tcPr>
            <w:tcW w:w="1974"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财政全额拨款</w:t>
            </w:r>
          </w:p>
        </w:tc>
        <w:tc>
          <w:tcPr>
            <w:tcW w:w="1626" w:type="dxa"/>
            <w:shd w:val="clear" w:color="auto" w:fill="auto"/>
            <w:vAlign w:val="top"/>
          </w:tcPr>
          <w:p>
            <w:pPr>
              <w:tabs>
                <w:tab w:val="left" w:pos="7513"/>
              </w:tabs>
              <w:adjustRightInd w:val="0"/>
              <w:snapToGrid w:val="0"/>
              <w:spacing w:line="560" w:lineRule="exact"/>
              <w:jc w:val="center"/>
              <w:rPr>
                <w:rFonts w:hint="eastAsia" w:ascii="宋体" w:hAnsi="宋体" w:eastAsia="宋体"/>
                <w:sz w:val="28"/>
                <w:szCs w:val="28"/>
                <w:lang w:val="en-US" w:eastAsia="zh-CN"/>
              </w:rPr>
            </w:pPr>
            <w:r>
              <w:rPr>
                <w:rFonts w:hint="eastAsia" w:ascii="宋体"/>
                <w:sz w:val="28"/>
                <w:szCs w:val="28"/>
                <w:lang w:val="en-US" w:eastAsia="zh-CN"/>
              </w:rPr>
              <w:t>37</w:t>
            </w:r>
          </w:p>
        </w:tc>
        <w:tc>
          <w:tcPr>
            <w:tcW w:w="1509" w:type="dxa"/>
            <w:shd w:val="clear" w:color="auto" w:fill="auto"/>
            <w:vAlign w:val="top"/>
          </w:tcPr>
          <w:p>
            <w:pPr>
              <w:tabs>
                <w:tab w:val="left" w:pos="7513"/>
              </w:tabs>
              <w:adjustRightInd w:val="0"/>
              <w:snapToGrid w:val="0"/>
              <w:spacing w:line="560" w:lineRule="exact"/>
              <w:jc w:val="center"/>
              <w:rPr>
                <w:rFonts w:hint="eastAsia" w:ascii="宋体" w:hAnsi="宋体" w:eastAsia="宋体"/>
                <w:sz w:val="28"/>
                <w:szCs w:val="28"/>
                <w:lang w:val="en-US" w:eastAsia="zh-CN"/>
              </w:rPr>
            </w:pPr>
            <w:r>
              <w:rPr>
                <w:rFonts w:hint="eastAsia" w:ascii="宋体"/>
                <w:sz w:val="28"/>
                <w:szCs w:val="28"/>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3"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厦门市统计普查中心</w:t>
            </w:r>
          </w:p>
        </w:tc>
        <w:tc>
          <w:tcPr>
            <w:tcW w:w="1974"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财政全额拨款</w:t>
            </w:r>
          </w:p>
        </w:tc>
        <w:tc>
          <w:tcPr>
            <w:tcW w:w="1626" w:type="dxa"/>
            <w:shd w:val="clear" w:color="auto" w:fill="auto"/>
            <w:vAlign w:val="top"/>
          </w:tcPr>
          <w:p>
            <w:pPr>
              <w:tabs>
                <w:tab w:val="left" w:pos="7513"/>
              </w:tabs>
              <w:adjustRightInd w:val="0"/>
              <w:snapToGrid w:val="0"/>
              <w:spacing w:line="560" w:lineRule="exact"/>
              <w:jc w:val="center"/>
              <w:rPr>
                <w:rFonts w:hint="eastAsia" w:ascii="宋体" w:hAnsi="宋体" w:eastAsia="宋体"/>
                <w:sz w:val="28"/>
                <w:szCs w:val="28"/>
                <w:lang w:val="en-US" w:eastAsia="zh-CN"/>
              </w:rPr>
            </w:pPr>
            <w:r>
              <w:rPr>
                <w:rFonts w:hint="eastAsia" w:ascii="宋体"/>
                <w:sz w:val="28"/>
                <w:szCs w:val="28"/>
                <w:lang w:val="en-US" w:eastAsia="zh-CN"/>
              </w:rPr>
              <w:t>16</w:t>
            </w:r>
          </w:p>
        </w:tc>
        <w:tc>
          <w:tcPr>
            <w:tcW w:w="1509" w:type="dxa"/>
            <w:shd w:val="clear" w:color="auto" w:fill="auto"/>
            <w:vAlign w:val="top"/>
          </w:tcPr>
          <w:p>
            <w:pPr>
              <w:tabs>
                <w:tab w:val="left" w:pos="7513"/>
              </w:tabs>
              <w:adjustRightInd w:val="0"/>
              <w:snapToGrid w:val="0"/>
              <w:spacing w:line="560" w:lineRule="exact"/>
              <w:jc w:val="center"/>
              <w:rPr>
                <w:rFonts w:hint="eastAsia" w:ascii="宋体" w:hAnsi="宋体" w:eastAsia="宋体"/>
                <w:sz w:val="28"/>
                <w:szCs w:val="28"/>
                <w:lang w:val="en-US" w:eastAsia="zh-CN"/>
              </w:rPr>
            </w:pPr>
            <w:r>
              <w:rPr>
                <w:rFonts w:hint="eastAsia" w:ascii="宋体"/>
                <w:sz w:val="28"/>
                <w:szCs w:val="28"/>
              </w:rPr>
              <w:t>1</w:t>
            </w:r>
            <w:r>
              <w:rPr>
                <w:rFonts w:hint="eastAsia" w:ascii="宋体"/>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13"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厦门市基层经济统计中心</w:t>
            </w:r>
          </w:p>
        </w:tc>
        <w:tc>
          <w:tcPr>
            <w:tcW w:w="1974" w:type="dxa"/>
            <w:shd w:val="clear" w:color="auto" w:fill="auto"/>
            <w:vAlign w:val="top"/>
          </w:tcPr>
          <w:p>
            <w:pPr>
              <w:tabs>
                <w:tab w:val="left" w:pos="7513"/>
              </w:tabs>
              <w:adjustRightInd w:val="0"/>
              <w:snapToGrid w:val="0"/>
              <w:spacing w:line="560" w:lineRule="exact"/>
              <w:rPr>
                <w:rFonts w:ascii="宋体" w:hAnsi="宋体"/>
                <w:sz w:val="28"/>
                <w:szCs w:val="28"/>
              </w:rPr>
            </w:pPr>
            <w:r>
              <w:rPr>
                <w:rFonts w:hint="eastAsia" w:eastAsia="仿宋_GB2312"/>
                <w:sz w:val="28"/>
              </w:rPr>
              <w:t>财政全额拨款</w:t>
            </w:r>
          </w:p>
        </w:tc>
        <w:tc>
          <w:tcPr>
            <w:tcW w:w="1626" w:type="dxa"/>
            <w:shd w:val="clear" w:color="auto" w:fill="auto"/>
            <w:vAlign w:val="top"/>
          </w:tcPr>
          <w:p>
            <w:pPr>
              <w:tabs>
                <w:tab w:val="left" w:pos="7513"/>
              </w:tabs>
              <w:adjustRightInd w:val="0"/>
              <w:snapToGrid w:val="0"/>
              <w:spacing w:line="560" w:lineRule="exact"/>
              <w:jc w:val="center"/>
              <w:rPr>
                <w:rFonts w:ascii="宋体" w:hAnsi="宋体"/>
                <w:sz w:val="28"/>
                <w:szCs w:val="28"/>
              </w:rPr>
            </w:pPr>
            <w:r>
              <w:rPr>
                <w:rFonts w:hint="eastAsia" w:ascii="宋体"/>
                <w:sz w:val="28"/>
                <w:szCs w:val="28"/>
              </w:rPr>
              <w:t>8</w:t>
            </w:r>
          </w:p>
        </w:tc>
        <w:tc>
          <w:tcPr>
            <w:tcW w:w="1509" w:type="dxa"/>
            <w:shd w:val="clear" w:color="auto" w:fill="auto"/>
            <w:vAlign w:val="top"/>
          </w:tcPr>
          <w:p>
            <w:pPr>
              <w:tabs>
                <w:tab w:val="left" w:pos="7513"/>
              </w:tabs>
              <w:adjustRightInd w:val="0"/>
              <w:snapToGrid w:val="0"/>
              <w:spacing w:line="560" w:lineRule="exact"/>
              <w:jc w:val="center"/>
              <w:rPr>
                <w:rFonts w:ascii="宋体" w:hAnsi="宋体"/>
                <w:sz w:val="28"/>
                <w:szCs w:val="28"/>
              </w:rPr>
            </w:pPr>
            <w:r>
              <w:rPr>
                <w:rFonts w:hint="eastAsia" w:ascii="宋体"/>
                <w:sz w:val="28"/>
                <w:szCs w:val="28"/>
              </w:rPr>
              <w:t>8</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2019年</w:t>
      </w:r>
      <w:r>
        <w:rPr>
          <w:rFonts w:hint="eastAsia" w:ascii="仿宋_GB2312" w:hAnsi="仿宋" w:eastAsia="仿宋_GB2312"/>
          <w:sz w:val="32"/>
          <w:szCs w:val="32"/>
        </w:rPr>
        <w:t>，</w:t>
      </w:r>
      <w:r>
        <w:rPr>
          <w:rFonts w:hint="eastAsia" w:ascii="仿宋_GB2312" w:hAnsi="仿宋" w:eastAsia="仿宋_GB2312"/>
          <w:sz w:val="32"/>
          <w:szCs w:val="32"/>
          <w:lang w:eastAsia="zh-CN"/>
        </w:rPr>
        <w:t>厦门市统计局</w:t>
      </w:r>
      <w:r>
        <w:rPr>
          <w:rFonts w:hint="eastAsia" w:ascii="仿宋_GB2312" w:hAnsi="仿宋" w:eastAsia="仿宋_GB2312"/>
          <w:sz w:val="32"/>
          <w:szCs w:val="32"/>
        </w:rPr>
        <w:t>部门主要任务是：</w:t>
      </w:r>
      <w:r>
        <w:rPr>
          <w:rFonts w:hint="eastAsia" w:ascii="仿宋_GB2312" w:hAnsi="仿宋" w:eastAsia="仿宋_GB2312" w:cs="仿宋_GB2312"/>
          <w:sz w:val="32"/>
          <w:szCs w:val="32"/>
        </w:rPr>
        <w:t>以习近平新时代中国特色社会主义思想为指导，全面贯彻落实党的十九大和十九届二中、三中全会精神，贯彻落实全国统计工作会议精神，切实把思想统一到中央、省、市的决策部署上来，要紧紧围绕市委市政府中心目标和工作任务，以提高统计数据质量为核心，以改革创新为动力，以建设现代化服务型统计为标准，突出做好第四次全国经济普查，充分调动统计队伍工作和创新积极性，强化责任、担当和服务意识，锐意进取，真抓实干，为厦门进一步深化改革打造开放发展新高地、建设高素质高颜值现代化国际化城市提供坚实统计保障。</w:t>
      </w:r>
      <w:r>
        <w:rPr>
          <w:rFonts w:hint="eastAsia" w:ascii="仿宋_GB2312" w:hAnsi="仿宋" w:eastAsia="仿宋_GB2312"/>
          <w:sz w:val="32"/>
          <w:szCs w:val="32"/>
        </w:rPr>
        <w:t>围绕上述任务，重点抓好以下工作：</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全面加强党对统计工作的领导。</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全面开展第四次全国经济普查。</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严格落实国家统计改革部署。</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（四）结合地方需要推进统计创新。</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（五）加大统计服务全市中心工作力度。</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（六）认真做好部门统计工作。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（七）强化依法统计保障数据质量。</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（八）持续加强统计基层基础与宣传工作。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）继续探索壮大统计力量和队伍的新途径。</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lang w:eastAsia="zh-CN"/>
        </w:rPr>
        <w:t>厦门市统计局</w:t>
      </w:r>
      <w:r>
        <w:rPr>
          <w:rFonts w:hint="eastAsia" w:ascii="仿宋_GB2312" w:hAnsi="仿宋" w:eastAsia="仿宋_GB2312"/>
          <w:sz w:val="32"/>
          <w:szCs w:val="32"/>
        </w:rPr>
        <w:t>部门2019年收入预算为</w:t>
      </w:r>
      <w:r>
        <w:rPr>
          <w:rFonts w:hint="eastAsia" w:ascii="仿宋_GB2312" w:hAnsi="仿宋" w:eastAsia="仿宋_GB2312" w:cs="仿宋_GB2312"/>
          <w:sz w:val="32"/>
          <w:szCs w:val="32"/>
          <w:lang w:val="en-US" w:eastAsia="zh-CN"/>
        </w:rPr>
        <w:t>2914.97</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53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1.78</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2914.97</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2914.97</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lang w:eastAsia="zh-CN"/>
        </w:rPr>
        <w:t>厦门市统计局</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lang w:val="en-US" w:eastAsia="zh-CN"/>
        </w:rPr>
        <w:t>2914.97</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53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1.78</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2342.63</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2004.32</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338.31</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572.34</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2914.97</w:t>
      </w:r>
      <w:r>
        <w:rPr>
          <w:rFonts w:hint="eastAsia" w:ascii="仿宋_GB2312" w:hAnsi="仿宋" w:eastAsia="仿宋_GB2312" w:cs="仿宋_GB2312"/>
          <w:sz w:val="32"/>
          <w:szCs w:val="32"/>
        </w:rPr>
        <w:t>万元，比2018年预算数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53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lang w:val="en-US" w:eastAsia="zh-CN"/>
        </w:rPr>
        <w:t>1.78</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eastAsia="zh-CN"/>
        </w:rPr>
        <w:t>信息化项目经费减少</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（一）2010501行政运行</w:t>
      </w:r>
      <w:r>
        <w:rPr>
          <w:rFonts w:hint="eastAsia" w:ascii="仿宋_GB2312" w:eastAsia="仿宋_GB2312" w:cs="仿宋_GB2312"/>
          <w:sz w:val="32"/>
          <w:szCs w:val="32"/>
          <w:lang w:val="en-US" w:eastAsia="zh-CN" w:bidi="ar-SA"/>
        </w:rPr>
        <w:t>1799.45</w:t>
      </w:r>
      <w:r>
        <w:rPr>
          <w:rFonts w:hint="eastAsia" w:ascii="仿宋_GB2312" w:eastAsia="仿宋_GB2312" w:cs="仿宋_GB2312"/>
          <w:sz w:val="32"/>
          <w:szCs w:val="32"/>
          <w:lang w:bidi="ar-SA"/>
        </w:rPr>
        <w:t>万元。主要用于人员支出</w:t>
      </w:r>
      <w:r>
        <w:rPr>
          <w:rFonts w:hint="eastAsia" w:ascii="仿宋_GB2312" w:eastAsia="仿宋_GB2312" w:cs="仿宋_GB2312"/>
          <w:sz w:val="32"/>
          <w:szCs w:val="32"/>
          <w:lang w:val="en-US" w:eastAsia="zh-CN" w:bidi="ar-SA"/>
        </w:rPr>
        <w:t>1483.54</w:t>
      </w:r>
      <w:r>
        <w:rPr>
          <w:rFonts w:hint="eastAsia" w:ascii="仿宋_GB2312" w:eastAsia="仿宋_GB2312" w:cs="仿宋_GB2312"/>
          <w:sz w:val="32"/>
          <w:szCs w:val="32"/>
          <w:lang w:bidi="ar-SA"/>
        </w:rPr>
        <w:t>万元，公用支出</w:t>
      </w:r>
      <w:r>
        <w:rPr>
          <w:rFonts w:hint="eastAsia" w:ascii="仿宋_GB2312" w:eastAsia="仿宋_GB2312" w:cs="仿宋_GB2312"/>
          <w:sz w:val="32"/>
          <w:szCs w:val="32"/>
          <w:lang w:val="en-US" w:eastAsia="zh-CN" w:bidi="ar-SA"/>
        </w:rPr>
        <w:t>315.91</w:t>
      </w:r>
      <w:r>
        <w:rPr>
          <w:rFonts w:hint="eastAsia" w:ascii="仿宋_GB2312" w:eastAsia="仿宋_GB2312" w:cs="仿宋_GB2312"/>
          <w:sz w:val="32"/>
          <w:szCs w:val="32"/>
          <w:lang w:bidi="ar-SA"/>
        </w:rPr>
        <w:t>万元。</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（二）2010505专项统计业务</w:t>
      </w:r>
      <w:r>
        <w:rPr>
          <w:rFonts w:hint="eastAsia" w:ascii="仿宋_GB2312" w:eastAsia="仿宋_GB2312" w:cs="仿宋_GB2312"/>
          <w:sz w:val="32"/>
          <w:szCs w:val="32"/>
          <w:lang w:val="en-US" w:eastAsia="zh-CN" w:bidi="ar-SA"/>
        </w:rPr>
        <w:t>405</w:t>
      </w:r>
      <w:r>
        <w:rPr>
          <w:rFonts w:hint="eastAsia" w:ascii="仿宋_GB2312" w:eastAsia="仿宋_GB2312" w:cs="仿宋_GB2312"/>
          <w:sz w:val="32"/>
          <w:szCs w:val="32"/>
          <w:lang w:bidi="ar-SA"/>
        </w:rPr>
        <w:t>万元。主要用于部门专项支出。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（三）2010550事业运行</w:t>
      </w:r>
      <w:r>
        <w:rPr>
          <w:rFonts w:hint="eastAsia" w:ascii="仿宋_GB2312" w:eastAsia="仿宋_GB2312" w:cs="仿宋_GB2312"/>
          <w:sz w:val="32"/>
          <w:szCs w:val="32"/>
          <w:lang w:val="en-US" w:eastAsia="zh-CN" w:bidi="ar-SA"/>
        </w:rPr>
        <w:t>197.11</w:t>
      </w:r>
      <w:r>
        <w:rPr>
          <w:rFonts w:hint="eastAsia" w:ascii="仿宋_GB2312" w:eastAsia="仿宋_GB2312" w:cs="仿宋_GB2312"/>
          <w:sz w:val="32"/>
          <w:szCs w:val="32"/>
          <w:lang w:bidi="ar-SA"/>
        </w:rPr>
        <w:t>万元。主要用于人员支出</w:t>
      </w:r>
      <w:r>
        <w:rPr>
          <w:rFonts w:hint="eastAsia" w:ascii="仿宋_GB2312" w:eastAsia="仿宋_GB2312" w:cs="仿宋_GB2312"/>
          <w:sz w:val="32"/>
          <w:szCs w:val="32"/>
          <w:lang w:val="en-US" w:eastAsia="zh-CN" w:bidi="ar-SA"/>
        </w:rPr>
        <w:t>174.71</w:t>
      </w:r>
      <w:r>
        <w:rPr>
          <w:rFonts w:hint="eastAsia" w:ascii="仿宋_GB2312" w:eastAsia="仿宋_GB2312" w:cs="仿宋_GB2312"/>
          <w:sz w:val="32"/>
          <w:szCs w:val="32"/>
          <w:lang w:bidi="ar-SA"/>
        </w:rPr>
        <w:t>万元，公用支出</w:t>
      </w:r>
      <w:r>
        <w:rPr>
          <w:rFonts w:hint="eastAsia" w:ascii="仿宋_GB2312" w:eastAsia="仿宋_GB2312" w:cs="仿宋_GB2312"/>
          <w:sz w:val="32"/>
          <w:szCs w:val="32"/>
          <w:lang w:val="en-US" w:eastAsia="zh-CN" w:bidi="ar-SA"/>
        </w:rPr>
        <w:t>22.4</w:t>
      </w:r>
      <w:r>
        <w:rPr>
          <w:rFonts w:hint="eastAsia" w:ascii="仿宋_GB2312" w:eastAsia="仿宋_GB2312" w:cs="仿宋_GB2312"/>
          <w:sz w:val="32"/>
          <w:szCs w:val="32"/>
          <w:lang w:bidi="ar-SA"/>
        </w:rPr>
        <w:t>万元。</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（四）2060599其他科技条件与服务支出</w:t>
      </w:r>
      <w:r>
        <w:rPr>
          <w:rFonts w:hint="eastAsia" w:ascii="仿宋_GB2312" w:eastAsia="仿宋_GB2312" w:cs="仿宋_GB2312"/>
          <w:sz w:val="32"/>
          <w:szCs w:val="32"/>
          <w:lang w:val="en-US" w:eastAsia="zh-CN" w:bidi="ar-SA"/>
        </w:rPr>
        <w:t>167.34</w:t>
      </w:r>
      <w:r>
        <w:rPr>
          <w:rFonts w:hint="eastAsia" w:ascii="仿宋_GB2312" w:eastAsia="仿宋_GB2312" w:cs="仿宋_GB2312"/>
          <w:sz w:val="32"/>
          <w:szCs w:val="32"/>
          <w:lang w:bidi="ar-SA"/>
        </w:rPr>
        <w:t>万元。主要用于</w:t>
      </w:r>
      <w:r>
        <w:rPr>
          <w:rFonts w:hint="eastAsia" w:ascii="仿宋_GB2312" w:eastAsia="仿宋_GB2312" w:cs="仿宋_GB2312"/>
          <w:sz w:val="32"/>
          <w:szCs w:val="32"/>
          <w:lang w:eastAsia="zh-CN" w:bidi="ar-SA"/>
        </w:rPr>
        <w:t>信息化项目</w:t>
      </w:r>
      <w:r>
        <w:rPr>
          <w:rFonts w:hint="eastAsia" w:ascii="仿宋_GB2312" w:eastAsia="仿宋_GB2312" w:cs="仿宋_GB2312"/>
          <w:sz w:val="32"/>
          <w:szCs w:val="32"/>
          <w:lang w:bidi="ar-SA"/>
        </w:rPr>
        <w:t>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（五）2080501归口管理的行政单位离退休</w:t>
      </w:r>
      <w:r>
        <w:rPr>
          <w:rFonts w:hint="eastAsia" w:ascii="仿宋_GB2312" w:eastAsia="仿宋_GB2312" w:cs="仿宋_GB2312"/>
          <w:sz w:val="32"/>
          <w:szCs w:val="32"/>
          <w:lang w:val="en-US" w:eastAsia="zh-CN" w:bidi="ar-SA"/>
        </w:rPr>
        <w:t>148.86</w:t>
      </w:r>
      <w:r>
        <w:rPr>
          <w:rFonts w:hint="eastAsia" w:ascii="仿宋_GB2312" w:eastAsia="仿宋_GB2312" w:cs="仿宋_GB2312"/>
          <w:sz w:val="32"/>
          <w:szCs w:val="32"/>
          <w:lang w:bidi="ar-SA"/>
        </w:rPr>
        <w:t>万元。主要用于离退休经费支出。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（六）2080505机关事业单位基本养老保险缴费支出</w:t>
      </w:r>
      <w:r>
        <w:rPr>
          <w:rFonts w:hint="eastAsia" w:ascii="仿宋_GB2312" w:eastAsia="仿宋_GB2312" w:cs="仿宋_GB2312"/>
          <w:sz w:val="32"/>
          <w:szCs w:val="32"/>
          <w:lang w:val="en-US" w:eastAsia="zh-CN" w:bidi="ar-SA"/>
        </w:rPr>
        <w:t>131.36</w:t>
      </w:r>
      <w:r>
        <w:rPr>
          <w:rFonts w:hint="eastAsia" w:ascii="仿宋_GB2312" w:eastAsia="仿宋_GB2312" w:cs="仿宋_GB2312"/>
          <w:sz w:val="32"/>
          <w:szCs w:val="32"/>
          <w:lang w:bidi="ar-SA"/>
        </w:rPr>
        <w:t>万元。主要用于机关事业单位基本养老保险缴费支出。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七</w:t>
      </w:r>
      <w:r>
        <w:rPr>
          <w:rFonts w:hint="eastAsia" w:ascii="仿宋_GB2312" w:eastAsia="仿宋_GB2312" w:cs="仿宋_GB2312"/>
          <w:sz w:val="32"/>
          <w:szCs w:val="32"/>
          <w:lang w:bidi="ar-SA"/>
        </w:rPr>
        <w:t>）2101101 行政单位医疗</w:t>
      </w:r>
      <w:r>
        <w:rPr>
          <w:rFonts w:hint="eastAsia" w:ascii="仿宋_GB2312" w:eastAsia="仿宋_GB2312" w:cs="仿宋_GB2312"/>
          <w:sz w:val="32"/>
          <w:szCs w:val="32"/>
          <w:lang w:val="en-US" w:eastAsia="zh-CN" w:bidi="ar-SA"/>
        </w:rPr>
        <w:t>40.33</w:t>
      </w:r>
      <w:r>
        <w:rPr>
          <w:rFonts w:hint="eastAsia" w:ascii="仿宋_GB2312" w:eastAsia="仿宋_GB2312" w:cs="仿宋_GB2312"/>
          <w:sz w:val="32"/>
          <w:szCs w:val="32"/>
          <w:lang w:bidi="ar-SA"/>
        </w:rPr>
        <w:t>万元。主要用于行政单位医疗支出。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八</w:t>
      </w:r>
      <w:r>
        <w:rPr>
          <w:rFonts w:hint="eastAsia" w:ascii="仿宋_GB2312" w:eastAsia="仿宋_GB2312" w:cs="仿宋_GB2312"/>
          <w:sz w:val="32"/>
          <w:szCs w:val="32"/>
          <w:lang w:bidi="ar-SA"/>
        </w:rPr>
        <w:t>）2101102事业单位医疗</w:t>
      </w:r>
      <w:r>
        <w:rPr>
          <w:rFonts w:hint="eastAsia" w:ascii="仿宋_GB2312" w:eastAsia="仿宋_GB2312" w:cs="仿宋_GB2312"/>
          <w:sz w:val="32"/>
          <w:szCs w:val="32"/>
          <w:lang w:val="en-US" w:eastAsia="zh-CN" w:bidi="ar-SA"/>
        </w:rPr>
        <w:t>4.58</w:t>
      </w:r>
      <w:r>
        <w:rPr>
          <w:rFonts w:hint="eastAsia" w:ascii="仿宋_GB2312" w:eastAsia="仿宋_GB2312" w:cs="仿宋_GB2312"/>
          <w:sz w:val="32"/>
          <w:szCs w:val="32"/>
          <w:lang w:bidi="ar-SA"/>
        </w:rPr>
        <w:t>万元。主要用于事业单位医疗支出。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九</w:t>
      </w:r>
      <w:r>
        <w:rPr>
          <w:rFonts w:hint="eastAsia" w:ascii="仿宋_GB2312" w:eastAsia="仿宋_GB2312" w:cs="仿宋_GB2312"/>
          <w:sz w:val="32"/>
          <w:szCs w:val="32"/>
          <w:lang w:bidi="ar-SA"/>
        </w:rPr>
        <w:t>）2101103公务员医疗补助</w:t>
      </w:r>
      <w:r>
        <w:rPr>
          <w:rFonts w:hint="eastAsia" w:ascii="仿宋_GB2312" w:eastAsia="仿宋_GB2312" w:cs="仿宋_GB2312"/>
          <w:sz w:val="32"/>
          <w:szCs w:val="32"/>
          <w:lang w:val="en-US" w:eastAsia="zh-CN" w:bidi="ar-SA"/>
        </w:rPr>
        <w:t>18.27</w:t>
      </w:r>
      <w:r>
        <w:rPr>
          <w:rFonts w:hint="eastAsia" w:ascii="仿宋_GB2312" w:eastAsia="仿宋_GB2312" w:cs="仿宋_GB2312"/>
          <w:sz w:val="32"/>
          <w:szCs w:val="32"/>
          <w:lang w:bidi="ar-SA"/>
        </w:rPr>
        <w:t>万元。主要用于公务员医疗补助支出。</w:t>
      </w:r>
    </w:p>
    <w:p>
      <w:pPr>
        <w:tabs>
          <w:tab w:val="left" w:pos="7513"/>
        </w:tabs>
        <w:adjustRightInd w:val="0"/>
        <w:snapToGrid w:val="0"/>
        <w:spacing w:line="56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（十）2101199 其他行政事业单位医疗支出</w:t>
      </w:r>
      <w:r>
        <w:rPr>
          <w:rFonts w:hint="eastAsia" w:ascii="仿宋_GB2312" w:eastAsia="仿宋_GB2312" w:cs="仿宋_GB2312"/>
          <w:sz w:val="32"/>
          <w:szCs w:val="32"/>
          <w:lang w:val="en-US" w:eastAsia="zh-CN" w:bidi="ar-SA"/>
        </w:rPr>
        <w:t>2.67</w:t>
      </w:r>
      <w:r>
        <w:rPr>
          <w:rFonts w:hint="eastAsia" w:ascii="仿宋_GB2312" w:eastAsia="仿宋_GB2312" w:cs="仿宋_GB2312"/>
          <w:sz w:val="32"/>
          <w:szCs w:val="32"/>
          <w:lang w:bidi="ar-SA"/>
        </w:rPr>
        <w:t>万元。主要用于事业单位其他行政事业单位医疗支出。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2019年度政府性基金支出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万元，比2018年预算数</w:t>
      </w:r>
      <w:r>
        <w:rPr>
          <w:rFonts w:hint="eastAsia" w:ascii="仿宋_GB2312" w:hAnsi="仿宋" w:eastAsia="仿宋_GB2312" w:cs="仿宋_GB2312"/>
          <w:sz w:val="32"/>
          <w:szCs w:val="32"/>
          <w:lang w:eastAsia="zh-CN"/>
        </w:rPr>
        <w:t>一致</w:t>
      </w:r>
      <w:r>
        <w:rPr>
          <w:rFonts w:hint="eastAsia" w:ascii="仿宋_GB2312" w:hAnsi="仿宋" w:eastAsia="仿宋_GB2312" w:cs="仿宋_GB2312"/>
          <w:sz w:val="32"/>
          <w:szCs w:val="32"/>
        </w:rPr>
        <w:t>，主要是由于</w:t>
      </w:r>
      <w:r>
        <w:rPr>
          <w:rFonts w:hint="eastAsia" w:ascii="仿宋_GB2312" w:hAnsi="仿宋" w:eastAsia="仿宋_GB2312" w:cs="仿宋_GB2312"/>
          <w:sz w:val="32"/>
          <w:szCs w:val="32"/>
          <w:lang w:val="en-US" w:eastAsia="zh-CN"/>
        </w:rPr>
        <w:t>2019年</w:t>
      </w:r>
      <w:r>
        <w:rPr>
          <w:rFonts w:hint="eastAsia" w:ascii="仿宋_GB2312" w:eastAsia="仿宋_GB2312" w:cs="仿宋_GB2312"/>
          <w:sz w:val="32"/>
          <w:szCs w:val="32"/>
          <w:lang w:bidi="ar-SA"/>
        </w:rPr>
        <w:t>部门没有政府性基金预算拨款收入和支出安排</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lang w:eastAsia="zh-CN"/>
        </w:rPr>
        <w:t>厦门市统计局</w:t>
      </w:r>
      <w:r>
        <w:rPr>
          <w:rFonts w:hint="eastAsia" w:ascii="仿宋_GB2312" w:hAnsi="仿宋" w:eastAsia="仿宋_GB2312" w:cs="仿宋_GB2312"/>
          <w:kern w:val="0"/>
          <w:sz w:val="32"/>
          <w:szCs w:val="32"/>
        </w:rPr>
        <w:t>部门2019年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lang w:val="en-US" w:eastAsia="zh-CN"/>
        </w:rPr>
        <w:t>5</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万元，公务接待费</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万元，公务用车购置及运行费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2019年预算安排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eastAsia="仿宋_GB2312" w:cs="仿宋_GB2312"/>
          <w:sz w:val="32"/>
          <w:szCs w:val="32"/>
          <w:lang w:bidi="ar-SA"/>
        </w:rPr>
        <w:t>与</w:t>
      </w:r>
      <w:r>
        <w:rPr>
          <w:rFonts w:hint="eastAsia" w:ascii="仿宋_GB2312" w:eastAsia="仿宋_GB2312" w:cs="宋体"/>
          <w:bCs/>
          <w:sz w:val="32"/>
          <w:szCs w:val="32"/>
          <w:lang w:bidi="ar-SA"/>
        </w:rPr>
        <w:t>上</w:t>
      </w:r>
      <w:r>
        <w:rPr>
          <w:rFonts w:hint="eastAsia" w:ascii="仿宋_GB2312" w:eastAsia="仿宋_GB2312" w:cs="仿宋_GB2312"/>
          <w:sz w:val="32"/>
          <w:szCs w:val="32"/>
          <w:lang w:bidi="ar-SA"/>
        </w:rPr>
        <w:t>年预算一致，主要原因是:201</w:t>
      </w:r>
      <w:r>
        <w:rPr>
          <w:rFonts w:hint="eastAsia" w:ascii="仿宋_GB2312" w:eastAsia="仿宋_GB2312" w:cs="仿宋_GB2312"/>
          <w:sz w:val="32"/>
          <w:szCs w:val="32"/>
          <w:lang w:val="en-US" w:eastAsia="zh-CN" w:bidi="ar-SA"/>
        </w:rPr>
        <w:t>9</w:t>
      </w:r>
      <w:r>
        <w:rPr>
          <w:rFonts w:hint="eastAsia" w:ascii="仿宋_GB2312" w:eastAsia="仿宋_GB2312" w:cs="仿宋_GB2312"/>
          <w:sz w:val="32"/>
          <w:szCs w:val="32"/>
          <w:lang w:bidi="ar-SA"/>
        </w:rPr>
        <w:t>年没有因公出国（境）安排。</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2019年预算安排</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万元。主要用于</w:t>
      </w:r>
      <w:r>
        <w:rPr>
          <w:rFonts w:hint="eastAsia" w:ascii="仿宋_GB2312" w:eastAsia="仿宋_GB2312" w:cs="仿宋_GB2312"/>
          <w:kern w:val="0"/>
          <w:sz w:val="32"/>
          <w:szCs w:val="32"/>
          <w:lang w:bidi="ar-SA"/>
        </w:rPr>
        <w:t>国家统计局、省统计局、其他省市统计局人员到厦调研、检查</w:t>
      </w:r>
      <w:r>
        <w:rPr>
          <w:rFonts w:hint="eastAsia" w:ascii="仿宋_GB2312" w:eastAsia="仿宋_GB2312" w:cs="宋体"/>
          <w:kern w:val="0"/>
          <w:sz w:val="32"/>
          <w:szCs w:val="32"/>
          <w:lang w:bidi="ar-SA"/>
        </w:rPr>
        <w:t>等方面的接待活动</w:t>
      </w:r>
      <w:r>
        <w:rPr>
          <w:rFonts w:hint="eastAsia" w:ascii="仿宋_GB2312" w:hAnsi="仿宋" w:eastAsia="仿宋_GB2312" w:cs="宋体"/>
          <w:kern w:val="0"/>
          <w:sz w:val="32"/>
          <w:szCs w:val="32"/>
        </w:rPr>
        <w:t>。与上年预算</w:t>
      </w:r>
      <w:r>
        <w:rPr>
          <w:rFonts w:hint="eastAsia" w:ascii="仿宋_GB2312" w:hAnsi="仿宋" w:eastAsia="仿宋_GB2312" w:cs="仿宋_GB2312"/>
          <w:sz w:val="32"/>
          <w:szCs w:val="32"/>
        </w:rPr>
        <w:t>相比下降（增长）</w:t>
      </w:r>
      <w:r>
        <w:rPr>
          <w:rFonts w:hint="eastAsia" w:ascii="仿宋_GB2312" w:hAnsi="仿宋" w:eastAsia="仿宋_GB2312" w:cs="仿宋_GB2312"/>
          <w:kern w:val="0"/>
          <w:sz w:val="32"/>
          <w:szCs w:val="32"/>
          <w:lang w:val="en-US" w:eastAsia="zh-CN"/>
        </w:rPr>
        <w:t>0</w:t>
      </w:r>
      <w:r>
        <w:rPr>
          <w:rFonts w:hint="eastAsia" w:ascii="仿宋_GB2312" w:hAnsi="仿宋" w:eastAsia="仿宋_GB2312" w:cs="仿宋_GB2312"/>
          <w:sz w:val="32"/>
          <w:szCs w:val="32"/>
        </w:rPr>
        <w:t>%，主要原因是:按统计业务需要安排。</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万元，其中：公务用车运行费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万元，主要用于公务用车燃油、维修、保险等方面支出；公务用车购置费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万元。与上年预算相比下降</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%，主要原因是:</w:t>
      </w:r>
      <w:r>
        <w:rPr>
          <w:rFonts w:hint="eastAsia" w:ascii="仿宋_GB2312" w:hAnsi="仿宋" w:eastAsia="仿宋_GB2312" w:cs="宋体"/>
          <w:kern w:val="0"/>
          <w:sz w:val="32"/>
          <w:szCs w:val="32"/>
          <w:lang w:eastAsia="zh-CN"/>
        </w:rPr>
        <w:t>车改，由厦门市机关事务管理局统一管理</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2019年</w:t>
      </w:r>
      <w:r>
        <w:rPr>
          <w:rFonts w:hint="eastAsia" w:ascii="仿宋_GB2312" w:hAnsi="仿宋" w:eastAsia="仿宋_GB2312" w:cs="宋体"/>
          <w:kern w:val="0"/>
          <w:sz w:val="32"/>
          <w:szCs w:val="32"/>
          <w:lang w:eastAsia="zh-CN"/>
        </w:rPr>
        <w:t>厦门市统计局</w:t>
      </w:r>
      <w:r>
        <w:rPr>
          <w:rFonts w:hint="eastAsia" w:ascii="仿宋_GB2312" w:hAnsi="仿宋" w:eastAsia="仿宋_GB2312" w:cs="宋体"/>
          <w:kern w:val="0"/>
          <w:sz w:val="32"/>
          <w:szCs w:val="32"/>
        </w:rPr>
        <w:t>部门的机关运行经费财政拨款预算</w:t>
      </w:r>
      <w:r>
        <w:rPr>
          <w:rFonts w:hint="eastAsia" w:ascii="仿宋_GB2312" w:hAnsi="仿宋" w:eastAsia="仿宋_GB2312" w:cs="宋体"/>
          <w:kern w:val="0"/>
          <w:sz w:val="32"/>
          <w:szCs w:val="32"/>
          <w:lang w:val="en-US" w:eastAsia="zh-CN"/>
        </w:rPr>
        <w:t>315.91</w:t>
      </w:r>
      <w:r>
        <w:rPr>
          <w:rFonts w:hint="eastAsia" w:ascii="仿宋_GB2312" w:hAnsi="仿宋" w:eastAsia="仿宋_GB2312" w:cs="宋体"/>
          <w:kern w:val="0"/>
          <w:sz w:val="32"/>
          <w:szCs w:val="32"/>
        </w:rPr>
        <w:t>万元，比2018年预算减少</w:t>
      </w:r>
      <w:r>
        <w:rPr>
          <w:rFonts w:hint="eastAsia" w:ascii="仿宋_GB2312" w:hAnsi="仿宋" w:eastAsia="仿宋_GB2312" w:cs="宋体"/>
          <w:kern w:val="0"/>
          <w:sz w:val="32"/>
          <w:szCs w:val="32"/>
          <w:lang w:val="en-US" w:eastAsia="zh-CN"/>
        </w:rPr>
        <w:t>22.41</w:t>
      </w:r>
      <w:r>
        <w:rPr>
          <w:rFonts w:hint="eastAsia" w:ascii="仿宋_GB2312" w:hAnsi="仿宋" w:eastAsia="仿宋_GB2312" w:cs="宋体"/>
          <w:kern w:val="0"/>
          <w:sz w:val="32"/>
          <w:szCs w:val="32"/>
        </w:rPr>
        <w:t>万元，下降</w:t>
      </w:r>
      <w:r>
        <w:rPr>
          <w:rFonts w:hint="eastAsia" w:ascii="仿宋_GB2312" w:hAnsi="仿宋" w:eastAsia="仿宋_GB2312" w:cs="宋体"/>
          <w:kern w:val="0"/>
          <w:sz w:val="32"/>
          <w:szCs w:val="32"/>
          <w:lang w:val="en-US" w:eastAsia="zh-CN"/>
        </w:rPr>
        <w:t>6.62</w:t>
      </w:r>
      <w:bookmarkStart w:id="0" w:name="_GoBack"/>
      <w:bookmarkEnd w:id="0"/>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w:t>
      </w:r>
      <w:r>
        <w:rPr>
          <w:rFonts w:hint="eastAsia" w:ascii="仿宋_GB2312" w:hAnsi="仿宋" w:eastAsia="仿宋_GB2312" w:cs="宋体"/>
          <w:kern w:val="0"/>
          <w:sz w:val="32"/>
          <w:szCs w:val="32"/>
          <w:lang w:eastAsia="zh-CN"/>
        </w:rPr>
        <w:t>厦门市统计局</w:t>
      </w:r>
      <w:r>
        <w:rPr>
          <w:rFonts w:hint="eastAsia" w:ascii="仿宋_GB2312" w:hAnsi="仿宋" w:eastAsia="仿宋_GB2312" w:cs="宋体"/>
          <w:kern w:val="0"/>
          <w:sz w:val="32"/>
          <w:szCs w:val="32"/>
        </w:rPr>
        <w:t>部门政府采购预算总额</w:t>
      </w:r>
      <w:r>
        <w:rPr>
          <w:rFonts w:hint="eastAsia" w:ascii="仿宋_GB2312" w:hAnsi="仿宋" w:eastAsia="仿宋_GB2312" w:cs="宋体"/>
          <w:kern w:val="0"/>
          <w:sz w:val="32"/>
          <w:szCs w:val="32"/>
          <w:lang w:val="en-US" w:eastAsia="zh-CN"/>
        </w:rPr>
        <w:t>364.95</w:t>
      </w:r>
      <w:r>
        <w:rPr>
          <w:rFonts w:hint="eastAsia" w:ascii="仿宋_GB2312" w:hAnsi="仿宋" w:eastAsia="仿宋_GB2312" w:cs="宋体"/>
          <w:kern w:val="0"/>
          <w:sz w:val="32"/>
          <w:szCs w:val="32"/>
        </w:rPr>
        <w:t>万元，其中：政府采购货物预算</w:t>
      </w:r>
      <w:r>
        <w:rPr>
          <w:rFonts w:hint="eastAsia" w:ascii="仿宋_GB2312" w:hAnsi="仿宋" w:eastAsia="仿宋_GB2312" w:cs="宋体"/>
          <w:kern w:val="0"/>
          <w:sz w:val="32"/>
          <w:szCs w:val="32"/>
          <w:lang w:val="en-US" w:eastAsia="zh-CN"/>
        </w:rPr>
        <w:t>42.95</w:t>
      </w:r>
      <w:r>
        <w:rPr>
          <w:rFonts w:hint="eastAsia" w:ascii="仿宋_GB2312" w:hAnsi="仿宋" w:eastAsia="仿宋_GB2312" w:cs="宋体"/>
          <w:kern w:val="0"/>
          <w:sz w:val="32"/>
          <w:szCs w:val="32"/>
        </w:rPr>
        <w:t>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322</w:t>
      </w:r>
      <w:r>
        <w:rPr>
          <w:rFonts w:hint="eastAsia" w:ascii="仿宋_GB2312" w:hAnsi="仿宋" w:eastAsia="仿宋_GB2312" w:cs="宋体"/>
          <w:kern w:val="0"/>
          <w:sz w:val="32"/>
          <w:szCs w:val="32"/>
        </w:rPr>
        <w:t>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w:t>
      </w:r>
      <w:r>
        <w:rPr>
          <w:rFonts w:hint="eastAsia" w:ascii="仿宋_GB2312" w:hAnsi="仿宋" w:eastAsia="仿宋_GB2312" w:cs="仿宋_GB2312"/>
          <w:sz w:val="32"/>
          <w:szCs w:val="32"/>
          <w:lang w:eastAsia="zh-CN"/>
        </w:rPr>
        <w:t>厦门市</w:t>
      </w:r>
      <w:r>
        <w:rPr>
          <w:rFonts w:hint="eastAsia" w:ascii="仿宋_GB2312" w:hAnsi="仿宋" w:eastAsia="仿宋_GB2312" w:cs="仿宋_GB2312"/>
          <w:sz w:val="32"/>
          <w:szCs w:val="32"/>
        </w:rPr>
        <w:t>部门所属各预算单位共有车辆</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lang w:eastAsia="zh-CN"/>
        </w:rPr>
        <w:t>厦门市统计局</w:t>
      </w:r>
      <w:r>
        <w:rPr>
          <w:rFonts w:hint="eastAsia" w:ascii="仿宋_GB2312" w:hAnsi="宋体" w:eastAsia="仿宋_GB2312" w:cs="宋体"/>
          <w:kern w:val="0"/>
          <w:sz w:val="32"/>
          <w:szCs w:val="32"/>
        </w:rPr>
        <w:t>部门2019年实行绩效目标管理的项目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个，涉及一般公共预算拨款</w:t>
      </w:r>
      <w:r>
        <w:rPr>
          <w:rFonts w:hint="eastAsia" w:ascii="仿宋_GB2312" w:hAnsi="宋体" w:eastAsia="仿宋_GB2312" w:cs="宋体"/>
          <w:kern w:val="0"/>
          <w:sz w:val="32"/>
          <w:szCs w:val="32"/>
          <w:lang w:val="en-US" w:eastAsia="zh-CN"/>
        </w:rPr>
        <w:t>167.34</w:t>
      </w:r>
      <w:r>
        <w:rPr>
          <w:rFonts w:hint="eastAsia" w:ascii="仿宋_GB2312" w:hAnsi="宋体" w:eastAsia="仿宋_GB2312" w:cs="宋体"/>
          <w:kern w:val="0"/>
          <w:sz w:val="32"/>
          <w:szCs w:val="32"/>
        </w:rPr>
        <w:t>万元。</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56"/>
    <w:rsid w:val="00014BC8"/>
    <w:rsid w:val="00017205"/>
    <w:rsid w:val="000202BF"/>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F0054"/>
    <w:rsid w:val="0010339E"/>
    <w:rsid w:val="00105E19"/>
    <w:rsid w:val="00110CFE"/>
    <w:rsid w:val="00120379"/>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6379"/>
    <w:rsid w:val="0024072F"/>
    <w:rsid w:val="0025510A"/>
    <w:rsid w:val="00255840"/>
    <w:rsid w:val="00262676"/>
    <w:rsid w:val="00281710"/>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93DF0"/>
    <w:rsid w:val="003A7C1F"/>
    <w:rsid w:val="003C021C"/>
    <w:rsid w:val="003C3714"/>
    <w:rsid w:val="003C4159"/>
    <w:rsid w:val="003C572F"/>
    <w:rsid w:val="003D1386"/>
    <w:rsid w:val="003D7CA3"/>
    <w:rsid w:val="003F2625"/>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600E0"/>
    <w:rsid w:val="00591439"/>
    <w:rsid w:val="00593CE6"/>
    <w:rsid w:val="005A7AFC"/>
    <w:rsid w:val="005B3DC6"/>
    <w:rsid w:val="005D4FC9"/>
    <w:rsid w:val="006065AA"/>
    <w:rsid w:val="00613928"/>
    <w:rsid w:val="006217B8"/>
    <w:rsid w:val="00622F26"/>
    <w:rsid w:val="00623699"/>
    <w:rsid w:val="0064663E"/>
    <w:rsid w:val="006520ED"/>
    <w:rsid w:val="006622E1"/>
    <w:rsid w:val="006862EB"/>
    <w:rsid w:val="00690DAF"/>
    <w:rsid w:val="00691677"/>
    <w:rsid w:val="00696AB3"/>
    <w:rsid w:val="00697731"/>
    <w:rsid w:val="006B552A"/>
    <w:rsid w:val="006C38B1"/>
    <w:rsid w:val="006D78DF"/>
    <w:rsid w:val="006E486E"/>
    <w:rsid w:val="006E6084"/>
    <w:rsid w:val="0070481C"/>
    <w:rsid w:val="00706BB6"/>
    <w:rsid w:val="0073539D"/>
    <w:rsid w:val="0073622A"/>
    <w:rsid w:val="00736287"/>
    <w:rsid w:val="00740EB6"/>
    <w:rsid w:val="0076744B"/>
    <w:rsid w:val="00775CCE"/>
    <w:rsid w:val="00775FF1"/>
    <w:rsid w:val="007F6486"/>
    <w:rsid w:val="007F7981"/>
    <w:rsid w:val="008101C7"/>
    <w:rsid w:val="00811172"/>
    <w:rsid w:val="00813D5F"/>
    <w:rsid w:val="008520DB"/>
    <w:rsid w:val="00862CB0"/>
    <w:rsid w:val="0087042D"/>
    <w:rsid w:val="008978F4"/>
    <w:rsid w:val="008A30EE"/>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453A6"/>
    <w:rsid w:val="009526F4"/>
    <w:rsid w:val="0097074C"/>
    <w:rsid w:val="00975D25"/>
    <w:rsid w:val="00982DFC"/>
    <w:rsid w:val="00984199"/>
    <w:rsid w:val="00985476"/>
    <w:rsid w:val="00985C08"/>
    <w:rsid w:val="009900FC"/>
    <w:rsid w:val="009A2495"/>
    <w:rsid w:val="009C3885"/>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3433"/>
    <w:rsid w:val="00B151EF"/>
    <w:rsid w:val="00B21978"/>
    <w:rsid w:val="00B249A9"/>
    <w:rsid w:val="00B36104"/>
    <w:rsid w:val="00B421DF"/>
    <w:rsid w:val="00B44CCC"/>
    <w:rsid w:val="00B47F76"/>
    <w:rsid w:val="00B51A48"/>
    <w:rsid w:val="00B524FD"/>
    <w:rsid w:val="00B538AF"/>
    <w:rsid w:val="00B722CB"/>
    <w:rsid w:val="00B74556"/>
    <w:rsid w:val="00B85787"/>
    <w:rsid w:val="00B96E93"/>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4FC2"/>
    <w:rsid w:val="00CD06CA"/>
    <w:rsid w:val="00CD3520"/>
    <w:rsid w:val="00D05B4E"/>
    <w:rsid w:val="00D31385"/>
    <w:rsid w:val="00D324D7"/>
    <w:rsid w:val="00D331CB"/>
    <w:rsid w:val="00D34396"/>
    <w:rsid w:val="00D528C1"/>
    <w:rsid w:val="00D62BA7"/>
    <w:rsid w:val="00D775EF"/>
    <w:rsid w:val="00D8545E"/>
    <w:rsid w:val="00DA3ABA"/>
    <w:rsid w:val="00DA5350"/>
    <w:rsid w:val="00DD1484"/>
    <w:rsid w:val="00DD1F77"/>
    <w:rsid w:val="00DD2F03"/>
    <w:rsid w:val="00DE3FA2"/>
    <w:rsid w:val="00DE69FB"/>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E67C8"/>
    <w:rsid w:val="00EF53CB"/>
    <w:rsid w:val="00EF7F15"/>
    <w:rsid w:val="00F37505"/>
    <w:rsid w:val="00F45576"/>
    <w:rsid w:val="00F464C6"/>
    <w:rsid w:val="00F5088D"/>
    <w:rsid w:val="00F615C9"/>
    <w:rsid w:val="00F62984"/>
    <w:rsid w:val="00F64120"/>
    <w:rsid w:val="00F96BD1"/>
    <w:rsid w:val="00FA2A79"/>
    <w:rsid w:val="00FA45FF"/>
    <w:rsid w:val="00FB03BD"/>
    <w:rsid w:val="00FB2748"/>
    <w:rsid w:val="00FD21BF"/>
    <w:rsid w:val="00FE2DF9"/>
    <w:rsid w:val="00FF52CF"/>
    <w:rsid w:val="00FF543A"/>
    <w:rsid w:val="00FF702C"/>
    <w:rsid w:val="17FD664F"/>
    <w:rsid w:val="20927B4F"/>
    <w:rsid w:val="38F7107E"/>
    <w:rsid w:val="3D2D6650"/>
    <w:rsid w:val="58C83FE4"/>
    <w:rsid w:val="6A65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Strong"/>
    <w:qFormat/>
    <w:uiPriority w:val="22"/>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styleId="11">
    <w:name w:val="Placeholder Text"/>
    <w:semiHidden/>
    <w:qFormat/>
    <w:uiPriority w:val="99"/>
    <w:rPr>
      <w:color w:val="808080"/>
    </w:rPr>
  </w:style>
  <w:style w:type="character" w:customStyle="1" w:styleId="12">
    <w:name w:val="批注框文本 Char"/>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453</Words>
  <Characters>2588</Characters>
  <Lines>21</Lines>
  <Paragraphs>6</Paragraphs>
  <TotalTime>27</TotalTime>
  <ScaleCrop>false</ScaleCrop>
  <LinksUpToDate>false</LinksUpToDate>
  <CharactersWithSpaces>3035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cw</cp:lastModifiedBy>
  <cp:lastPrinted>2017-01-17T08:49:00Z</cp:lastPrinted>
  <dcterms:modified xsi:type="dcterms:W3CDTF">2019-02-11T08:48:11Z</dcterms:modified>
  <dc:title>附件2-4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