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50" w:rsidRDefault="00335550" w:rsidP="00335550">
      <w:pPr>
        <w:spacing w:line="560" w:lineRule="exact"/>
        <w:jc w:val="center"/>
        <w:rPr>
          <w:rFonts w:ascii="方正小标宋简体" w:eastAsia="方正小标宋简体" w:hAnsi="仿宋"/>
          <w:sz w:val="44"/>
          <w:szCs w:val="44"/>
        </w:rPr>
      </w:pPr>
      <w:r>
        <w:rPr>
          <w:rFonts w:ascii="方正小标宋简体" w:eastAsia="方正小标宋简体" w:hAnsi="仿宋" w:cs="仿宋_GB2312" w:hint="eastAsia"/>
          <w:sz w:val="44"/>
          <w:szCs w:val="44"/>
        </w:rPr>
        <w:t>2019年厦门市无线电管理局</w:t>
      </w:r>
      <w:r w:rsidRPr="00152FB9">
        <w:rPr>
          <w:rFonts w:ascii="方正小标宋简体" w:eastAsia="方正小标宋简体" w:hAnsi="仿宋" w:hint="eastAsia"/>
          <w:sz w:val="44"/>
          <w:szCs w:val="44"/>
        </w:rPr>
        <w:t>部门预算说明</w:t>
      </w:r>
    </w:p>
    <w:p w:rsidR="00335550" w:rsidRDefault="00335550" w:rsidP="00335550">
      <w:pPr>
        <w:spacing w:line="560" w:lineRule="exact"/>
        <w:jc w:val="center"/>
        <w:rPr>
          <w:rFonts w:ascii="黑体" w:eastAsia="黑体" w:hAnsi="黑体"/>
          <w:sz w:val="32"/>
          <w:szCs w:val="32"/>
        </w:rPr>
      </w:pPr>
    </w:p>
    <w:p w:rsidR="00335550" w:rsidRDefault="00335550" w:rsidP="00335550">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hint="eastAsia"/>
          <w:sz w:val="32"/>
          <w:szCs w:val="32"/>
        </w:rPr>
        <w:t xml:space="preserve">   </w:t>
      </w:r>
      <w:r w:rsidRPr="00C14913">
        <w:rPr>
          <w:rFonts w:ascii="黑体" w:eastAsia="黑体" w:hAnsi="黑体" w:hint="eastAsia"/>
          <w:sz w:val="32"/>
          <w:szCs w:val="32"/>
        </w:rPr>
        <w:t>录</w:t>
      </w:r>
    </w:p>
    <w:p w:rsidR="00335550" w:rsidRDefault="00335550" w:rsidP="00335550">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335550" w:rsidRPr="00C14913"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335550" w:rsidRPr="00C14913"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335550"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335550" w:rsidRDefault="00335550" w:rsidP="00335550">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  2019年部门预算说明</w:t>
      </w:r>
    </w:p>
    <w:p w:rsidR="00335550" w:rsidRPr="004F2681"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一、2019年部门预算收支总体情况</w:t>
      </w:r>
    </w:p>
    <w:p w:rsidR="00335550" w:rsidRPr="004F2681"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335550" w:rsidRPr="004F2681"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335550" w:rsidRPr="004F2681"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335550" w:rsidRPr="004F2681" w:rsidRDefault="00335550" w:rsidP="0033555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335550" w:rsidRDefault="00335550" w:rsidP="00335550">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335550" w:rsidRPr="001C1B5A" w:rsidRDefault="00335550" w:rsidP="00335550">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  2019年部门预算附表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335550"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十</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项目</w:t>
      </w:r>
      <w:r w:rsidRPr="00C477B8">
        <w:rPr>
          <w:rFonts w:ascii="仿宋_GB2312" w:eastAsia="仿宋_GB2312" w:hAnsi="仿宋" w:cs="仿宋_GB2312" w:hint="eastAsia"/>
          <w:sz w:val="32"/>
          <w:szCs w:val="32"/>
        </w:rPr>
        <w:t>绩效目标表(限试点公开部门)</w:t>
      </w:r>
    </w:p>
    <w:p w:rsidR="00335550" w:rsidRPr="00C477B8" w:rsidRDefault="00335550" w:rsidP="0033555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w:t>
      </w:r>
      <w:r w:rsidRPr="00C477B8">
        <w:rPr>
          <w:rFonts w:ascii="仿宋_GB2312" w:eastAsia="仿宋_GB2312" w:hAnsi="仿宋" w:cs="仿宋_GB2312" w:hint="eastAsia"/>
          <w:sz w:val="32"/>
          <w:szCs w:val="32"/>
        </w:rPr>
        <w:t>部门整体支出绩效目标表(限试点公开部门)</w:t>
      </w:r>
    </w:p>
    <w:p w:rsidR="00335550" w:rsidRDefault="00335550" w:rsidP="00335550">
      <w:pPr>
        <w:tabs>
          <w:tab w:val="left" w:pos="7513"/>
        </w:tabs>
        <w:adjustRightInd w:val="0"/>
        <w:snapToGrid w:val="0"/>
        <w:spacing w:line="560" w:lineRule="exact"/>
        <w:jc w:val="center"/>
        <w:rPr>
          <w:rFonts w:ascii="黑体" w:eastAsia="黑体"/>
          <w:sz w:val="32"/>
          <w:szCs w:val="32"/>
        </w:rPr>
      </w:pPr>
    </w:p>
    <w:p w:rsidR="003D178D" w:rsidRDefault="003D178D" w:rsidP="003D178D">
      <w:pPr>
        <w:rPr>
          <w:rFonts w:ascii="仿宋_GB2312" w:eastAsia="仿宋_GB2312" w:hAnsi="宋体"/>
          <w:spacing w:val="-4"/>
          <w:sz w:val="28"/>
          <w:szCs w:val="28"/>
        </w:rPr>
      </w:pPr>
      <w:bookmarkStart w:id="0" w:name="Body"/>
      <w:bookmarkEnd w:id="0"/>
    </w:p>
    <w:p w:rsidR="00BC3BCC" w:rsidRDefault="00BC3BCC" w:rsidP="00BC3BCC">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5362E9" w:rsidRDefault="005362E9" w:rsidP="00BC3BCC">
      <w:pPr>
        <w:tabs>
          <w:tab w:val="left" w:pos="7513"/>
        </w:tabs>
        <w:adjustRightInd w:val="0"/>
        <w:snapToGrid w:val="0"/>
        <w:spacing w:line="560" w:lineRule="exact"/>
        <w:jc w:val="center"/>
        <w:rPr>
          <w:rFonts w:ascii="黑体" w:eastAsia="黑体" w:hAnsi="黑体"/>
          <w:sz w:val="32"/>
          <w:szCs w:val="32"/>
        </w:rPr>
      </w:pPr>
    </w:p>
    <w:p w:rsidR="003D178D" w:rsidRPr="009F6951" w:rsidRDefault="003D178D" w:rsidP="009F6951">
      <w:pPr>
        <w:tabs>
          <w:tab w:val="left" w:pos="7513"/>
        </w:tabs>
        <w:adjustRightInd w:val="0"/>
        <w:snapToGrid w:val="0"/>
        <w:spacing w:line="560" w:lineRule="exact"/>
        <w:ind w:firstLineChars="200" w:firstLine="640"/>
        <w:rPr>
          <w:rFonts w:ascii="黑体" w:eastAsia="黑体" w:hAnsi="仿宋"/>
          <w:sz w:val="32"/>
          <w:szCs w:val="32"/>
        </w:rPr>
      </w:pPr>
      <w:r w:rsidRPr="009F6951">
        <w:rPr>
          <w:rFonts w:ascii="黑体" w:eastAsia="黑体" w:hint="eastAsia"/>
          <w:sz w:val="32"/>
          <w:szCs w:val="32"/>
        </w:rPr>
        <w:t>一、</w:t>
      </w:r>
      <w:r w:rsidRPr="009F6951">
        <w:rPr>
          <w:rFonts w:ascii="黑体" w:eastAsia="黑体" w:hAnsi="黑体" w:hint="eastAsia"/>
          <w:sz w:val="32"/>
          <w:szCs w:val="32"/>
        </w:rPr>
        <w:t>部门主要职责</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Times New Roman"/>
          <w:sz w:val="32"/>
          <w:szCs w:val="32"/>
        </w:rPr>
      </w:pPr>
      <w:r w:rsidRPr="009F6951">
        <w:rPr>
          <w:rFonts w:ascii="仿宋_GB2312" w:hAnsi="仿宋" w:cs="仿宋_GB2312" w:hint="eastAsia"/>
          <w:sz w:val="32"/>
          <w:szCs w:val="32"/>
        </w:rPr>
        <w:t>厦门市无线电管理局</w:t>
      </w:r>
      <w:r w:rsidRPr="009F6951">
        <w:rPr>
          <w:rFonts w:ascii="仿宋_GB2312" w:hAnsi="仿宋" w:hint="eastAsia"/>
          <w:sz w:val="32"/>
          <w:szCs w:val="32"/>
        </w:rPr>
        <w:t>的主要职责是：</w:t>
      </w:r>
      <w:r w:rsidRPr="009F6951">
        <w:rPr>
          <w:rFonts w:ascii="仿宋_GB2312" w:hint="eastAsia"/>
          <w:sz w:val="32"/>
          <w:szCs w:val="32"/>
        </w:rPr>
        <w:t>负责厦门区域无线电管理的专门机构，承担着贯彻国家无线电管理方针政策、协调处理无线电管理事宜、负责无线电频率台站管理、无线电行政执法、监督检查、干扰查处等职责。</w:t>
      </w:r>
    </w:p>
    <w:p w:rsidR="003D178D" w:rsidRPr="009F6951" w:rsidRDefault="003D178D" w:rsidP="009F6951">
      <w:pPr>
        <w:tabs>
          <w:tab w:val="left" w:pos="7513"/>
        </w:tabs>
        <w:adjustRightInd w:val="0"/>
        <w:snapToGrid w:val="0"/>
        <w:spacing w:line="560" w:lineRule="exact"/>
        <w:ind w:firstLineChars="200" w:firstLine="640"/>
        <w:rPr>
          <w:rFonts w:ascii="黑体" w:eastAsia="黑体" w:hAnsi="黑体"/>
          <w:sz w:val="32"/>
          <w:szCs w:val="32"/>
        </w:rPr>
      </w:pPr>
      <w:r w:rsidRPr="009F6951">
        <w:rPr>
          <w:rFonts w:ascii="黑体" w:eastAsia="黑体" w:hAnsi="黑体" w:hint="eastAsia"/>
          <w:sz w:val="32"/>
          <w:szCs w:val="32"/>
        </w:rPr>
        <w:t>二、部门预算单位基本情况</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r w:rsidRPr="009F6951">
        <w:rPr>
          <w:rFonts w:ascii="仿宋_GB2312" w:hAnsi="仿宋" w:cs="仿宋_GB2312" w:hint="eastAsia"/>
          <w:sz w:val="32"/>
          <w:szCs w:val="32"/>
        </w:rPr>
        <w:t>厦门市无线电管理局部门预算包括一个行政机关单位，</w:t>
      </w:r>
      <w:r w:rsidRPr="009F6951">
        <w:rPr>
          <w:rFonts w:ascii="仿宋_GB2312" w:hAnsi="仿宋" w:hint="eastAsia"/>
          <w:sz w:val="32"/>
          <w:szCs w:val="32"/>
        </w:rPr>
        <w:t>列入</w:t>
      </w:r>
      <w:r w:rsidR="00CD2940">
        <w:rPr>
          <w:rFonts w:ascii="仿宋_GB2312" w:hAnsi="仿宋" w:cs="仿宋_GB2312" w:hint="eastAsia"/>
          <w:sz w:val="32"/>
          <w:szCs w:val="32"/>
        </w:rPr>
        <w:t>2019</w:t>
      </w:r>
      <w:r w:rsidRPr="009F6951">
        <w:rPr>
          <w:rFonts w:ascii="仿宋_GB2312" w:hAnsi="仿宋" w:hint="eastAsia"/>
          <w:sz w:val="32"/>
          <w:szCs w:val="32"/>
        </w:rPr>
        <w:t>年部门预算编制范围的单位详细情况见下表</w:t>
      </w:r>
      <w:r w:rsidRPr="009F6951">
        <w:rPr>
          <w:rFonts w:ascii="仿宋_GB2312" w:hAnsi="仿宋"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3D178D" w:rsidRPr="009F6951" w:rsidTr="003D178D">
        <w:trPr>
          <w:jc w:val="center"/>
        </w:trPr>
        <w:tc>
          <w:tcPr>
            <w:tcW w:w="2130" w:type="dxa"/>
            <w:tcBorders>
              <w:top w:val="single" w:sz="4" w:space="0" w:color="auto"/>
              <w:left w:val="single" w:sz="4" w:space="0" w:color="auto"/>
              <w:bottom w:val="single" w:sz="4" w:space="0" w:color="auto"/>
              <w:right w:val="single" w:sz="4" w:space="0" w:color="auto"/>
            </w:tcBorders>
            <w:hideMark/>
          </w:tcPr>
          <w:p w:rsidR="003D178D" w:rsidRPr="009F6951" w:rsidRDefault="003D178D">
            <w:pPr>
              <w:tabs>
                <w:tab w:val="left" w:pos="7513"/>
              </w:tabs>
              <w:adjustRightInd w:val="0"/>
              <w:snapToGrid w:val="0"/>
              <w:spacing w:line="560" w:lineRule="exact"/>
              <w:jc w:val="center"/>
              <w:rPr>
                <w:rFonts w:ascii="宋体" w:eastAsia="仿宋_GB2312"/>
                <w:sz w:val="32"/>
                <w:szCs w:val="32"/>
              </w:rPr>
            </w:pPr>
            <w:r w:rsidRPr="009F6951">
              <w:rPr>
                <w:rFonts w:ascii="宋体" w:hAnsi="宋体" w:hint="eastAsia"/>
                <w:sz w:val="32"/>
                <w:szCs w:val="32"/>
              </w:rPr>
              <w:t>单位名称</w:t>
            </w:r>
          </w:p>
        </w:tc>
        <w:tc>
          <w:tcPr>
            <w:tcW w:w="2130" w:type="dxa"/>
            <w:tcBorders>
              <w:top w:val="single" w:sz="4" w:space="0" w:color="auto"/>
              <w:left w:val="single" w:sz="4" w:space="0" w:color="auto"/>
              <w:bottom w:val="single" w:sz="4" w:space="0" w:color="auto"/>
              <w:right w:val="single" w:sz="4" w:space="0" w:color="auto"/>
            </w:tcBorders>
            <w:hideMark/>
          </w:tcPr>
          <w:p w:rsidR="003D178D" w:rsidRPr="009F6951" w:rsidRDefault="003D178D">
            <w:pPr>
              <w:tabs>
                <w:tab w:val="left" w:pos="7513"/>
              </w:tabs>
              <w:adjustRightInd w:val="0"/>
              <w:snapToGrid w:val="0"/>
              <w:spacing w:line="560" w:lineRule="exact"/>
              <w:jc w:val="center"/>
              <w:rPr>
                <w:rFonts w:ascii="宋体" w:eastAsia="仿宋_GB2312"/>
                <w:sz w:val="32"/>
                <w:szCs w:val="32"/>
              </w:rPr>
            </w:pPr>
            <w:r w:rsidRPr="009F6951">
              <w:rPr>
                <w:rFonts w:ascii="宋体" w:hAnsi="宋体" w:hint="eastAsia"/>
                <w:sz w:val="32"/>
                <w:szCs w:val="32"/>
              </w:rPr>
              <w:t>经费性质</w:t>
            </w:r>
          </w:p>
        </w:tc>
        <w:tc>
          <w:tcPr>
            <w:tcW w:w="2131" w:type="dxa"/>
            <w:tcBorders>
              <w:top w:val="single" w:sz="4" w:space="0" w:color="auto"/>
              <w:left w:val="single" w:sz="4" w:space="0" w:color="auto"/>
              <w:bottom w:val="single" w:sz="4" w:space="0" w:color="auto"/>
              <w:right w:val="single" w:sz="4" w:space="0" w:color="auto"/>
            </w:tcBorders>
            <w:hideMark/>
          </w:tcPr>
          <w:p w:rsidR="003D178D" w:rsidRPr="009F6951" w:rsidRDefault="003D178D">
            <w:pPr>
              <w:tabs>
                <w:tab w:val="left" w:pos="7513"/>
              </w:tabs>
              <w:adjustRightInd w:val="0"/>
              <w:snapToGrid w:val="0"/>
              <w:spacing w:line="560" w:lineRule="exact"/>
              <w:jc w:val="center"/>
              <w:rPr>
                <w:rFonts w:ascii="宋体" w:eastAsia="仿宋_GB2312"/>
                <w:sz w:val="32"/>
                <w:szCs w:val="32"/>
              </w:rPr>
            </w:pPr>
            <w:r w:rsidRPr="009F6951">
              <w:rPr>
                <w:rFonts w:ascii="宋体" w:hAnsi="宋体" w:hint="eastAsia"/>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hideMark/>
          </w:tcPr>
          <w:p w:rsidR="003D178D" w:rsidRPr="009F6951" w:rsidRDefault="003D178D">
            <w:pPr>
              <w:tabs>
                <w:tab w:val="left" w:pos="7513"/>
              </w:tabs>
              <w:adjustRightInd w:val="0"/>
              <w:snapToGrid w:val="0"/>
              <w:spacing w:line="560" w:lineRule="exact"/>
              <w:jc w:val="center"/>
              <w:rPr>
                <w:rFonts w:ascii="宋体" w:eastAsia="仿宋_GB2312"/>
                <w:sz w:val="32"/>
                <w:szCs w:val="32"/>
              </w:rPr>
            </w:pPr>
            <w:r w:rsidRPr="009F6951">
              <w:rPr>
                <w:rFonts w:ascii="宋体" w:hAnsi="宋体" w:hint="eastAsia"/>
                <w:sz w:val="32"/>
                <w:szCs w:val="32"/>
              </w:rPr>
              <w:t>在职人数</w:t>
            </w:r>
          </w:p>
        </w:tc>
      </w:tr>
      <w:tr w:rsidR="003D178D" w:rsidRPr="009F6951" w:rsidTr="003D178D">
        <w:trPr>
          <w:jc w:val="center"/>
        </w:trPr>
        <w:tc>
          <w:tcPr>
            <w:tcW w:w="2130" w:type="dxa"/>
            <w:tcBorders>
              <w:top w:val="single" w:sz="4" w:space="0" w:color="auto"/>
              <w:left w:val="single" w:sz="4" w:space="0" w:color="auto"/>
              <w:bottom w:val="single" w:sz="4" w:space="0" w:color="auto"/>
              <w:right w:val="single" w:sz="4" w:space="0" w:color="auto"/>
            </w:tcBorders>
            <w:hideMark/>
          </w:tcPr>
          <w:p w:rsidR="003D178D" w:rsidRPr="009F6951" w:rsidRDefault="003D178D">
            <w:pPr>
              <w:tabs>
                <w:tab w:val="left" w:pos="7513"/>
              </w:tabs>
              <w:adjustRightInd w:val="0"/>
              <w:snapToGrid w:val="0"/>
              <w:spacing w:line="560" w:lineRule="exact"/>
              <w:rPr>
                <w:rFonts w:ascii="宋体" w:eastAsia="仿宋_GB2312"/>
                <w:sz w:val="32"/>
                <w:szCs w:val="32"/>
              </w:rPr>
            </w:pPr>
            <w:r w:rsidRPr="009F6951">
              <w:rPr>
                <w:rFonts w:ascii="宋体" w:hAnsi="宋体" w:hint="eastAsia"/>
                <w:sz w:val="32"/>
                <w:szCs w:val="32"/>
              </w:rPr>
              <w:t>厦门市无线电管理局</w:t>
            </w:r>
          </w:p>
        </w:tc>
        <w:tc>
          <w:tcPr>
            <w:tcW w:w="2130" w:type="dxa"/>
            <w:tcBorders>
              <w:top w:val="single" w:sz="4" w:space="0" w:color="auto"/>
              <w:left w:val="single" w:sz="4" w:space="0" w:color="auto"/>
              <w:bottom w:val="single" w:sz="4" w:space="0" w:color="auto"/>
              <w:right w:val="single" w:sz="4" w:space="0" w:color="auto"/>
            </w:tcBorders>
            <w:vAlign w:val="center"/>
            <w:hideMark/>
          </w:tcPr>
          <w:p w:rsidR="003D178D" w:rsidRPr="009F6951" w:rsidRDefault="003D178D">
            <w:pPr>
              <w:tabs>
                <w:tab w:val="left" w:pos="7513"/>
              </w:tabs>
              <w:adjustRightInd w:val="0"/>
              <w:snapToGrid w:val="0"/>
              <w:spacing w:line="560" w:lineRule="exact"/>
              <w:jc w:val="center"/>
              <w:rPr>
                <w:rFonts w:ascii="宋体" w:eastAsia="仿宋_GB2312"/>
                <w:sz w:val="32"/>
                <w:szCs w:val="32"/>
              </w:rPr>
            </w:pPr>
            <w:r w:rsidRPr="009F6951">
              <w:rPr>
                <w:rFonts w:ascii="宋体" w:hAnsi="宋体" w:hint="eastAsia"/>
                <w:sz w:val="32"/>
                <w:szCs w:val="32"/>
              </w:rPr>
              <w:t>财政全额拨款</w:t>
            </w:r>
          </w:p>
        </w:tc>
        <w:tc>
          <w:tcPr>
            <w:tcW w:w="2131" w:type="dxa"/>
            <w:tcBorders>
              <w:top w:val="single" w:sz="4" w:space="0" w:color="auto"/>
              <w:left w:val="single" w:sz="4" w:space="0" w:color="auto"/>
              <w:bottom w:val="single" w:sz="4" w:space="0" w:color="auto"/>
              <w:right w:val="single" w:sz="4" w:space="0" w:color="auto"/>
            </w:tcBorders>
            <w:vAlign w:val="center"/>
            <w:hideMark/>
          </w:tcPr>
          <w:p w:rsidR="003D178D" w:rsidRPr="009F6951" w:rsidRDefault="003D178D">
            <w:pPr>
              <w:tabs>
                <w:tab w:val="left" w:pos="7513"/>
              </w:tabs>
              <w:adjustRightInd w:val="0"/>
              <w:snapToGrid w:val="0"/>
              <w:spacing w:line="560" w:lineRule="exact"/>
              <w:jc w:val="center"/>
              <w:rPr>
                <w:rFonts w:ascii="宋体" w:eastAsia="仿宋_GB2312"/>
                <w:sz w:val="32"/>
                <w:szCs w:val="32"/>
              </w:rPr>
            </w:pPr>
            <w:r w:rsidRPr="009F6951">
              <w:rPr>
                <w:rFonts w:ascii="宋体" w:hAnsi="宋体" w:hint="eastAsia"/>
                <w:sz w:val="32"/>
                <w:szCs w:val="32"/>
              </w:rPr>
              <w:t>9人</w:t>
            </w:r>
          </w:p>
        </w:tc>
        <w:tc>
          <w:tcPr>
            <w:tcW w:w="2131" w:type="dxa"/>
            <w:tcBorders>
              <w:top w:val="single" w:sz="4" w:space="0" w:color="auto"/>
              <w:left w:val="single" w:sz="4" w:space="0" w:color="auto"/>
              <w:bottom w:val="single" w:sz="4" w:space="0" w:color="auto"/>
              <w:right w:val="single" w:sz="4" w:space="0" w:color="auto"/>
            </w:tcBorders>
            <w:vAlign w:val="center"/>
            <w:hideMark/>
          </w:tcPr>
          <w:p w:rsidR="003D178D" w:rsidRPr="009F6951" w:rsidRDefault="003D178D">
            <w:pPr>
              <w:tabs>
                <w:tab w:val="left" w:pos="7513"/>
              </w:tabs>
              <w:adjustRightInd w:val="0"/>
              <w:snapToGrid w:val="0"/>
              <w:spacing w:line="560" w:lineRule="exact"/>
              <w:jc w:val="center"/>
              <w:rPr>
                <w:rFonts w:ascii="宋体" w:eastAsia="仿宋_GB2312"/>
                <w:sz w:val="32"/>
                <w:szCs w:val="32"/>
              </w:rPr>
            </w:pPr>
            <w:r w:rsidRPr="009F6951">
              <w:rPr>
                <w:rFonts w:ascii="宋体" w:hAnsi="宋体" w:hint="eastAsia"/>
                <w:sz w:val="32"/>
                <w:szCs w:val="32"/>
              </w:rPr>
              <w:t>9人</w:t>
            </w:r>
          </w:p>
        </w:tc>
      </w:tr>
    </w:tbl>
    <w:p w:rsidR="003D178D" w:rsidRPr="009F6951" w:rsidRDefault="003D178D" w:rsidP="009F6951">
      <w:pPr>
        <w:tabs>
          <w:tab w:val="left" w:pos="7513"/>
        </w:tabs>
        <w:adjustRightInd w:val="0"/>
        <w:snapToGrid w:val="0"/>
        <w:spacing w:line="560" w:lineRule="exact"/>
        <w:ind w:firstLineChars="200" w:firstLine="640"/>
        <w:rPr>
          <w:rFonts w:ascii="黑体" w:eastAsia="黑体" w:hAnsi="黑体"/>
          <w:sz w:val="32"/>
          <w:szCs w:val="32"/>
        </w:rPr>
      </w:pPr>
      <w:r w:rsidRPr="009F6951">
        <w:rPr>
          <w:rFonts w:ascii="黑体" w:eastAsia="黑体" w:hAnsi="黑体" w:hint="eastAsia"/>
          <w:sz w:val="32"/>
          <w:szCs w:val="32"/>
        </w:rPr>
        <w:t>三、部门主要工作任务</w:t>
      </w:r>
    </w:p>
    <w:p w:rsidR="00474A21" w:rsidRPr="00474A21" w:rsidRDefault="00474A21" w:rsidP="002A1F0A">
      <w:pPr>
        <w:tabs>
          <w:tab w:val="left" w:pos="7513"/>
        </w:tabs>
        <w:adjustRightInd w:val="0"/>
        <w:snapToGrid w:val="0"/>
        <w:spacing w:line="560" w:lineRule="exact"/>
        <w:ind w:firstLineChars="200" w:firstLine="640"/>
        <w:rPr>
          <w:rFonts w:ascii="仿宋_GB2312" w:hAnsi="仿宋" w:cs="仿宋_GB2312"/>
          <w:sz w:val="32"/>
          <w:szCs w:val="32"/>
        </w:rPr>
      </w:pPr>
      <w:r>
        <w:rPr>
          <w:rFonts w:ascii="仿宋_GB2312" w:eastAsia="仿宋_GB2312" w:hAnsi="仿宋" w:cs="仿宋_GB2312" w:hint="eastAsia"/>
          <w:sz w:val="32"/>
          <w:szCs w:val="32"/>
        </w:rPr>
        <w:t>2019年</w:t>
      </w:r>
      <w:r w:rsidRPr="007D4790">
        <w:rPr>
          <w:rFonts w:ascii="仿宋_GB2312" w:eastAsia="仿宋_GB2312" w:hAnsi="仿宋" w:hint="eastAsia"/>
          <w:sz w:val="32"/>
          <w:szCs w:val="32"/>
        </w:rPr>
        <w:t>，</w:t>
      </w:r>
      <w:r w:rsidR="0075437C" w:rsidRPr="0075437C">
        <w:rPr>
          <w:rFonts w:ascii="黑体" w:eastAsia="黑体" w:hAnsi="黑体" w:cs="仿宋_GB2312" w:hint="eastAsia"/>
          <w:sz w:val="32"/>
          <w:szCs w:val="32"/>
        </w:rPr>
        <w:t>厦门市无线电管理局</w:t>
      </w:r>
      <w:r w:rsidRPr="007D4790">
        <w:rPr>
          <w:rFonts w:ascii="仿宋_GB2312" w:eastAsia="仿宋_GB2312" w:hAnsi="仿宋" w:hint="eastAsia"/>
          <w:sz w:val="32"/>
          <w:szCs w:val="32"/>
        </w:rPr>
        <w:t>部门主要任务是：</w:t>
      </w:r>
      <w:r w:rsidR="00C01247">
        <w:rPr>
          <w:rFonts w:ascii="仿宋_GB2312" w:eastAsia="仿宋_GB2312" w:hAnsi="仿宋" w:cs="仿宋_GB2312" w:hint="eastAsia"/>
          <w:sz w:val="32"/>
          <w:szCs w:val="32"/>
        </w:rPr>
        <w:t>加强无线电管理，净化空中电波环境</w:t>
      </w:r>
      <w:r w:rsidRPr="007D4790">
        <w:rPr>
          <w:rFonts w:ascii="仿宋_GB2312" w:eastAsia="仿宋_GB2312" w:hAnsi="仿宋" w:hint="eastAsia"/>
          <w:sz w:val="32"/>
          <w:szCs w:val="32"/>
        </w:rPr>
        <w:t>。围绕上述任务，重点抓好以下工作：</w:t>
      </w:r>
    </w:p>
    <w:p w:rsidR="003D178D" w:rsidRPr="009F6951" w:rsidRDefault="003D178D" w:rsidP="009F6951">
      <w:pPr>
        <w:ind w:firstLineChars="200" w:firstLine="640"/>
        <w:rPr>
          <w:rFonts w:ascii="黑体" w:eastAsia="黑体" w:hAnsi="黑体" w:cs="宋体"/>
          <w:kern w:val="0"/>
          <w:sz w:val="32"/>
          <w:szCs w:val="32"/>
        </w:rPr>
      </w:pPr>
      <w:r w:rsidRPr="009F6951">
        <w:rPr>
          <w:rFonts w:ascii="黑体" w:eastAsia="黑体" w:hAnsi="黑体" w:cs="宋体" w:hint="eastAsia"/>
          <w:kern w:val="0"/>
          <w:sz w:val="32"/>
          <w:szCs w:val="32"/>
        </w:rPr>
        <w:t>（一）扎实开展无线电频率使用情况核查专项活动。</w:t>
      </w:r>
    </w:p>
    <w:p w:rsidR="003D178D" w:rsidRPr="009F6951" w:rsidRDefault="003D178D" w:rsidP="009F6951">
      <w:pPr>
        <w:ind w:firstLineChars="200" w:firstLine="640"/>
        <w:rPr>
          <w:rFonts w:ascii="黑体" w:eastAsia="黑体" w:hAnsi="黑体" w:cs="宋体"/>
          <w:kern w:val="0"/>
          <w:sz w:val="32"/>
          <w:szCs w:val="32"/>
        </w:rPr>
      </w:pPr>
      <w:r w:rsidRPr="009F6951">
        <w:rPr>
          <w:rFonts w:ascii="黑体" w:eastAsia="黑体" w:hAnsi="黑体" w:cs="宋体" w:hint="eastAsia"/>
          <w:kern w:val="0"/>
          <w:sz w:val="32"/>
          <w:szCs w:val="32"/>
        </w:rPr>
        <w:t>（二）继续做好《中华人民共和国无线电管理条例》（新条例）宣贯和无线电宣</w:t>
      </w:r>
      <w:bookmarkStart w:id="1" w:name="OLE_LINK22"/>
      <w:bookmarkStart w:id="2" w:name="OLE_LINK21"/>
      <w:r w:rsidRPr="009F6951">
        <w:rPr>
          <w:rFonts w:ascii="黑体" w:eastAsia="黑体" w:hAnsi="黑体" w:cs="宋体" w:hint="eastAsia"/>
          <w:kern w:val="0"/>
          <w:sz w:val="32"/>
          <w:szCs w:val="32"/>
        </w:rPr>
        <w:t>传工作。</w:t>
      </w:r>
      <w:r w:rsidRPr="009F6951">
        <w:rPr>
          <w:rFonts w:ascii="仿宋_GB2312" w:hAnsi="仿宋" w:hint="eastAsia"/>
          <w:sz w:val="32"/>
          <w:szCs w:val="32"/>
        </w:rPr>
        <w:t>深入开展《新条例》的宣贯工</w:t>
      </w:r>
      <w:r w:rsidRPr="009F6951">
        <w:rPr>
          <w:rFonts w:ascii="仿宋_GB2312" w:hAnsi="仿宋" w:hint="eastAsia"/>
          <w:sz w:val="32"/>
          <w:szCs w:val="32"/>
        </w:rPr>
        <w:lastRenderedPageBreak/>
        <w:t>作，结合日常监督检查，对设台单位进行宣传、联系岛外区政府开展无线电新条例及无线电相关法规宣传活动。</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r w:rsidRPr="009F6951">
        <w:rPr>
          <w:rFonts w:ascii="黑体" w:eastAsia="黑体" w:hAnsi="黑体" w:cs="宋体" w:hint="eastAsia"/>
          <w:kern w:val="0"/>
          <w:sz w:val="32"/>
          <w:szCs w:val="32"/>
        </w:rPr>
        <w:t>（三）认真总结、梳理近年来重大活动与重要时段保障的经验教训。</w:t>
      </w:r>
      <w:r w:rsidRPr="009F6951">
        <w:rPr>
          <w:rFonts w:ascii="仿宋_GB2312" w:hAnsi="仿宋" w:hint="eastAsia"/>
          <w:sz w:val="32"/>
          <w:szCs w:val="32"/>
        </w:rPr>
        <w:t>特别是</w:t>
      </w:r>
      <w:r w:rsidRPr="009F6951">
        <w:rPr>
          <w:rFonts w:ascii="仿宋_GB2312" w:hAnsi="仿宋" w:hint="eastAsia"/>
          <w:sz w:val="32"/>
          <w:szCs w:val="32"/>
        </w:rPr>
        <w:t>2017</w:t>
      </w:r>
      <w:r w:rsidRPr="009F6951">
        <w:rPr>
          <w:rFonts w:ascii="仿宋_GB2312" w:hAnsi="仿宋" w:hint="eastAsia"/>
          <w:sz w:val="32"/>
          <w:szCs w:val="32"/>
        </w:rPr>
        <w:t>年金砖国家领导人厦门会晤无线电安全保障的成功经验，进一步修订、完善保障方案预案，优化保障措施，全面做好厦门马拉松比赛、海峡论坛、“九八”投洽会等厦门市重大活动与全国两会等重要时段的监测保障任务，服务党委政府中心工作。努力做到“保障年年做，年年有进步”。</w:t>
      </w:r>
    </w:p>
    <w:bookmarkEnd w:id="1"/>
    <w:bookmarkEnd w:id="2"/>
    <w:p w:rsidR="003D178D" w:rsidRPr="009F6951" w:rsidRDefault="003D178D" w:rsidP="009F6951">
      <w:pPr>
        <w:ind w:firstLineChars="200" w:firstLine="640"/>
        <w:rPr>
          <w:rFonts w:ascii="黑体" w:eastAsia="黑体" w:hAnsi="黑体" w:cs="宋体"/>
          <w:kern w:val="0"/>
          <w:sz w:val="32"/>
          <w:szCs w:val="32"/>
        </w:rPr>
      </w:pPr>
      <w:r w:rsidRPr="009F6951">
        <w:rPr>
          <w:rFonts w:ascii="黑体" w:eastAsia="黑体" w:hAnsi="黑体" w:cs="宋体" w:hint="eastAsia"/>
          <w:kern w:val="0"/>
          <w:sz w:val="32"/>
          <w:szCs w:val="32"/>
        </w:rPr>
        <w:t>（四）打击违法设台，维护电波秩序。</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r w:rsidRPr="009F6951">
        <w:rPr>
          <w:rFonts w:ascii="仿宋_GB2312" w:hAnsi="仿宋" w:hint="eastAsia"/>
          <w:sz w:val="32"/>
          <w:szCs w:val="32"/>
        </w:rPr>
        <w:t>继续联合公安广电等部门，开展打击伪基站、黑广播专项活动，维护好国家安全、社会稳定和人民群众的切身利益。加大工作力度，及时排查有害无线电干扰，保障合法无线电用户的权益。充分运用技术手段协助公安、广电等部门持续打击黑电台、伪基站、卫星干扰器，做到发现一起打击一起，维护社会稳定和国家安全。</w:t>
      </w:r>
    </w:p>
    <w:p w:rsidR="003D178D" w:rsidRPr="009F6951" w:rsidRDefault="003D178D" w:rsidP="009F6951">
      <w:pPr>
        <w:ind w:firstLineChars="200" w:firstLine="640"/>
        <w:rPr>
          <w:rFonts w:ascii="黑体" w:eastAsia="黑体" w:hAnsi="黑体" w:cs="宋体"/>
          <w:kern w:val="0"/>
          <w:sz w:val="32"/>
          <w:szCs w:val="32"/>
        </w:rPr>
      </w:pPr>
      <w:r w:rsidRPr="009F6951">
        <w:rPr>
          <w:rFonts w:ascii="黑体" w:eastAsia="黑体" w:hAnsi="黑体" w:cs="宋体" w:hint="eastAsia"/>
          <w:kern w:val="0"/>
          <w:sz w:val="32"/>
          <w:szCs w:val="32"/>
        </w:rPr>
        <w:t>（五）增强能力，提升频率台站管理水平</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bookmarkStart w:id="3" w:name="OLE_LINK15"/>
      <w:bookmarkStart w:id="4" w:name="OLE_LINK14"/>
      <w:r w:rsidRPr="009F6951">
        <w:rPr>
          <w:rFonts w:ascii="仿宋_GB2312" w:hAnsi="仿宋" w:hint="eastAsia"/>
          <w:sz w:val="32"/>
          <w:szCs w:val="32"/>
        </w:rPr>
        <w:t>以用户为本，不断加强与用户双向交流，根据反馈意见，及时更新办事流程。不断增加设台单位和个人的获得感和满意度，加大管理力度，提升服务水平。</w:t>
      </w:r>
    </w:p>
    <w:bookmarkEnd w:id="3"/>
    <w:bookmarkEnd w:id="4"/>
    <w:p w:rsidR="003D178D" w:rsidRPr="009F6951" w:rsidRDefault="003D178D" w:rsidP="009F6951">
      <w:pPr>
        <w:ind w:firstLineChars="200" w:firstLine="640"/>
        <w:rPr>
          <w:rFonts w:ascii="黑体" w:eastAsia="黑体" w:hAnsi="黑体" w:cs="宋体"/>
          <w:kern w:val="0"/>
          <w:sz w:val="32"/>
          <w:szCs w:val="32"/>
        </w:rPr>
      </w:pPr>
      <w:r w:rsidRPr="009F6951">
        <w:rPr>
          <w:rFonts w:ascii="黑体" w:eastAsia="黑体" w:hAnsi="黑体" w:cs="宋体" w:hint="eastAsia"/>
          <w:kern w:val="0"/>
          <w:sz w:val="32"/>
          <w:szCs w:val="32"/>
        </w:rPr>
        <w:t>（六）加快技术设施建设，提高监管服务能力</w:t>
      </w:r>
    </w:p>
    <w:p w:rsidR="00C22E94" w:rsidRPr="00C22E94" w:rsidRDefault="00C22E94" w:rsidP="00C22E94">
      <w:pPr>
        <w:ind w:firstLineChars="224" w:firstLine="717"/>
        <w:rPr>
          <w:rFonts w:asciiTheme="minorEastAsia" w:eastAsiaTheme="minorEastAsia" w:hAnsiTheme="minorEastAsia"/>
          <w:sz w:val="32"/>
          <w:szCs w:val="32"/>
        </w:rPr>
      </w:pPr>
      <w:r w:rsidRPr="00C22E94">
        <w:rPr>
          <w:rFonts w:asciiTheme="minorEastAsia" w:eastAsiaTheme="minorEastAsia" w:hAnsiTheme="minorEastAsia" w:hint="eastAsia"/>
          <w:sz w:val="32"/>
          <w:szCs w:val="32"/>
        </w:rPr>
        <w:t>加快技术设施建设。认真梳理前期监测设施建设存在的问题和不足，根据我市面临的复杂电磁环境与无线电管理需求，启动 “一类边海无线电固定监测站”、 “复杂电磁环境信号捕获与离线分析系统”、“便携式专网信号解析仪”等3个监测项</w:t>
      </w:r>
      <w:r w:rsidRPr="00C22E94">
        <w:rPr>
          <w:rFonts w:asciiTheme="minorEastAsia" w:eastAsiaTheme="minorEastAsia" w:hAnsiTheme="minorEastAsia" w:hint="eastAsia"/>
          <w:sz w:val="32"/>
          <w:szCs w:val="32"/>
        </w:rPr>
        <w:lastRenderedPageBreak/>
        <w:t>目建设工作。提升我局对厦金海域无线电信号的管控能力，建立对集群信号、数字对讲等专网信号、复杂电磁环境信号的捕获、分析能力。启动“无线电信号路测及数据分析系统”以进一步做好频谱评估、频率使用率评价工作。</w:t>
      </w:r>
    </w:p>
    <w:p w:rsidR="003D178D" w:rsidRPr="009F6951" w:rsidRDefault="003D178D" w:rsidP="009F6951">
      <w:pPr>
        <w:ind w:firstLineChars="200" w:firstLine="640"/>
        <w:rPr>
          <w:rFonts w:ascii="黑体" w:eastAsia="黑体" w:hAnsi="黑体" w:cs="宋体"/>
          <w:kern w:val="0"/>
          <w:sz w:val="32"/>
          <w:szCs w:val="32"/>
        </w:rPr>
      </w:pPr>
      <w:r w:rsidRPr="009F6951">
        <w:rPr>
          <w:rFonts w:ascii="黑体" w:eastAsia="黑体" w:hAnsi="黑体" w:cs="宋体" w:hint="eastAsia"/>
          <w:kern w:val="0"/>
          <w:sz w:val="32"/>
          <w:szCs w:val="32"/>
        </w:rPr>
        <w:t>（七）锻炼队伍，提高技术力量</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r w:rsidRPr="009F6951">
        <w:rPr>
          <w:rFonts w:ascii="仿宋_GB2312" w:hAnsi="仿宋" w:hint="eastAsia"/>
          <w:sz w:val="32"/>
          <w:szCs w:val="32"/>
        </w:rPr>
        <w:t>通过选派人员参加国家和省组织的无线电监测检测技术、无线电新技术新业务等业务技术培训，组织封闭式实战训练演练等多种形式，着力提高无线电监测技术队伍业务能力和业务水平、提高专业技术人员的专业能力和创新能力。</w:t>
      </w:r>
    </w:p>
    <w:p w:rsidR="003D178D" w:rsidRPr="009F6951" w:rsidRDefault="003D178D" w:rsidP="009F6951">
      <w:pPr>
        <w:tabs>
          <w:tab w:val="left" w:pos="7513"/>
        </w:tabs>
        <w:adjustRightInd w:val="0"/>
        <w:snapToGrid w:val="0"/>
        <w:spacing w:line="560" w:lineRule="exact"/>
        <w:ind w:firstLineChars="200" w:firstLine="640"/>
        <w:rPr>
          <w:rFonts w:ascii="仿宋_GB2312" w:hAnsi="仿宋"/>
          <w:sz w:val="32"/>
          <w:szCs w:val="32"/>
        </w:rPr>
      </w:pPr>
      <w:r w:rsidRPr="009F6951">
        <w:rPr>
          <w:rFonts w:ascii="仿宋_GB2312" w:hAnsi="仿宋" w:hint="eastAsia"/>
          <w:sz w:val="32"/>
          <w:szCs w:val="32"/>
        </w:rPr>
        <w:t>组织福建省无线电管理机动大队厦门分队队员参与各类培训与演练，提升厦门分队队员的能力水平，充分发挥厦门机动分队对我市无线电管理工作的辅助作用。</w:t>
      </w:r>
    </w:p>
    <w:p w:rsidR="00CB2691" w:rsidRDefault="00CB2691" w:rsidP="009F6951">
      <w:pPr>
        <w:tabs>
          <w:tab w:val="left" w:pos="7513"/>
        </w:tabs>
        <w:adjustRightInd w:val="0"/>
        <w:snapToGrid w:val="0"/>
        <w:spacing w:line="560" w:lineRule="exact"/>
        <w:ind w:firstLineChars="200" w:firstLine="640"/>
        <w:rPr>
          <w:rFonts w:ascii="黑体" w:eastAsia="黑体" w:hAnsi="黑体"/>
          <w:sz w:val="32"/>
          <w:szCs w:val="32"/>
        </w:rPr>
      </w:pPr>
    </w:p>
    <w:p w:rsidR="00CB2691" w:rsidRDefault="00CB2691" w:rsidP="00CB2691">
      <w:pPr>
        <w:tabs>
          <w:tab w:val="left" w:pos="7513"/>
        </w:tabs>
        <w:adjustRightInd w:val="0"/>
        <w:snapToGrid w:val="0"/>
        <w:spacing w:line="560" w:lineRule="exact"/>
        <w:jc w:val="center"/>
        <w:rPr>
          <w:rFonts w:ascii="仿宋_GB2312" w:eastAsia="仿宋_GB2312" w:hAnsi="仿宋" w:cs="仿宋_GB2312"/>
          <w:sz w:val="32"/>
          <w:szCs w:val="32"/>
        </w:rPr>
      </w:pPr>
      <w:r w:rsidRPr="001C1B5A">
        <w:rPr>
          <w:rFonts w:ascii="黑体" w:eastAsia="黑体" w:hAnsi="黑体" w:hint="eastAsia"/>
          <w:sz w:val="32"/>
          <w:szCs w:val="32"/>
        </w:rPr>
        <w:t>第二部分  2019年部门预算说明</w:t>
      </w:r>
    </w:p>
    <w:p w:rsidR="00CB2691" w:rsidRPr="00CB2691" w:rsidRDefault="00CB2691" w:rsidP="009F6951">
      <w:pPr>
        <w:tabs>
          <w:tab w:val="left" w:pos="7513"/>
        </w:tabs>
        <w:adjustRightInd w:val="0"/>
        <w:snapToGrid w:val="0"/>
        <w:spacing w:line="560" w:lineRule="exact"/>
        <w:ind w:firstLineChars="200" w:firstLine="640"/>
        <w:rPr>
          <w:rFonts w:ascii="黑体" w:eastAsia="黑体" w:hAnsi="黑体"/>
          <w:sz w:val="32"/>
          <w:szCs w:val="32"/>
        </w:rPr>
      </w:pPr>
    </w:p>
    <w:p w:rsidR="003D178D" w:rsidRPr="009F6951" w:rsidRDefault="0055391D" w:rsidP="009F6951">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3D178D" w:rsidRPr="009F6951">
        <w:rPr>
          <w:rFonts w:ascii="黑体" w:eastAsia="黑体" w:hAnsi="黑体" w:hint="eastAsia"/>
          <w:sz w:val="32"/>
          <w:szCs w:val="32"/>
        </w:rPr>
        <w:t>、预算收支总体情况</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r w:rsidRPr="009F6951">
        <w:rPr>
          <w:rFonts w:ascii="仿宋_GB2312" w:hAnsi="仿宋" w:hint="eastAsia"/>
          <w:sz w:val="32"/>
          <w:szCs w:val="32"/>
        </w:rPr>
        <w:t>根据预算管理的有关规定，部门的全部收入和支出都反映在预算中。</w:t>
      </w:r>
    </w:p>
    <w:p w:rsidR="003D178D" w:rsidRPr="009F6951" w:rsidRDefault="003D178D" w:rsidP="009F6951">
      <w:pPr>
        <w:tabs>
          <w:tab w:val="left" w:pos="7513"/>
        </w:tabs>
        <w:adjustRightInd w:val="0"/>
        <w:snapToGrid w:val="0"/>
        <w:spacing w:line="560" w:lineRule="exact"/>
        <w:ind w:firstLineChars="200" w:firstLine="640"/>
        <w:rPr>
          <w:rFonts w:ascii="仿宋_GB2312" w:hAnsi="仿宋"/>
          <w:sz w:val="32"/>
          <w:szCs w:val="32"/>
        </w:rPr>
      </w:pPr>
      <w:r w:rsidRPr="009F6951">
        <w:rPr>
          <w:rFonts w:ascii="仿宋_GB2312" w:hAnsi="仿宋" w:hint="eastAsia"/>
          <w:sz w:val="32"/>
          <w:szCs w:val="32"/>
        </w:rPr>
        <w:t>（一）</w:t>
      </w:r>
      <w:r w:rsidRPr="009F6951">
        <w:rPr>
          <w:rFonts w:ascii="仿宋_GB2312" w:hAnsi="仿宋" w:cs="仿宋_GB2312" w:hint="eastAsia"/>
          <w:sz w:val="32"/>
          <w:szCs w:val="32"/>
        </w:rPr>
        <w:t>厦门市无线电管理局</w:t>
      </w:r>
      <w:r w:rsidRPr="009F6951">
        <w:rPr>
          <w:rFonts w:ascii="仿宋_GB2312" w:hAnsi="仿宋" w:hint="eastAsia"/>
          <w:sz w:val="32"/>
          <w:szCs w:val="32"/>
        </w:rPr>
        <w:t>部门</w:t>
      </w:r>
      <w:r w:rsidR="001D4196">
        <w:rPr>
          <w:rFonts w:ascii="仿宋_GB2312" w:hAnsi="仿宋" w:hint="eastAsia"/>
          <w:sz w:val="32"/>
          <w:szCs w:val="32"/>
        </w:rPr>
        <w:t>2019</w:t>
      </w:r>
      <w:r w:rsidRPr="009F6951">
        <w:rPr>
          <w:rFonts w:ascii="仿宋_GB2312" w:hAnsi="仿宋" w:hint="eastAsia"/>
          <w:sz w:val="32"/>
          <w:szCs w:val="32"/>
        </w:rPr>
        <w:t>年收入预算为</w:t>
      </w:r>
      <w:r w:rsidR="001D4196">
        <w:rPr>
          <w:rFonts w:ascii="仿宋_GB2312" w:hAnsi="仿宋" w:hint="eastAsia"/>
          <w:sz w:val="32"/>
          <w:szCs w:val="32"/>
        </w:rPr>
        <w:t>620.44</w:t>
      </w:r>
      <w:r w:rsidRPr="009F6951">
        <w:rPr>
          <w:rFonts w:ascii="仿宋_GB2312" w:hAnsi="仿宋" w:hint="eastAsia"/>
          <w:sz w:val="32"/>
          <w:szCs w:val="32"/>
        </w:rPr>
        <w:t>万元，比</w:t>
      </w:r>
      <w:r w:rsidRPr="009F6951">
        <w:rPr>
          <w:rFonts w:ascii="仿宋_GB2312" w:hAnsi="仿宋" w:hint="eastAsia"/>
          <w:sz w:val="32"/>
          <w:szCs w:val="32"/>
        </w:rPr>
        <w:t>201</w:t>
      </w:r>
      <w:r w:rsidR="001D4196">
        <w:rPr>
          <w:rFonts w:ascii="仿宋_GB2312" w:hAnsi="仿宋" w:hint="eastAsia"/>
          <w:sz w:val="32"/>
          <w:szCs w:val="32"/>
        </w:rPr>
        <w:t>8</w:t>
      </w:r>
      <w:r w:rsidRPr="009F6951">
        <w:rPr>
          <w:rFonts w:ascii="仿宋_GB2312" w:hAnsi="仿宋" w:hint="eastAsia"/>
          <w:sz w:val="32"/>
          <w:szCs w:val="32"/>
        </w:rPr>
        <w:t>年预算数增加</w:t>
      </w:r>
      <w:r w:rsidR="001D4196">
        <w:rPr>
          <w:rFonts w:ascii="仿宋_GB2312" w:hAnsi="仿宋" w:hint="eastAsia"/>
          <w:sz w:val="32"/>
          <w:szCs w:val="32"/>
        </w:rPr>
        <w:t>45.85</w:t>
      </w:r>
      <w:r w:rsidRPr="009F6951">
        <w:rPr>
          <w:rFonts w:ascii="仿宋_GB2312" w:hAnsi="仿宋" w:hint="eastAsia"/>
          <w:sz w:val="32"/>
          <w:szCs w:val="32"/>
        </w:rPr>
        <w:t>万元，增长</w:t>
      </w:r>
      <w:r w:rsidR="001D4196">
        <w:rPr>
          <w:rFonts w:ascii="仿宋_GB2312" w:hAnsi="仿宋" w:hint="eastAsia"/>
          <w:sz w:val="32"/>
          <w:szCs w:val="32"/>
        </w:rPr>
        <w:t>7.98</w:t>
      </w:r>
      <w:r w:rsidRPr="009F6951">
        <w:rPr>
          <w:rFonts w:ascii="仿宋_GB2312" w:hAnsi="仿宋" w:hint="eastAsia"/>
          <w:sz w:val="32"/>
          <w:szCs w:val="32"/>
        </w:rPr>
        <w:t>％，具体情况如下：</w:t>
      </w:r>
    </w:p>
    <w:p w:rsidR="003D178D" w:rsidRPr="009F6951" w:rsidRDefault="003D178D" w:rsidP="009F6951">
      <w:pPr>
        <w:tabs>
          <w:tab w:val="left" w:pos="7513"/>
        </w:tabs>
        <w:adjustRightInd w:val="0"/>
        <w:snapToGrid w:val="0"/>
        <w:spacing w:line="560" w:lineRule="exact"/>
        <w:ind w:firstLineChars="200" w:firstLine="640"/>
        <w:rPr>
          <w:rFonts w:ascii="仿宋_GB2312" w:hAnsi="仿宋"/>
          <w:sz w:val="32"/>
          <w:szCs w:val="32"/>
        </w:rPr>
      </w:pPr>
      <w:r w:rsidRPr="009F6951">
        <w:rPr>
          <w:rFonts w:ascii="仿宋_GB2312" w:hAnsi="仿宋" w:hint="eastAsia"/>
          <w:sz w:val="32"/>
          <w:szCs w:val="32"/>
        </w:rPr>
        <w:t>财政拨款收入</w:t>
      </w:r>
      <w:r w:rsidR="001D4196">
        <w:rPr>
          <w:rFonts w:ascii="仿宋_GB2312" w:hAnsi="仿宋" w:hint="eastAsia"/>
          <w:sz w:val="32"/>
          <w:szCs w:val="32"/>
        </w:rPr>
        <w:t>620.44</w:t>
      </w:r>
      <w:r w:rsidRPr="009F6951">
        <w:rPr>
          <w:rFonts w:ascii="仿宋_GB2312" w:hAnsi="仿宋" w:hint="eastAsia"/>
          <w:sz w:val="32"/>
          <w:szCs w:val="32"/>
        </w:rPr>
        <w:t>万元，其中一般公共预算拨款收入</w:t>
      </w:r>
      <w:r w:rsidR="001D4196">
        <w:rPr>
          <w:rFonts w:ascii="仿宋_GB2312" w:hAnsi="仿宋" w:hint="eastAsia"/>
          <w:sz w:val="32"/>
          <w:szCs w:val="32"/>
        </w:rPr>
        <w:t>620.44</w:t>
      </w:r>
      <w:r w:rsidRPr="009F6951">
        <w:rPr>
          <w:rFonts w:ascii="仿宋_GB2312" w:hAnsi="仿宋" w:cs="仿宋_GB2312" w:hint="eastAsia"/>
          <w:sz w:val="32"/>
          <w:szCs w:val="32"/>
        </w:rPr>
        <w:t>万</w:t>
      </w:r>
      <w:r w:rsidRPr="009F6951">
        <w:rPr>
          <w:rFonts w:ascii="仿宋_GB2312" w:hAnsi="仿宋" w:hint="eastAsia"/>
          <w:sz w:val="32"/>
          <w:szCs w:val="32"/>
        </w:rPr>
        <w:t>元，政府性基金拨款收入</w:t>
      </w:r>
      <w:r w:rsidRPr="009F6951">
        <w:rPr>
          <w:rFonts w:ascii="仿宋_GB2312" w:hAnsi="仿宋" w:hint="eastAsia"/>
          <w:sz w:val="32"/>
          <w:szCs w:val="32"/>
        </w:rPr>
        <w:t>0</w:t>
      </w:r>
      <w:r w:rsidRPr="009F6951">
        <w:rPr>
          <w:rFonts w:ascii="仿宋_GB2312" w:hAnsi="仿宋" w:hint="eastAsia"/>
          <w:sz w:val="32"/>
          <w:szCs w:val="32"/>
        </w:rPr>
        <w:t>万元。</w:t>
      </w:r>
    </w:p>
    <w:p w:rsidR="003D178D" w:rsidRPr="009F6951" w:rsidRDefault="003D178D" w:rsidP="009F6951">
      <w:pPr>
        <w:tabs>
          <w:tab w:val="left" w:pos="7513"/>
        </w:tabs>
        <w:adjustRightInd w:val="0"/>
        <w:snapToGrid w:val="0"/>
        <w:spacing w:line="560" w:lineRule="exact"/>
        <w:ind w:firstLineChars="200" w:firstLine="640"/>
        <w:rPr>
          <w:rFonts w:ascii="仿宋_GB2312" w:hAnsi="仿宋"/>
          <w:sz w:val="32"/>
          <w:szCs w:val="32"/>
        </w:rPr>
      </w:pPr>
      <w:r w:rsidRPr="009F6951">
        <w:rPr>
          <w:rFonts w:ascii="仿宋_GB2312" w:hAnsi="仿宋" w:hint="eastAsia"/>
          <w:sz w:val="32"/>
          <w:szCs w:val="32"/>
        </w:rPr>
        <w:t>（二）厦门市无线电管理局部门</w:t>
      </w:r>
      <w:r w:rsidR="00F7547F">
        <w:rPr>
          <w:rFonts w:ascii="仿宋_GB2312" w:hAnsi="仿宋" w:hint="eastAsia"/>
          <w:sz w:val="32"/>
          <w:szCs w:val="32"/>
        </w:rPr>
        <w:t>2019</w:t>
      </w:r>
      <w:r w:rsidRPr="009F6951">
        <w:rPr>
          <w:rFonts w:ascii="仿宋_GB2312" w:hAnsi="仿宋" w:hint="eastAsia"/>
          <w:sz w:val="32"/>
          <w:szCs w:val="32"/>
        </w:rPr>
        <w:t>年支出预算为</w:t>
      </w:r>
      <w:r w:rsidR="00F7547F">
        <w:rPr>
          <w:rFonts w:ascii="仿宋_GB2312" w:hAnsi="仿宋" w:hint="eastAsia"/>
          <w:sz w:val="32"/>
          <w:szCs w:val="32"/>
        </w:rPr>
        <w:t>620.44</w:t>
      </w:r>
      <w:r w:rsidRPr="009F6951">
        <w:rPr>
          <w:rFonts w:ascii="仿宋_GB2312" w:hAnsi="仿宋" w:hint="eastAsia"/>
          <w:sz w:val="32"/>
          <w:szCs w:val="32"/>
        </w:rPr>
        <w:lastRenderedPageBreak/>
        <w:t>万元，比</w:t>
      </w:r>
      <w:r w:rsidR="00F7547F">
        <w:rPr>
          <w:rFonts w:ascii="仿宋_GB2312" w:hAnsi="仿宋" w:hint="eastAsia"/>
          <w:sz w:val="32"/>
          <w:szCs w:val="32"/>
        </w:rPr>
        <w:t>2018</w:t>
      </w:r>
      <w:r w:rsidRPr="009F6951">
        <w:rPr>
          <w:rFonts w:ascii="仿宋_GB2312" w:hAnsi="仿宋" w:hint="eastAsia"/>
          <w:sz w:val="32"/>
          <w:szCs w:val="32"/>
        </w:rPr>
        <w:t>年预算数增加</w:t>
      </w:r>
      <w:r w:rsidR="00F7547F">
        <w:rPr>
          <w:rFonts w:ascii="仿宋_GB2312" w:hAnsi="仿宋" w:hint="eastAsia"/>
          <w:sz w:val="32"/>
          <w:szCs w:val="32"/>
        </w:rPr>
        <w:t>45.85</w:t>
      </w:r>
      <w:r w:rsidRPr="009F6951">
        <w:rPr>
          <w:rFonts w:ascii="仿宋_GB2312" w:hAnsi="仿宋" w:hint="eastAsia"/>
          <w:sz w:val="32"/>
          <w:szCs w:val="32"/>
        </w:rPr>
        <w:t>万元，增长</w:t>
      </w:r>
      <w:r w:rsidR="00F7547F">
        <w:rPr>
          <w:rFonts w:ascii="仿宋_GB2312" w:hAnsi="仿宋" w:hint="eastAsia"/>
          <w:sz w:val="32"/>
          <w:szCs w:val="32"/>
        </w:rPr>
        <w:t>7.98</w:t>
      </w:r>
      <w:r w:rsidRPr="009F6951">
        <w:rPr>
          <w:rFonts w:ascii="仿宋_GB2312" w:hAnsi="仿宋" w:hint="eastAsia"/>
          <w:sz w:val="32"/>
          <w:szCs w:val="32"/>
        </w:rPr>
        <w:t>％，具体情况如下：</w:t>
      </w:r>
    </w:p>
    <w:p w:rsidR="003D178D" w:rsidRPr="009F6951" w:rsidRDefault="003D178D" w:rsidP="009F6951">
      <w:pPr>
        <w:tabs>
          <w:tab w:val="left" w:pos="7513"/>
        </w:tabs>
        <w:adjustRightInd w:val="0"/>
        <w:snapToGrid w:val="0"/>
        <w:spacing w:line="560" w:lineRule="exact"/>
        <w:ind w:firstLineChars="200" w:firstLine="640"/>
        <w:rPr>
          <w:rFonts w:ascii="仿宋_GB2312" w:hAnsi="仿宋"/>
          <w:sz w:val="32"/>
          <w:szCs w:val="32"/>
        </w:rPr>
      </w:pPr>
      <w:r w:rsidRPr="009F6951">
        <w:rPr>
          <w:rFonts w:ascii="仿宋_GB2312" w:hAnsi="仿宋" w:hint="eastAsia"/>
          <w:sz w:val="32"/>
          <w:szCs w:val="32"/>
        </w:rPr>
        <w:t>1</w:t>
      </w:r>
      <w:r w:rsidRPr="009F6951">
        <w:rPr>
          <w:rFonts w:ascii="仿宋_GB2312" w:hAnsi="仿宋" w:hint="eastAsia"/>
          <w:sz w:val="32"/>
          <w:szCs w:val="32"/>
        </w:rPr>
        <w:t>、基本支出</w:t>
      </w:r>
      <w:r w:rsidR="00E57D7F">
        <w:rPr>
          <w:rFonts w:ascii="仿宋_GB2312" w:hAnsi="仿宋" w:hint="eastAsia"/>
          <w:sz w:val="32"/>
          <w:szCs w:val="32"/>
        </w:rPr>
        <w:t>405.74</w:t>
      </w:r>
      <w:r w:rsidRPr="009F6951">
        <w:rPr>
          <w:rFonts w:ascii="仿宋_GB2312" w:hAnsi="仿宋" w:hint="eastAsia"/>
          <w:sz w:val="32"/>
          <w:szCs w:val="32"/>
        </w:rPr>
        <w:t>万元，其中，人员支出</w:t>
      </w:r>
      <w:r w:rsidR="00E57D7F">
        <w:rPr>
          <w:rFonts w:ascii="仿宋_GB2312" w:hAnsi="仿宋" w:hint="eastAsia"/>
          <w:sz w:val="32"/>
          <w:szCs w:val="32"/>
        </w:rPr>
        <w:t>300.63</w:t>
      </w:r>
      <w:r w:rsidRPr="009F6951">
        <w:rPr>
          <w:rFonts w:ascii="仿宋_GB2312" w:hAnsi="仿宋" w:hint="eastAsia"/>
          <w:sz w:val="32"/>
          <w:szCs w:val="32"/>
        </w:rPr>
        <w:t>万元，公用支出</w:t>
      </w:r>
      <w:r w:rsidR="00E57D7F">
        <w:rPr>
          <w:rFonts w:ascii="仿宋_GB2312" w:hAnsi="仿宋" w:cs="仿宋_GB2312" w:hint="eastAsia"/>
          <w:sz w:val="32"/>
          <w:szCs w:val="32"/>
        </w:rPr>
        <w:t>105.11</w:t>
      </w:r>
      <w:r w:rsidRPr="009F6951">
        <w:rPr>
          <w:rFonts w:ascii="仿宋_GB2312" w:hAnsi="仿宋" w:hint="eastAsia"/>
          <w:sz w:val="32"/>
          <w:szCs w:val="32"/>
        </w:rPr>
        <w:t>万元；</w:t>
      </w:r>
    </w:p>
    <w:p w:rsidR="003D178D" w:rsidRPr="009F6951" w:rsidRDefault="003D178D" w:rsidP="009F6951">
      <w:pPr>
        <w:tabs>
          <w:tab w:val="left" w:pos="7513"/>
        </w:tabs>
        <w:adjustRightInd w:val="0"/>
        <w:snapToGrid w:val="0"/>
        <w:spacing w:line="560" w:lineRule="exact"/>
        <w:ind w:firstLineChars="200" w:firstLine="640"/>
        <w:rPr>
          <w:rFonts w:ascii="仿宋_GB2312" w:hAnsi="仿宋"/>
          <w:sz w:val="32"/>
          <w:szCs w:val="32"/>
        </w:rPr>
      </w:pPr>
      <w:r w:rsidRPr="009F6951">
        <w:rPr>
          <w:rFonts w:ascii="仿宋_GB2312" w:hAnsi="仿宋" w:hint="eastAsia"/>
          <w:sz w:val="32"/>
          <w:szCs w:val="32"/>
        </w:rPr>
        <w:t>2</w:t>
      </w:r>
      <w:r w:rsidRPr="009F6951">
        <w:rPr>
          <w:rFonts w:ascii="仿宋_GB2312" w:hAnsi="仿宋" w:hint="eastAsia"/>
          <w:sz w:val="32"/>
          <w:szCs w:val="32"/>
        </w:rPr>
        <w:t>、项目支出</w:t>
      </w:r>
      <w:r w:rsidR="00E57D7F">
        <w:rPr>
          <w:rFonts w:ascii="仿宋_GB2312" w:hAnsi="仿宋" w:hint="eastAsia"/>
          <w:sz w:val="32"/>
          <w:szCs w:val="32"/>
        </w:rPr>
        <w:t>214.7</w:t>
      </w:r>
      <w:r w:rsidRPr="009F6951">
        <w:rPr>
          <w:rFonts w:ascii="仿宋_GB2312" w:hAnsi="仿宋" w:hint="eastAsia"/>
          <w:sz w:val="32"/>
          <w:szCs w:val="32"/>
        </w:rPr>
        <w:t>万元。</w:t>
      </w:r>
    </w:p>
    <w:p w:rsidR="003D178D" w:rsidRPr="009F6951" w:rsidRDefault="0055391D" w:rsidP="009F6951">
      <w:pPr>
        <w:tabs>
          <w:tab w:val="left" w:pos="7513"/>
        </w:tabs>
        <w:adjustRightInd w:val="0"/>
        <w:snapToGrid w:val="0"/>
        <w:spacing w:line="560" w:lineRule="exact"/>
        <w:ind w:firstLineChars="200" w:firstLine="640"/>
        <w:rPr>
          <w:rFonts w:ascii="黑体" w:eastAsia="黑体" w:hAnsi="黑体"/>
          <w:bCs/>
          <w:sz w:val="32"/>
          <w:szCs w:val="32"/>
        </w:rPr>
      </w:pPr>
      <w:r>
        <w:rPr>
          <w:rFonts w:ascii="黑体" w:eastAsia="黑体" w:hAnsi="黑体" w:cs="仿宋_GB2312" w:hint="eastAsia"/>
          <w:bCs/>
          <w:sz w:val="32"/>
          <w:szCs w:val="32"/>
        </w:rPr>
        <w:t>二</w:t>
      </w:r>
      <w:r w:rsidR="003D178D" w:rsidRPr="009F6951">
        <w:rPr>
          <w:rFonts w:ascii="黑体" w:eastAsia="黑体" w:hAnsi="黑体" w:cs="仿宋_GB2312" w:hint="eastAsia"/>
          <w:bCs/>
          <w:sz w:val="32"/>
          <w:szCs w:val="32"/>
        </w:rPr>
        <w:t>、一般公共预算财政拨款支出预算情况</w:t>
      </w:r>
    </w:p>
    <w:p w:rsidR="003D178D" w:rsidRPr="009F6951" w:rsidRDefault="00790D23" w:rsidP="009F6951">
      <w:pPr>
        <w:tabs>
          <w:tab w:val="left" w:pos="7513"/>
        </w:tabs>
        <w:adjustRightInd w:val="0"/>
        <w:snapToGrid w:val="0"/>
        <w:spacing w:line="560" w:lineRule="exact"/>
        <w:ind w:firstLineChars="150" w:firstLine="480"/>
        <w:rPr>
          <w:rFonts w:ascii="仿宋_GB2312" w:eastAsia="仿宋_GB2312" w:hAnsi="仿宋" w:cs="仿宋_GB2312"/>
          <w:sz w:val="32"/>
          <w:szCs w:val="32"/>
        </w:rPr>
      </w:pPr>
      <w:r>
        <w:rPr>
          <w:rFonts w:ascii="仿宋_GB2312" w:hAnsi="仿宋" w:cs="宋体" w:hint="eastAsia"/>
          <w:bCs/>
          <w:sz w:val="32"/>
          <w:szCs w:val="32"/>
        </w:rPr>
        <w:t>2019</w:t>
      </w:r>
      <w:r w:rsidR="003D178D" w:rsidRPr="009F6951">
        <w:rPr>
          <w:rFonts w:ascii="仿宋_GB2312" w:hAnsi="仿宋" w:cs="仿宋_GB2312" w:hint="eastAsia"/>
          <w:sz w:val="32"/>
          <w:szCs w:val="32"/>
        </w:rPr>
        <w:t>年度一般公共预算支出</w:t>
      </w:r>
      <w:r>
        <w:rPr>
          <w:rFonts w:ascii="仿宋_GB2312" w:hAnsi="仿宋" w:hint="eastAsia"/>
          <w:sz w:val="32"/>
          <w:szCs w:val="32"/>
        </w:rPr>
        <w:t>620.44</w:t>
      </w:r>
      <w:r w:rsidR="003D178D" w:rsidRPr="009F6951">
        <w:rPr>
          <w:rFonts w:ascii="仿宋_GB2312" w:hAnsi="仿宋" w:hint="eastAsia"/>
          <w:sz w:val="32"/>
          <w:szCs w:val="32"/>
        </w:rPr>
        <w:t>万元，比</w:t>
      </w:r>
      <w:r>
        <w:rPr>
          <w:rFonts w:ascii="仿宋_GB2312" w:hAnsi="仿宋" w:hint="eastAsia"/>
          <w:sz w:val="32"/>
          <w:szCs w:val="32"/>
        </w:rPr>
        <w:t>2018</w:t>
      </w:r>
      <w:r w:rsidR="003D178D" w:rsidRPr="009F6951">
        <w:rPr>
          <w:rFonts w:ascii="仿宋_GB2312" w:hAnsi="仿宋" w:hint="eastAsia"/>
          <w:sz w:val="32"/>
          <w:szCs w:val="32"/>
        </w:rPr>
        <w:t>年预算数增加</w:t>
      </w:r>
      <w:r>
        <w:rPr>
          <w:rFonts w:ascii="仿宋_GB2312" w:hAnsi="仿宋" w:hint="eastAsia"/>
          <w:sz w:val="32"/>
          <w:szCs w:val="32"/>
        </w:rPr>
        <w:t>45.85</w:t>
      </w:r>
      <w:r w:rsidR="003D178D" w:rsidRPr="009F6951">
        <w:rPr>
          <w:rFonts w:ascii="仿宋_GB2312" w:hAnsi="仿宋" w:hint="eastAsia"/>
          <w:sz w:val="32"/>
          <w:szCs w:val="32"/>
        </w:rPr>
        <w:t>万元，增长</w:t>
      </w:r>
      <w:r>
        <w:rPr>
          <w:rFonts w:ascii="仿宋_GB2312" w:hAnsi="仿宋" w:hint="eastAsia"/>
          <w:sz w:val="32"/>
          <w:szCs w:val="32"/>
        </w:rPr>
        <w:t>7.98</w:t>
      </w:r>
      <w:r w:rsidR="003D178D" w:rsidRPr="009F6951">
        <w:rPr>
          <w:rFonts w:ascii="仿宋_GB2312" w:hAnsi="仿宋" w:hint="eastAsia"/>
          <w:sz w:val="32"/>
          <w:szCs w:val="32"/>
        </w:rPr>
        <w:t>％，主要是由于本年度增加了</w:t>
      </w:r>
      <w:r>
        <w:rPr>
          <w:rFonts w:ascii="仿宋_GB2312" w:hAnsi="仿宋" w:hint="eastAsia"/>
          <w:sz w:val="32"/>
          <w:szCs w:val="32"/>
        </w:rPr>
        <w:t>人员</w:t>
      </w:r>
      <w:r w:rsidR="003D178D" w:rsidRPr="009F6951">
        <w:rPr>
          <w:rFonts w:ascii="仿宋_GB2312" w:hAnsi="仿宋" w:hint="eastAsia"/>
          <w:sz w:val="32"/>
          <w:szCs w:val="32"/>
        </w:rPr>
        <w:t>经费支出。支出项目包括：</w:t>
      </w:r>
    </w:p>
    <w:p w:rsidR="003D178D" w:rsidRPr="009F6951" w:rsidRDefault="003D178D" w:rsidP="009F6951">
      <w:pPr>
        <w:tabs>
          <w:tab w:val="left" w:pos="7513"/>
        </w:tabs>
        <w:adjustRightInd w:val="0"/>
        <w:snapToGrid w:val="0"/>
        <w:spacing w:line="560" w:lineRule="exact"/>
        <w:ind w:firstLineChars="200" w:firstLine="640"/>
        <w:rPr>
          <w:rFonts w:ascii="仿宋_GB2312" w:hAnsi="仿宋"/>
          <w:sz w:val="32"/>
          <w:szCs w:val="32"/>
        </w:rPr>
      </w:pPr>
      <w:r w:rsidRPr="009F6951">
        <w:rPr>
          <w:rFonts w:ascii="黑体" w:eastAsia="黑体" w:hAnsi="黑体" w:cs="仿宋_GB2312" w:hint="eastAsia"/>
          <w:bCs/>
          <w:sz w:val="32"/>
          <w:szCs w:val="32"/>
        </w:rPr>
        <w:t>（一）归口管理的行政单位离退休支出</w:t>
      </w:r>
      <w:r w:rsidR="006C5E3C">
        <w:rPr>
          <w:rFonts w:ascii="黑体" w:eastAsia="黑体" w:hAnsi="黑体" w:cs="仿宋_GB2312" w:hint="eastAsia"/>
          <w:bCs/>
          <w:sz w:val="32"/>
          <w:szCs w:val="32"/>
        </w:rPr>
        <w:t>22.84</w:t>
      </w:r>
      <w:r w:rsidRPr="009F6951">
        <w:rPr>
          <w:rFonts w:ascii="黑体" w:eastAsia="黑体" w:hAnsi="黑体" w:cs="仿宋_GB2312" w:hint="eastAsia"/>
          <w:bCs/>
          <w:sz w:val="32"/>
          <w:szCs w:val="32"/>
        </w:rPr>
        <w:t>万元。</w:t>
      </w:r>
      <w:r w:rsidRPr="009F6951">
        <w:rPr>
          <w:rFonts w:ascii="仿宋_GB2312" w:hAnsi="仿宋" w:cs="仿宋_GB2312" w:hint="eastAsia"/>
          <w:sz w:val="32"/>
          <w:szCs w:val="32"/>
        </w:rPr>
        <w:t>主要用于行政事业单位离退休人员经费支出。</w:t>
      </w:r>
    </w:p>
    <w:p w:rsidR="003D178D" w:rsidRPr="009F6951" w:rsidRDefault="003D178D" w:rsidP="009F6951">
      <w:pPr>
        <w:tabs>
          <w:tab w:val="left" w:pos="7513"/>
        </w:tabs>
        <w:adjustRightInd w:val="0"/>
        <w:snapToGrid w:val="0"/>
        <w:spacing w:line="560" w:lineRule="exact"/>
        <w:ind w:firstLineChars="200" w:firstLine="640"/>
        <w:rPr>
          <w:rFonts w:ascii="仿宋_GB2312" w:hAnsi="仿宋" w:cs="仿宋_GB2312"/>
          <w:sz w:val="32"/>
          <w:szCs w:val="32"/>
        </w:rPr>
      </w:pPr>
      <w:r w:rsidRPr="009F6951">
        <w:rPr>
          <w:rFonts w:ascii="黑体" w:eastAsia="黑体" w:hAnsi="黑体" w:cs="仿宋_GB2312" w:hint="eastAsia"/>
          <w:bCs/>
          <w:sz w:val="32"/>
          <w:szCs w:val="32"/>
        </w:rPr>
        <w:t>（二）医疗保障支出</w:t>
      </w:r>
      <w:r w:rsidR="006C5E3C">
        <w:rPr>
          <w:rFonts w:ascii="黑体" w:eastAsia="黑体" w:hAnsi="黑体" w:cs="仿宋_GB2312" w:hint="eastAsia"/>
          <w:bCs/>
          <w:sz w:val="32"/>
          <w:szCs w:val="32"/>
        </w:rPr>
        <w:t>10.43</w:t>
      </w:r>
      <w:r w:rsidRPr="009F6951">
        <w:rPr>
          <w:rFonts w:ascii="黑体" w:eastAsia="黑体" w:hAnsi="黑体" w:cs="仿宋_GB2312" w:hint="eastAsia"/>
          <w:bCs/>
          <w:sz w:val="32"/>
          <w:szCs w:val="32"/>
        </w:rPr>
        <w:t>万元。</w:t>
      </w:r>
      <w:r w:rsidRPr="009F6951">
        <w:rPr>
          <w:rFonts w:ascii="仿宋_GB2312" w:hAnsi="仿宋" w:cs="仿宋_GB2312" w:hint="eastAsia"/>
          <w:sz w:val="32"/>
          <w:szCs w:val="32"/>
        </w:rPr>
        <w:t>主要用于行政事业单位在职人员医疗和公务员医疗补助支出。</w:t>
      </w:r>
    </w:p>
    <w:p w:rsidR="003D178D" w:rsidRPr="009F6951" w:rsidRDefault="003D178D" w:rsidP="009F6951">
      <w:pPr>
        <w:tabs>
          <w:tab w:val="left" w:pos="7513"/>
        </w:tabs>
        <w:adjustRightInd w:val="0"/>
        <w:snapToGrid w:val="0"/>
        <w:spacing w:line="560" w:lineRule="exact"/>
        <w:ind w:firstLineChars="200" w:firstLine="640"/>
        <w:rPr>
          <w:rFonts w:ascii="黑体" w:eastAsia="黑体" w:hAnsi="黑体" w:cs="仿宋_GB2312"/>
          <w:bCs/>
          <w:sz w:val="32"/>
          <w:szCs w:val="32"/>
        </w:rPr>
      </w:pPr>
      <w:r w:rsidRPr="009F6951">
        <w:rPr>
          <w:rFonts w:ascii="黑体" w:eastAsia="黑体" w:hAnsi="黑体" w:cs="仿宋_GB2312" w:hint="eastAsia"/>
          <w:bCs/>
          <w:sz w:val="32"/>
          <w:szCs w:val="32"/>
        </w:rPr>
        <w:t>（三）机关事业单位基本养老保险费支出</w:t>
      </w:r>
      <w:r w:rsidR="006C5E3C">
        <w:rPr>
          <w:rFonts w:ascii="黑体" w:eastAsia="黑体" w:hAnsi="黑体" w:cs="仿宋_GB2312" w:hint="eastAsia"/>
          <w:bCs/>
          <w:sz w:val="32"/>
          <w:szCs w:val="32"/>
        </w:rPr>
        <w:t>21.27</w:t>
      </w:r>
      <w:r w:rsidRPr="009F6951">
        <w:rPr>
          <w:rFonts w:ascii="黑体" w:eastAsia="黑体" w:hAnsi="黑体" w:cs="仿宋_GB2312" w:hint="eastAsia"/>
          <w:bCs/>
          <w:sz w:val="32"/>
          <w:szCs w:val="32"/>
        </w:rPr>
        <w:t>万元。</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9F6951">
        <w:rPr>
          <w:rFonts w:ascii="黑体" w:eastAsia="黑体" w:hAnsi="黑体" w:cs="仿宋_GB2312" w:hint="eastAsia"/>
          <w:bCs/>
          <w:sz w:val="32"/>
          <w:szCs w:val="32"/>
        </w:rPr>
        <w:t>（四）无线电监管基本支出</w:t>
      </w:r>
      <w:r w:rsidR="0031012F">
        <w:rPr>
          <w:rFonts w:ascii="黑体" w:eastAsia="黑体" w:hAnsi="黑体" w:cs="仿宋_GB2312" w:hint="eastAsia"/>
          <w:bCs/>
          <w:sz w:val="32"/>
          <w:szCs w:val="32"/>
        </w:rPr>
        <w:t>351.2</w:t>
      </w:r>
      <w:r w:rsidRPr="009F6951">
        <w:rPr>
          <w:rFonts w:ascii="黑体" w:eastAsia="黑体" w:hAnsi="黑体" w:cs="仿宋_GB2312" w:hint="eastAsia"/>
          <w:bCs/>
          <w:sz w:val="32"/>
          <w:szCs w:val="32"/>
        </w:rPr>
        <w:t>万元。</w:t>
      </w:r>
      <w:r w:rsidRPr="009F6951">
        <w:rPr>
          <w:rFonts w:ascii="仿宋_GB2312" w:hAnsi="仿宋" w:cs="仿宋_GB2312" w:hint="eastAsia"/>
          <w:sz w:val="32"/>
          <w:szCs w:val="32"/>
        </w:rPr>
        <w:t>主要用于行政事业单位在职人员经费支出和保障机构正常运转，完成日常工作任务的日常公用经费支出。</w:t>
      </w:r>
    </w:p>
    <w:p w:rsidR="003D178D" w:rsidRPr="009F6951" w:rsidRDefault="003D178D" w:rsidP="009F6951">
      <w:pPr>
        <w:tabs>
          <w:tab w:val="left" w:pos="7513"/>
        </w:tabs>
        <w:adjustRightInd w:val="0"/>
        <w:snapToGrid w:val="0"/>
        <w:spacing w:line="560" w:lineRule="exact"/>
        <w:ind w:firstLineChars="150" w:firstLine="480"/>
        <w:rPr>
          <w:rFonts w:ascii="仿宋_GB2312" w:hAnsi="仿宋" w:cs="仿宋_GB2312"/>
          <w:sz w:val="32"/>
          <w:szCs w:val="32"/>
        </w:rPr>
      </w:pPr>
      <w:r w:rsidRPr="009F6951">
        <w:rPr>
          <w:rFonts w:ascii="黑体" w:eastAsia="黑体" w:hAnsi="黑体" w:cs="仿宋_GB2312" w:hint="eastAsia"/>
          <w:bCs/>
          <w:sz w:val="32"/>
          <w:szCs w:val="32"/>
        </w:rPr>
        <w:t>（五）无线电监管部门专项支出</w:t>
      </w:r>
      <w:r w:rsidR="001009BD">
        <w:rPr>
          <w:rFonts w:ascii="黑体" w:eastAsia="黑体" w:hAnsi="黑体" w:cs="仿宋_GB2312" w:hint="eastAsia"/>
          <w:bCs/>
          <w:sz w:val="32"/>
          <w:szCs w:val="32"/>
        </w:rPr>
        <w:t>214.7</w:t>
      </w:r>
      <w:r w:rsidRPr="009F6951">
        <w:rPr>
          <w:rFonts w:ascii="黑体" w:eastAsia="黑体" w:hAnsi="黑体" w:cs="仿宋_GB2312" w:hint="eastAsia"/>
          <w:bCs/>
          <w:sz w:val="32"/>
          <w:szCs w:val="32"/>
        </w:rPr>
        <w:t>万元。</w:t>
      </w:r>
      <w:r w:rsidRPr="009F6951">
        <w:rPr>
          <w:rFonts w:ascii="仿宋_GB2312" w:hAnsi="仿宋" w:cs="仿宋_GB2312" w:hint="eastAsia"/>
          <w:sz w:val="32"/>
          <w:szCs w:val="32"/>
        </w:rPr>
        <w:t>主要支出项目包括</w:t>
      </w:r>
      <w:r w:rsidRPr="009F6951">
        <w:rPr>
          <w:rFonts w:ascii="仿宋_GB2312" w:hAnsi="仿宋" w:cs="仿宋_GB2312" w:hint="eastAsia"/>
          <w:sz w:val="32"/>
          <w:szCs w:val="32"/>
        </w:rPr>
        <w:t>:</w:t>
      </w:r>
      <w:r w:rsidRPr="009F6951">
        <w:rPr>
          <w:rFonts w:ascii="仿宋_GB2312" w:hAnsi="仿宋" w:cs="仿宋_GB2312" w:hint="eastAsia"/>
          <w:sz w:val="32"/>
          <w:szCs w:val="32"/>
        </w:rPr>
        <w:t>专用房屋建筑物、无线电专业技术设备、特种车辆的运维费，无线电干扰查处、无线电频率保护和协调、重大活动无线电安全保障、专业技术人员培训等项目支出。</w:t>
      </w:r>
    </w:p>
    <w:p w:rsidR="003D178D" w:rsidRPr="009F6951" w:rsidRDefault="0055391D" w:rsidP="009F6951">
      <w:pPr>
        <w:tabs>
          <w:tab w:val="left" w:pos="7513"/>
        </w:tabs>
        <w:adjustRightInd w:val="0"/>
        <w:snapToGrid w:val="0"/>
        <w:spacing w:line="560" w:lineRule="exact"/>
        <w:ind w:firstLineChars="200" w:firstLine="640"/>
        <w:rPr>
          <w:rFonts w:ascii="黑体" w:eastAsia="黑体" w:hAnsi="黑体"/>
          <w:bCs/>
          <w:sz w:val="32"/>
          <w:szCs w:val="32"/>
        </w:rPr>
      </w:pPr>
      <w:r>
        <w:rPr>
          <w:rFonts w:ascii="黑体" w:eastAsia="黑体" w:hAnsi="黑体" w:cs="仿宋_GB2312" w:hint="eastAsia"/>
          <w:bCs/>
          <w:sz w:val="32"/>
          <w:szCs w:val="32"/>
        </w:rPr>
        <w:t>三</w:t>
      </w:r>
      <w:r w:rsidR="003D178D" w:rsidRPr="009F6951">
        <w:rPr>
          <w:rFonts w:ascii="黑体" w:eastAsia="黑体" w:hAnsi="黑体" w:cs="仿宋_GB2312" w:hint="eastAsia"/>
          <w:bCs/>
          <w:sz w:val="32"/>
          <w:szCs w:val="32"/>
        </w:rPr>
        <w:t>、政府性基金预算财政拨款支出情况</w:t>
      </w:r>
    </w:p>
    <w:p w:rsidR="003D178D" w:rsidRPr="009F6951" w:rsidRDefault="001009BD" w:rsidP="009F6951">
      <w:pPr>
        <w:tabs>
          <w:tab w:val="left" w:pos="7513"/>
        </w:tabs>
        <w:adjustRightInd w:val="0"/>
        <w:snapToGrid w:val="0"/>
        <w:spacing w:line="560" w:lineRule="exact"/>
        <w:ind w:firstLineChars="150" w:firstLine="480"/>
        <w:rPr>
          <w:rFonts w:ascii="仿宋_GB2312" w:eastAsia="仿宋_GB2312" w:hAnsi="仿宋"/>
          <w:sz w:val="32"/>
          <w:szCs w:val="32"/>
        </w:rPr>
      </w:pPr>
      <w:r>
        <w:rPr>
          <w:rFonts w:ascii="仿宋_GB2312" w:hAnsi="仿宋" w:cs="仿宋_GB2312" w:hint="eastAsia"/>
          <w:sz w:val="32"/>
          <w:szCs w:val="32"/>
        </w:rPr>
        <w:t>2019</w:t>
      </w:r>
      <w:r w:rsidR="003D178D" w:rsidRPr="009F6951">
        <w:rPr>
          <w:rFonts w:ascii="仿宋_GB2312" w:hAnsi="仿宋" w:cs="仿宋_GB2312" w:hint="eastAsia"/>
          <w:sz w:val="32"/>
          <w:szCs w:val="32"/>
        </w:rPr>
        <w:t>年无政府性基金预算拨款安排支出情况。</w:t>
      </w:r>
    </w:p>
    <w:p w:rsidR="000E592E" w:rsidRDefault="0055391D" w:rsidP="000E592E">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仿宋_GB2312" w:hint="eastAsia"/>
          <w:sz w:val="32"/>
          <w:szCs w:val="32"/>
        </w:rPr>
        <w:t>四</w:t>
      </w:r>
      <w:r w:rsidR="003D178D" w:rsidRPr="009F6951">
        <w:rPr>
          <w:rFonts w:ascii="黑体" w:eastAsia="黑体" w:hAnsi="黑体" w:cs="仿宋_GB2312" w:hint="eastAsia"/>
          <w:sz w:val="32"/>
          <w:szCs w:val="32"/>
        </w:rPr>
        <w:t>、</w:t>
      </w:r>
      <w:r w:rsidR="000E592E" w:rsidRPr="00914AED">
        <w:rPr>
          <w:rFonts w:ascii="黑体" w:eastAsia="黑体" w:hAnsi="黑体" w:cs="宋体" w:hint="eastAsia"/>
          <w:kern w:val="0"/>
          <w:sz w:val="32"/>
          <w:szCs w:val="32"/>
        </w:rPr>
        <w:t>“三公”经费财政拨款预算情况</w:t>
      </w:r>
    </w:p>
    <w:p w:rsidR="0037420C" w:rsidRDefault="009875AA" w:rsidP="0037420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lastRenderedPageBreak/>
        <w:t>厦门市无线电管理局</w:t>
      </w:r>
      <w:r w:rsidR="0037420C" w:rsidRPr="00914AED">
        <w:rPr>
          <w:rFonts w:ascii="仿宋_GB2312" w:eastAsia="仿宋_GB2312" w:hAnsi="仿宋" w:cs="仿宋_GB2312" w:hint="eastAsia"/>
          <w:kern w:val="0"/>
          <w:sz w:val="32"/>
          <w:szCs w:val="32"/>
        </w:rPr>
        <w:t>部门</w:t>
      </w:r>
      <w:r w:rsidR="0037420C">
        <w:rPr>
          <w:rFonts w:ascii="仿宋_GB2312" w:eastAsia="仿宋_GB2312" w:hAnsi="仿宋" w:cs="仿宋_GB2312" w:hint="eastAsia"/>
          <w:kern w:val="0"/>
          <w:sz w:val="32"/>
          <w:szCs w:val="32"/>
        </w:rPr>
        <w:t>2019年</w:t>
      </w:r>
      <w:r w:rsidR="0037420C" w:rsidRPr="00914AED">
        <w:rPr>
          <w:rFonts w:ascii="仿宋_GB2312" w:eastAsia="仿宋_GB2312" w:hAnsi="仿宋" w:cs="宋体" w:hint="eastAsia"/>
          <w:kern w:val="0"/>
          <w:sz w:val="32"/>
          <w:szCs w:val="32"/>
        </w:rPr>
        <w:t>“三公”经费财政拨款预算数为</w:t>
      </w:r>
      <w:r>
        <w:rPr>
          <w:rFonts w:ascii="仿宋_GB2312" w:eastAsia="仿宋_GB2312" w:hAnsi="仿宋" w:cs="仿宋_GB2312" w:hint="eastAsia"/>
          <w:kern w:val="0"/>
          <w:sz w:val="32"/>
          <w:szCs w:val="32"/>
        </w:rPr>
        <w:t>50</w:t>
      </w:r>
      <w:r w:rsidR="0037420C" w:rsidRPr="00914AED">
        <w:rPr>
          <w:rFonts w:ascii="仿宋_GB2312" w:eastAsia="仿宋_GB2312" w:hAnsi="仿宋" w:cs="宋体" w:hint="eastAsia"/>
          <w:kern w:val="0"/>
          <w:sz w:val="32"/>
          <w:szCs w:val="32"/>
        </w:rPr>
        <w:t>万元，其中</w:t>
      </w:r>
      <w:r w:rsidR="0037420C" w:rsidRPr="00914AED">
        <w:rPr>
          <w:rFonts w:ascii="仿宋_GB2312" w:eastAsia="仿宋_GB2312" w:hAnsi="仿宋" w:cs="仿宋_GB2312" w:hint="eastAsia"/>
          <w:sz w:val="32"/>
          <w:szCs w:val="32"/>
        </w:rPr>
        <w:t>：因公出国（境）经费</w:t>
      </w:r>
      <w:r>
        <w:rPr>
          <w:rFonts w:ascii="仿宋_GB2312" w:eastAsia="仿宋_GB2312" w:hAnsi="仿宋" w:cs="仿宋_GB2312" w:hint="eastAsia"/>
          <w:sz w:val="32"/>
          <w:szCs w:val="32"/>
        </w:rPr>
        <w:t>0</w:t>
      </w:r>
      <w:r w:rsidR="0037420C" w:rsidRPr="00914AED">
        <w:rPr>
          <w:rFonts w:ascii="仿宋_GB2312" w:eastAsia="仿宋_GB2312" w:hAnsi="仿宋" w:cs="仿宋_GB2312" w:hint="eastAsia"/>
          <w:sz w:val="32"/>
          <w:szCs w:val="32"/>
        </w:rPr>
        <w:t>万元，公务接待费</w:t>
      </w:r>
      <w:r>
        <w:rPr>
          <w:rFonts w:ascii="仿宋_GB2312" w:eastAsia="仿宋_GB2312" w:hAnsi="仿宋" w:cs="仿宋_GB2312" w:hint="eastAsia"/>
          <w:sz w:val="32"/>
          <w:szCs w:val="32"/>
        </w:rPr>
        <w:t>10</w:t>
      </w:r>
      <w:r w:rsidR="0037420C" w:rsidRPr="00914AED">
        <w:rPr>
          <w:rFonts w:ascii="仿宋_GB2312" w:eastAsia="仿宋_GB2312" w:hAnsi="仿宋" w:cs="仿宋_GB2312" w:hint="eastAsia"/>
          <w:sz w:val="32"/>
          <w:szCs w:val="32"/>
        </w:rPr>
        <w:t>万元，公务用车购置及运行费</w:t>
      </w:r>
      <w:r>
        <w:rPr>
          <w:rFonts w:ascii="仿宋_GB2312" w:eastAsia="仿宋_GB2312" w:hAnsi="仿宋" w:cs="仿宋_GB2312" w:hint="eastAsia"/>
          <w:sz w:val="32"/>
          <w:szCs w:val="32"/>
        </w:rPr>
        <w:t>40</w:t>
      </w:r>
      <w:r w:rsidR="0037420C" w:rsidRPr="00914AED">
        <w:rPr>
          <w:rFonts w:ascii="仿宋_GB2312" w:eastAsia="仿宋_GB2312" w:hAnsi="仿宋" w:cs="仿宋_GB2312" w:hint="eastAsia"/>
          <w:sz w:val="32"/>
          <w:szCs w:val="32"/>
        </w:rPr>
        <w:t>万元。具体情况如下：</w:t>
      </w:r>
    </w:p>
    <w:p w:rsidR="0037420C" w:rsidRDefault="0037420C" w:rsidP="0037420C">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31385">
        <w:rPr>
          <w:rFonts w:ascii="楷体_GB2312" w:eastAsia="楷体_GB2312" w:hAnsi="仿宋" w:cs="仿宋_GB2312" w:hint="eastAsia"/>
          <w:sz w:val="32"/>
          <w:szCs w:val="32"/>
        </w:rPr>
        <w:t>（一）因公出国（境）经费</w:t>
      </w:r>
    </w:p>
    <w:p w:rsidR="0037420C" w:rsidRDefault="0037420C" w:rsidP="0037420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2019年</w:t>
      </w:r>
      <w:r w:rsidRPr="00914AED">
        <w:rPr>
          <w:rFonts w:ascii="仿宋_GB2312" w:eastAsia="仿宋_GB2312" w:hAnsi="仿宋" w:cs="仿宋_GB2312" w:hint="eastAsia"/>
          <w:sz w:val="32"/>
          <w:szCs w:val="32"/>
        </w:rPr>
        <w:t>预算安排</w:t>
      </w:r>
      <w:r w:rsidR="009875AA">
        <w:rPr>
          <w:rFonts w:ascii="仿宋_GB2312" w:eastAsia="仿宋_GB2312" w:hAnsi="仿宋" w:cs="仿宋_GB2312" w:hint="eastAsia"/>
          <w:sz w:val="32"/>
          <w:szCs w:val="32"/>
        </w:rPr>
        <w:t>0</w:t>
      </w:r>
      <w:r w:rsidRPr="00914AED">
        <w:rPr>
          <w:rFonts w:ascii="仿宋_GB2312" w:eastAsia="仿宋_GB2312" w:hAnsi="仿宋" w:cs="仿宋_GB2312" w:hint="eastAsia"/>
          <w:sz w:val="32"/>
          <w:szCs w:val="32"/>
        </w:rPr>
        <w:t>万元。与</w:t>
      </w:r>
      <w:r w:rsidRPr="00C969B7">
        <w:rPr>
          <w:rFonts w:ascii="仿宋_GB2312" w:eastAsia="仿宋_GB2312" w:hAnsi="仿宋" w:cs="宋体" w:hint="eastAsia"/>
          <w:bCs/>
          <w:sz w:val="32"/>
          <w:szCs w:val="32"/>
        </w:rPr>
        <w:t>上</w:t>
      </w:r>
      <w:r w:rsidRPr="00C969B7">
        <w:rPr>
          <w:rFonts w:ascii="仿宋_GB2312" w:eastAsia="仿宋_GB2312" w:hAnsi="仿宋" w:cs="仿宋_GB2312" w:hint="eastAsia"/>
          <w:sz w:val="32"/>
          <w:szCs w:val="32"/>
        </w:rPr>
        <w:t>年</w:t>
      </w:r>
      <w:r>
        <w:rPr>
          <w:rFonts w:ascii="仿宋_GB2312" w:eastAsia="仿宋_GB2312" w:hAnsi="仿宋" w:cs="仿宋_GB2312" w:hint="eastAsia"/>
          <w:sz w:val="32"/>
          <w:szCs w:val="32"/>
        </w:rPr>
        <w:t>预算</w:t>
      </w:r>
      <w:r w:rsidR="009875AA">
        <w:rPr>
          <w:rFonts w:ascii="仿宋_GB2312" w:eastAsia="仿宋_GB2312" w:hAnsi="仿宋" w:cs="仿宋_GB2312" w:hint="eastAsia"/>
          <w:sz w:val="32"/>
          <w:szCs w:val="32"/>
        </w:rPr>
        <w:t>持平</w:t>
      </w:r>
      <w:r w:rsidRPr="00914AED">
        <w:rPr>
          <w:rFonts w:ascii="仿宋_GB2312" w:eastAsia="仿宋_GB2312" w:hAnsi="仿宋" w:cs="仿宋_GB2312" w:hint="eastAsia"/>
          <w:sz w:val="32"/>
          <w:szCs w:val="32"/>
        </w:rPr>
        <w:t>，主要原因是:</w:t>
      </w:r>
      <w:r w:rsidR="009875AA">
        <w:rPr>
          <w:rFonts w:ascii="仿宋_GB2312" w:eastAsia="仿宋_GB2312" w:hAnsi="仿宋" w:cs="仿宋_GB2312" w:hint="eastAsia"/>
          <w:sz w:val="32"/>
          <w:szCs w:val="32"/>
        </w:rPr>
        <w:t>当年无出国指标</w:t>
      </w:r>
      <w:r w:rsidRPr="00914AED">
        <w:rPr>
          <w:rFonts w:ascii="仿宋_GB2312" w:eastAsia="仿宋_GB2312" w:hAnsi="仿宋" w:cs="仿宋_GB2312" w:hint="eastAsia"/>
          <w:sz w:val="32"/>
          <w:szCs w:val="32"/>
        </w:rPr>
        <w:t>。</w:t>
      </w:r>
    </w:p>
    <w:p w:rsidR="0037420C" w:rsidRDefault="0037420C" w:rsidP="0037420C">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（二）公务接待费</w:t>
      </w:r>
    </w:p>
    <w:p w:rsidR="0037420C" w:rsidRDefault="0037420C" w:rsidP="0037420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2019年</w:t>
      </w:r>
      <w:r w:rsidRPr="00914AED">
        <w:rPr>
          <w:rFonts w:ascii="仿宋_GB2312" w:eastAsia="仿宋_GB2312" w:hAnsi="仿宋" w:cs="宋体" w:hint="eastAsia"/>
          <w:kern w:val="0"/>
          <w:sz w:val="32"/>
          <w:szCs w:val="32"/>
        </w:rPr>
        <w:t>预算安排</w:t>
      </w:r>
      <w:r w:rsidR="009875AA">
        <w:rPr>
          <w:rFonts w:ascii="仿宋_GB2312" w:eastAsia="仿宋_GB2312" w:hAnsi="仿宋" w:cs="宋体" w:hint="eastAsia"/>
          <w:kern w:val="0"/>
          <w:sz w:val="32"/>
          <w:szCs w:val="32"/>
        </w:rPr>
        <w:t>10</w:t>
      </w:r>
      <w:r w:rsidRPr="00914AED">
        <w:rPr>
          <w:rFonts w:ascii="仿宋_GB2312" w:eastAsia="仿宋_GB2312" w:hAnsi="仿宋" w:cs="宋体" w:hint="eastAsia"/>
          <w:kern w:val="0"/>
          <w:sz w:val="32"/>
          <w:szCs w:val="32"/>
        </w:rPr>
        <w:t>万元。主要用于</w:t>
      </w:r>
      <w:r w:rsidR="009875AA" w:rsidRPr="009875AA">
        <w:rPr>
          <w:rFonts w:ascii="黑体" w:eastAsia="黑体" w:hAnsi="黑体" w:cs="宋体" w:hint="eastAsia"/>
          <w:kern w:val="0"/>
          <w:sz w:val="32"/>
          <w:szCs w:val="32"/>
        </w:rPr>
        <w:t>单位按规定开支的各类公务</w:t>
      </w:r>
      <w:r w:rsidRPr="00914AED">
        <w:rPr>
          <w:rFonts w:ascii="仿宋_GB2312" w:eastAsia="仿宋_GB2312" w:hAnsi="仿宋" w:cs="宋体" w:hint="eastAsia"/>
          <w:kern w:val="0"/>
          <w:sz w:val="32"/>
          <w:szCs w:val="32"/>
        </w:rPr>
        <w:t>等方面的接待活动。</w:t>
      </w:r>
      <w:r w:rsidRPr="00A8388D">
        <w:rPr>
          <w:rFonts w:ascii="仿宋_GB2312" w:eastAsia="仿宋_GB2312" w:hAnsi="仿宋" w:cs="宋体" w:hint="eastAsia"/>
          <w:kern w:val="0"/>
          <w:sz w:val="32"/>
          <w:szCs w:val="32"/>
        </w:rPr>
        <w:t>与上年预算</w:t>
      </w:r>
      <w:r w:rsidR="00C56EEF">
        <w:rPr>
          <w:rFonts w:ascii="仿宋_GB2312" w:eastAsia="仿宋_GB2312" w:hAnsi="仿宋" w:cs="仿宋_GB2312" w:hint="eastAsia"/>
          <w:sz w:val="32"/>
          <w:szCs w:val="32"/>
        </w:rPr>
        <w:t>持平</w:t>
      </w:r>
      <w:r w:rsidRPr="00914AED">
        <w:rPr>
          <w:rFonts w:ascii="仿宋_GB2312" w:eastAsia="仿宋_GB2312" w:hAnsi="仿宋" w:cs="仿宋_GB2312" w:hint="eastAsia"/>
          <w:sz w:val="32"/>
          <w:szCs w:val="32"/>
        </w:rPr>
        <w:t>，主要原因是:</w:t>
      </w:r>
      <w:r w:rsidR="00C56EEF">
        <w:rPr>
          <w:rFonts w:ascii="仿宋_GB2312" w:eastAsia="仿宋_GB2312" w:hAnsi="仿宋" w:cs="仿宋_GB2312" w:hint="eastAsia"/>
          <w:sz w:val="32"/>
          <w:szCs w:val="32"/>
        </w:rPr>
        <w:t>控制公务接待经费开支</w:t>
      </w:r>
      <w:r w:rsidRPr="00914AED">
        <w:rPr>
          <w:rFonts w:ascii="仿宋_GB2312" w:eastAsia="仿宋_GB2312" w:hAnsi="仿宋" w:cs="仿宋_GB2312" w:hint="eastAsia"/>
          <w:sz w:val="32"/>
          <w:szCs w:val="32"/>
        </w:rPr>
        <w:t>。</w:t>
      </w:r>
    </w:p>
    <w:p w:rsidR="0037420C" w:rsidRDefault="0037420C" w:rsidP="0037420C">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（三）公务用车购置及运行费</w:t>
      </w:r>
    </w:p>
    <w:p w:rsidR="0037420C" w:rsidRDefault="0037420C" w:rsidP="0037420C">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t>2019年</w:t>
      </w:r>
      <w:r w:rsidRPr="00914AED">
        <w:rPr>
          <w:rFonts w:ascii="仿宋_GB2312" w:eastAsia="仿宋_GB2312" w:hAnsi="仿宋" w:cs="宋体" w:hint="eastAsia"/>
          <w:kern w:val="0"/>
          <w:sz w:val="32"/>
          <w:szCs w:val="32"/>
        </w:rPr>
        <w:t>预算安排</w:t>
      </w:r>
      <w:r w:rsidR="00C56EEF">
        <w:rPr>
          <w:rFonts w:ascii="仿宋_GB2312" w:eastAsia="仿宋_GB2312" w:hAnsi="仿宋" w:cs="宋体" w:hint="eastAsia"/>
          <w:kern w:val="0"/>
          <w:sz w:val="32"/>
          <w:szCs w:val="32"/>
        </w:rPr>
        <w:t>40</w:t>
      </w:r>
      <w:r w:rsidRPr="00914AED">
        <w:rPr>
          <w:rFonts w:ascii="仿宋_GB2312" w:eastAsia="仿宋_GB2312" w:hAnsi="仿宋" w:cs="宋体" w:hint="eastAsia"/>
          <w:kern w:val="0"/>
          <w:sz w:val="32"/>
          <w:szCs w:val="32"/>
        </w:rPr>
        <w:t>万元，其中：公务用车运行费</w:t>
      </w:r>
      <w:r w:rsidR="00C56EEF">
        <w:rPr>
          <w:rFonts w:ascii="仿宋_GB2312" w:eastAsia="仿宋_GB2312" w:hAnsi="仿宋" w:cs="宋体" w:hint="eastAsia"/>
          <w:kern w:val="0"/>
          <w:sz w:val="32"/>
          <w:szCs w:val="32"/>
        </w:rPr>
        <w:t>40</w:t>
      </w:r>
      <w:r w:rsidRPr="00914AED">
        <w:rPr>
          <w:rFonts w:ascii="仿宋_GB2312" w:eastAsia="仿宋_GB2312" w:hAnsi="仿宋" w:cs="宋体" w:hint="eastAsia"/>
          <w:kern w:val="0"/>
          <w:sz w:val="32"/>
          <w:szCs w:val="32"/>
        </w:rPr>
        <w:t>万元，主要用于公务用车燃油、维修、保险等方面支出；</w:t>
      </w:r>
      <w:r w:rsidRPr="000C244E">
        <w:rPr>
          <w:rFonts w:ascii="仿宋_GB2312" w:eastAsia="仿宋_GB2312" w:hAnsi="仿宋" w:cs="宋体" w:hint="eastAsia"/>
          <w:kern w:val="0"/>
          <w:sz w:val="32"/>
          <w:szCs w:val="32"/>
        </w:rPr>
        <w:t>公务用车购置费</w:t>
      </w:r>
      <w:r w:rsidR="00C56EEF">
        <w:rPr>
          <w:rFonts w:ascii="仿宋_GB2312" w:eastAsia="仿宋_GB2312" w:hAnsi="仿宋" w:cs="宋体" w:hint="eastAsia"/>
          <w:kern w:val="0"/>
          <w:sz w:val="32"/>
          <w:szCs w:val="32"/>
        </w:rPr>
        <w:t>0</w:t>
      </w:r>
      <w:r w:rsidRPr="00914AED">
        <w:rPr>
          <w:rFonts w:ascii="仿宋_GB2312" w:eastAsia="仿宋_GB2312" w:hAnsi="仿宋" w:cs="宋体" w:hint="eastAsia"/>
          <w:kern w:val="0"/>
          <w:sz w:val="32"/>
          <w:szCs w:val="32"/>
        </w:rPr>
        <w:t>万元。</w:t>
      </w:r>
      <w:r w:rsidRPr="000C244E">
        <w:rPr>
          <w:rFonts w:ascii="仿宋_GB2312" w:eastAsia="仿宋_GB2312" w:hAnsi="仿宋" w:cs="宋体" w:hint="eastAsia"/>
          <w:kern w:val="0"/>
          <w:sz w:val="32"/>
          <w:szCs w:val="32"/>
        </w:rPr>
        <w:t>与上年预算相比</w:t>
      </w:r>
      <w:r w:rsidR="00C56EEF">
        <w:rPr>
          <w:rFonts w:ascii="仿宋_GB2312" w:eastAsia="仿宋_GB2312" w:hAnsi="仿宋" w:cs="宋体" w:hint="eastAsia"/>
          <w:kern w:val="0"/>
          <w:sz w:val="32"/>
          <w:szCs w:val="32"/>
        </w:rPr>
        <w:t>持平</w:t>
      </w:r>
      <w:r w:rsidRPr="000C244E">
        <w:rPr>
          <w:rFonts w:ascii="仿宋_GB2312" w:eastAsia="仿宋_GB2312" w:hAnsi="仿宋" w:cs="宋体" w:hint="eastAsia"/>
          <w:kern w:val="0"/>
          <w:sz w:val="32"/>
          <w:szCs w:val="32"/>
        </w:rPr>
        <w:t>，主要原因是:</w:t>
      </w:r>
      <w:r w:rsidR="00C56EEF">
        <w:rPr>
          <w:rFonts w:ascii="仿宋_GB2312" w:eastAsia="仿宋_GB2312" w:hAnsi="仿宋" w:cs="宋体" w:hint="eastAsia"/>
          <w:kern w:val="0"/>
          <w:sz w:val="32"/>
          <w:szCs w:val="32"/>
        </w:rPr>
        <w:t>控制</w:t>
      </w:r>
      <w:r w:rsidR="00C56EEF" w:rsidRPr="00D31385">
        <w:rPr>
          <w:rFonts w:ascii="楷体_GB2312" w:eastAsia="楷体_GB2312" w:hAnsi="仿宋" w:cs="仿宋_GB2312" w:hint="eastAsia"/>
          <w:sz w:val="32"/>
          <w:szCs w:val="32"/>
        </w:rPr>
        <w:t>公务用车购置及运行</w:t>
      </w:r>
      <w:r w:rsidR="00C56EEF">
        <w:rPr>
          <w:rFonts w:ascii="楷体_GB2312" w:eastAsia="楷体_GB2312" w:hAnsi="仿宋" w:cs="仿宋_GB2312" w:hint="eastAsia"/>
          <w:sz w:val="32"/>
          <w:szCs w:val="32"/>
        </w:rPr>
        <w:t>经费开支</w:t>
      </w:r>
      <w:r w:rsidRPr="000C244E">
        <w:rPr>
          <w:rFonts w:ascii="仿宋_GB2312" w:eastAsia="仿宋_GB2312" w:hAnsi="仿宋" w:cs="宋体" w:hint="eastAsia"/>
          <w:kern w:val="0"/>
          <w:sz w:val="32"/>
          <w:szCs w:val="32"/>
        </w:rPr>
        <w:t>。</w:t>
      </w:r>
    </w:p>
    <w:p w:rsidR="003D178D" w:rsidRPr="009F6951" w:rsidRDefault="0055391D" w:rsidP="009F6951">
      <w:pPr>
        <w:tabs>
          <w:tab w:val="left" w:pos="7513"/>
        </w:tabs>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五</w:t>
      </w:r>
      <w:r w:rsidR="003D178D" w:rsidRPr="009F6951">
        <w:rPr>
          <w:rFonts w:ascii="黑体" w:eastAsia="黑体" w:hAnsi="仿宋" w:hint="eastAsia"/>
          <w:sz w:val="32"/>
          <w:szCs w:val="32"/>
        </w:rPr>
        <w:t>、其他重要事项的情况说明</w:t>
      </w:r>
    </w:p>
    <w:p w:rsidR="003D178D" w:rsidRPr="009F6951" w:rsidRDefault="003D178D" w:rsidP="009F6951">
      <w:pPr>
        <w:tabs>
          <w:tab w:val="left" w:pos="7513"/>
        </w:tabs>
        <w:adjustRightInd w:val="0"/>
        <w:snapToGrid w:val="0"/>
        <w:spacing w:line="560" w:lineRule="exact"/>
        <w:ind w:firstLineChars="200" w:firstLine="640"/>
        <w:rPr>
          <w:rFonts w:ascii="黑体" w:eastAsia="黑体" w:hAnsi="黑体" w:cs="仿宋_GB2312"/>
          <w:bCs/>
          <w:sz w:val="32"/>
          <w:szCs w:val="32"/>
        </w:rPr>
      </w:pPr>
      <w:r w:rsidRPr="009F6951">
        <w:rPr>
          <w:rFonts w:ascii="黑体" w:eastAsia="黑体" w:hAnsi="黑体" w:cs="仿宋_GB2312" w:hint="eastAsia"/>
          <w:bCs/>
          <w:sz w:val="32"/>
          <w:szCs w:val="32"/>
        </w:rPr>
        <w:t>（一）机关运行经费</w:t>
      </w:r>
    </w:p>
    <w:p w:rsidR="003D178D" w:rsidRPr="009F6951" w:rsidRDefault="009A5845" w:rsidP="009F695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hAnsi="仿宋" w:hint="eastAsia"/>
          <w:sz w:val="32"/>
          <w:szCs w:val="32"/>
        </w:rPr>
        <w:t>2019</w:t>
      </w:r>
      <w:r w:rsidR="003D178D" w:rsidRPr="009F6951">
        <w:rPr>
          <w:rFonts w:ascii="仿宋_GB2312" w:hAnsi="仿宋" w:hint="eastAsia"/>
          <w:sz w:val="32"/>
          <w:szCs w:val="32"/>
        </w:rPr>
        <w:t>年厦门市无线电管理局部门的机关运行经费财政拨款预算</w:t>
      </w:r>
      <w:r>
        <w:rPr>
          <w:rFonts w:ascii="仿宋_GB2312" w:hAnsi="仿宋" w:hint="eastAsia"/>
          <w:sz w:val="32"/>
          <w:szCs w:val="32"/>
        </w:rPr>
        <w:t>105.11</w:t>
      </w:r>
      <w:r w:rsidR="003D178D" w:rsidRPr="009F6951">
        <w:rPr>
          <w:rFonts w:ascii="仿宋_GB2312" w:hAnsi="仿宋" w:hint="eastAsia"/>
          <w:sz w:val="32"/>
          <w:szCs w:val="32"/>
        </w:rPr>
        <w:t>万元，比</w:t>
      </w:r>
      <w:r w:rsidR="003D178D" w:rsidRPr="009F6951">
        <w:rPr>
          <w:rFonts w:ascii="仿宋_GB2312" w:hAnsi="仿宋" w:hint="eastAsia"/>
          <w:sz w:val="32"/>
          <w:szCs w:val="32"/>
        </w:rPr>
        <w:t>201</w:t>
      </w:r>
      <w:r w:rsidR="00AE6929">
        <w:rPr>
          <w:rFonts w:ascii="仿宋_GB2312" w:hAnsi="仿宋" w:hint="eastAsia"/>
          <w:sz w:val="32"/>
          <w:szCs w:val="32"/>
        </w:rPr>
        <w:t>8</w:t>
      </w:r>
      <w:r w:rsidR="003D178D" w:rsidRPr="009F6951">
        <w:rPr>
          <w:rFonts w:ascii="仿宋_GB2312" w:hAnsi="仿宋" w:hint="eastAsia"/>
          <w:sz w:val="32"/>
          <w:szCs w:val="32"/>
        </w:rPr>
        <w:t>年预算增加</w:t>
      </w:r>
      <w:r>
        <w:rPr>
          <w:rFonts w:ascii="仿宋_GB2312" w:hAnsi="仿宋" w:hint="eastAsia"/>
          <w:sz w:val="32"/>
          <w:szCs w:val="32"/>
        </w:rPr>
        <w:t>3.23</w:t>
      </w:r>
      <w:r w:rsidR="003D178D" w:rsidRPr="009F6951">
        <w:rPr>
          <w:rFonts w:ascii="仿宋_GB2312" w:hAnsi="仿宋" w:hint="eastAsia"/>
          <w:sz w:val="32"/>
          <w:szCs w:val="32"/>
        </w:rPr>
        <w:t>万元，增长</w:t>
      </w:r>
      <w:r>
        <w:rPr>
          <w:rFonts w:ascii="仿宋_GB2312" w:hAnsi="仿宋" w:hint="eastAsia"/>
          <w:sz w:val="32"/>
          <w:szCs w:val="32"/>
        </w:rPr>
        <w:t>3.17</w:t>
      </w:r>
      <w:r w:rsidR="003D178D" w:rsidRPr="009F6951">
        <w:rPr>
          <w:rFonts w:ascii="仿宋_GB2312" w:hAnsi="仿宋" w:hint="eastAsia"/>
          <w:sz w:val="32"/>
          <w:szCs w:val="32"/>
        </w:rPr>
        <w:t>％。</w:t>
      </w:r>
    </w:p>
    <w:p w:rsidR="003D178D" w:rsidRPr="009F6951" w:rsidRDefault="003D178D" w:rsidP="009F6951">
      <w:pPr>
        <w:tabs>
          <w:tab w:val="left" w:pos="7513"/>
        </w:tabs>
        <w:adjustRightInd w:val="0"/>
        <w:snapToGrid w:val="0"/>
        <w:spacing w:line="560" w:lineRule="exact"/>
        <w:ind w:firstLineChars="200" w:firstLine="640"/>
        <w:rPr>
          <w:rFonts w:ascii="黑体" w:eastAsia="黑体" w:hAnsi="黑体" w:cs="仿宋_GB2312"/>
          <w:bCs/>
          <w:sz w:val="32"/>
          <w:szCs w:val="32"/>
        </w:rPr>
      </w:pPr>
      <w:r w:rsidRPr="009F6951">
        <w:rPr>
          <w:rFonts w:ascii="黑体" w:eastAsia="黑体" w:hAnsi="黑体" w:cs="仿宋_GB2312" w:hint="eastAsia"/>
          <w:bCs/>
          <w:sz w:val="32"/>
          <w:szCs w:val="32"/>
        </w:rPr>
        <w:t>（二）政府采购情况</w:t>
      </w:r>
    </w:p>
    <w:p w:rsidR="003D178D" w:rsidRPr="009F6951" w:rsidRDefault="00933519" w:rsidP="009F695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hAnsi="仿宋" w:hint="eastAsia"/>
          <w:sz w:val="32"/>
          <w:szCs w:val="32"/>
        </w:rPr>
        <w:t>2019</w:t>
      </w:r>
      <w:r w:rsidR="003D178D" w:rsidRPr="009F6951">
        <w:rPr>
          <w:rFonts w:ascii="仿宋_GB2312" w:hAnsi="仿宋" w:hint="eastAsia"/>
          <w:sz w:val="32"/>
          <w:szCs w:val="32"/>
        </w:rPr>
        <w:t>年厦门市无线电管理局部门政府采购预算总额</w:t>
      </w:r>
      <w:r w:rsidR="00272F99">
        <w:rPr>
          <w:rFonts w:ascii="仿宋_GB2312" w:hAnsi="仿宋" w:hint="eastAsia"/>
          <w:sz w:val="32"/>
          <w:szCs w:val="32"/>
        </w:rPr>
        <w:t>12.72</w:t>
      </w:r>
      <w:r w:rsidR="003D178D" w:rsidRPr="009F6951">
        <w:rPr>
          <w:rFonts w:ascii="仿宋_GB2312" w:hAnsi="仿宋" w:hint="eastAsia"/>
          <w:sz w:val="32"/>
          <w:szCs w:val="32"/>
        </w:rPr>
        <w:t>万元，其中：政府采购货物预算</w:t>
      </w:r>
      <w:r w:rsidR="00272F99">
        <w:rPr>
          <w:rFonts w:ascii="仿宋_GB2312" w:hAnsi="仿宋" w:hint="eastAsia"/>
          <w:sz w:val="32"/>
          <w:szCs w:val="32"/>
        </w:rPr>
        <w:t>12.72</w:t>
      </w:r>
      <w:r w:rsidR="003D178D" w:rsidRPr="009F6951">
        <w:rPr>
          <w:rFonts w:ascii="仿宋_GB2312" w:hAnsi="仿宋" w:hint="eastAsia"/>
          <w:sz w:val="32"/>
          <w:szCs w:val="32"/>
        </w:rPr>
        <w:t>万元，政府采购工程预算</w:t>
      </w:r>
      <w:r w:rsidR="003D178D" w:rsidRPr="009F6951">
        <w:rPr>
          <w:rFonts w:ascii="仿宋_GB2312" w:hAnsi="仿宋" w:hint="eastAsia"/>
          <w:sz w:val="32"/>
          <w:szCs w:val="32"/>
        </w:rPr>
        <w:t>0</w:t>
      </w:r>
      <w:r w:rsidR="003D178D" w:rsidRPr="009F6951">
        <w:rPr>
          <w:rFonts w:ascii="仿宋_GB2312" w:hAnsi="仿宋" w:hint="eastAsia"/>
          <w:sz w:val="32"/>
          <w:szCs w:val="32"/>
        </w:rPr>
        <w:t>万元，政府采购服务预算</w:t>
      </w:r>
      <w:r w:rsidR="003D178D" w:rsidRPr="009F6951">
        <w:rPr>
          <w:rFonts w:ascii="仿宋_GB2312" w:hAnsi="仿宋" w:hint="eastAsia"/>
          <w:sz w:val="32"/>
          <w:szCs w:val="32"/>
        </w:rPr>
        <w:t>0</w:t>
      </w:r>
      <w:r w:rsidR="003D178D" w:rsidRPr="009F6951">
        <w:rPr>
          <w:rFonts w:ascii="仿宋_GB2312" w:hAnsi="仿宋" w:hint="eastAsia"/>
          <w:sz w:val="32"/>
          <w:szCs w:val="32"/>
        </w:rPr>
        <w:t>万元。</w:t>
      </w:r>
    </w:p>
    <w:p w:rsidR="003D178D" w:rsidRPr="009F6951" w:rsidRDefault="003D178D" w:rsidP="009F6951">
      <w:pPr>
        <w:tabs>
          <w:tab w:val="left" w:pos="7513"/>
        </w:tabs>
        <w:adjustRightInd w:val="0"/>
        <w:snapToGrid w:val="0"/>
        <w:spacing w:line="560" w:lineRule="exact"/>
        <w:ind w:firstLineChars="200" w:firstLine="640"/>
        <w:rPr>
          <w:rFonts w:ascii="黑体" w:eastAsia="黑体" w:hAnsi="黑体" w:cs="仿宋_GB2312"/>
          <w:bCs/>
          <w:sz w:val="32"/>
          <w:szCs w:val="32"/>
        </w:rPr>
      </w:pPr>
      <w:r w:rsidRPr="009F6951">
        <w:rPr>
          <w:rFonts w:ascii="黑体" w:eastAsia="黑体" w:hAnsi="黑体" w:cs="仿宋_GB2312" w:hint="eastAsia"/>
          <w:bCs/>
          <w:sz w:val="32"/>
          <w:szCs w:val="32"/>
        </w:rPr>
        <w:t>（三）国有资产占有使用情况</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r w:rsidRPr="009F6951">
        <w:rPr>
          <w:rFonts w:ascii="仿宋_GB2312" w:hAnsi="仿宋" w:hint="eastAsia"/>
          <w:sz w:val="32"/>
          <w:szCs w:val="32"/>
        </w:rPr>
        <w:lastRenderedPageBreak/>
        <w:t>截至</w:t>
      </w:r>
      <w:r w:rsidR="00933519">
        <w:rPr>
          <w:rFonts w:ascii="仿宋_GB2312" w:hAnsi="仿宋" w:hint="eastAsia"/>
          <w:sz w:val="32"/>
          <w:szCs w:val="32"/>
        </w:rPr>
        <w:t>2018</w:t>
      </w:r>
      <w:r w:rsidRPr="009F6951">
        <w:rPr>
          <w:rFonts w:ascii="仿宋_GB2312" w:hAnsi="仿宋" w:hint="eastAsia"/>
          <w:sz w:val="32"/>
          <w:szCs w:val="32"/>
        </w:rPr>
        <w:t>年</w:t>
      </w:r>
      <w:r w:rsidRPr="009F6951">
        <w:rPr>
          <w:rFonts w:ascii="仿宋_GB2312" w:hAnsi="仿宋" w:hint="eastAsia"/>
          <w:sz w:val="32"/>
          <w:szCs w:val="32"/>
        </w:rPr>
        <w:t>12</w:t>
      </w:r>
      <w:r w:rsidRPr="009F6951">
        <w:rPr>
          <w:rFonts w:ascii="仿宋_GB2312" w:hAnsi="仿宋" w:hint="eastAsia"/>
          <w:sz w:val="32"/>
          <w:szCs w:val="32"/>
        </w:rPr>
        <w:t>月</w:t>
      </w:r>
      <w:r w:rsidRPr="009F6951">
        <w:rPr>
          <w:rFonts w:ascii="仿宋_GB2312" w:hAnsi="仿宋" w:hint="eastAsia"/>
          <w:sz w:val="32"/>
          <w:szCs w:val="32"/>
        </w:rPr>
        <w:t>31</w:t>
      </w:r>
      <w:r w:rsidRPr="009F6951">
        <w:rPr>
          <w:rFonts w:ascii="仿宋_GB2312" w:hAnsi="仿宋" w:hint="eastAsia"/>
          <w:sz w:val="32"/>
          <w:szCs w:val="32"/>
        </w:rPr>
        <w:t>日，厦门市无线电管理局部门所属各预算单位共有车辆</w:t>
      </w:r>
      <w:r w:rsidR="00444685">
        <w:rPr>
          <w:rFonts w:ascii="仿宋_GB2312" w:hAnsi="仿宋" w:hint="eastAsia"/>
          <w:sz w:val="32"/>
          <w:szCs w:val="32"/>
        </w:rPr>
        <w:t>10</w:t>
      </w:r>
      <w:r w:rsidRPr="009F6951">
        <w:rPr>
          <w:rFonts w:ascii="仿宋_GB2312" w:hAnsi="仿宋" w:hint="eastAsia"/>
          <w:sz w:val="32"/>
          <w:szCs w:val="32"/>
        </w:rPr>
        <w:t>辆，单位价值</w:t>
      </w:r>
      <w:r w:rsidRPr="009F6951">
        <w:rPr>
          <w:rFonts w:ascii="仿宋_GB2312" w:hAnsi="仿宋" w:hint="eastAsia"/>
          <w:sz w:val="32"/>
          <w:szCs w:val="32"/>
        </w:rPr>
        <w:t>50</w:t>
      </w:r>
      <w:r w:rsidRPr="009F6951">
        <w:rPr>
          <w:rFonts w:ascii="仿宋_GB2312" w:hAnsi="仿宋" w:hint="eastAsia"/>
          <w:sz w:val="32"/>
          <w:szCs w:val="32"/>
        </w:rPr>
        <w:t>万以上通用设备</w:t>
      </w:r>
      <w:r w:rsidRPr="009F6951">
        <w:rPr>
          <w:rFonts w:ascii="仿宋_GB2312" w:hAnsi="仿宋" w:hint="eastAsia"/>
          <w:color w:val="000000"/>
          <w:sz w:val="32"/>
          <w:szCs w:val="32"/>
        </w:rPr>
        <w:t>8</w:t>
      </w:r>
      <w:r w:rsidR="00933519">
        <w:rPr>
          <w:rFonts w:ascii="仿宋_GB2312" w:hAnsi="仿宋" w:hint="eastAsia"/>
          <w:color w:val="000000"/>
          <w:sz w:val="32"/>
          <w:szCs w:val="32"/>
        </w:rPr>
        <w:t>6</w:t>
      </w:r>
      <w:r w:rsidRPr="009F6951">
        <w:rPr>
          <w:rFonts w:ascii="仿宋_GB2312" w:hAnsi="仿宋" w:hint="eastAsia"/>
          <w:sz w:val="32"/>
          <w:szCs w:val="32"/>
        </w:rPr>
        <w:t>台（套），单位价值</w:t>
      </w:r>
      <w:r w:rsidRPr="009F6951">
        <w:rPr>
          <w:rFonts w:ascii="仿宋_GB2312" w:hAnsi="仿宋" w:hint="eastAsia"/>
          <w:sz w:val="32"/>
          <w:szCs w:val="32"/>
        </w:rPr>
        <w:t>100</w:t>
      </w:r>
      <w:r w:rsidRPr="009F6951">
        <w:rPr>
          <w:rFonts w:ascii="仿宋_GB2312" w:hAnsi="仿宋" w:hint="eastAsia"/>
          <w:sz w:val="32"/>
          <w:szCs w:val="32"/>
        </w:rPr>
        <w:t>万以上专用设备</w:t>
      </w:r>
      <w:r w:rsidR="00933519">
        <w:rPr>
          <w:rFonts w:ascii="仿宋_GB2312" w:hAnsi="仿宋" w:hint="eastAsia"/>
          <w:color w:val="000000"/>
          <w:sz w:val="32"/>
          <w:szCs w:val="32"/>
        </w:rPr>
        <w:t>30</w:t>
      </w:r>
      <w:r w:rsidRPr="009F6951">
        <w:rPr>
          <w:rFonts w:ascii="仿宋_GB2312" w:hAnsi="仿宋" w:hint="eastAsia"/>
          <w:sz w:val="32"/>
          <w:szCs w:val="32"/>
        </w:rPr>
        <w:t>台（套）。</w:t>
      </w:r>
    </w:p>
    <w:p w:rsidR="003D178D" w:rsidRPr="009F6951" w:rsidRDefault="003D178D" w:rsidP="009F6951">
      <w:pPr>
        <w:tabs>
          <w:tab w:val="left" w:pos="7513"/>
        </w:tabs>
        <w:adjustRightInd w:val="0"/>
        <w:snapToGrid w:val="0"/>
        <w:spacing w:line="560" w:lineRule="exact"/>
        <w:ind w:firstLineChars="200" w:firstLine="640"/>
        <w:rPr>
          <w:rFonts w:ascii="黑体" w:eastAsia="黑体" w:hAnsi="黑体" w:cs="仿宋_GB2312"/>
          <w:bCs/>
          <w:sz w:val="32"/>
          <w:szCs w:val="32"/>
        </w:rPr>
      </w:pPr>
      <w:r w:rsidRPr="009F6951">
        <w:rPr>
          <w:rFonts w:ascii="黑体" w:eastAsia="黑体" w:hAnsi="黑体" w:cs="仿宋_GB2312" w:hint="eastAsia"/>
          <w:bCs/>
          <w:sz w:val="32"/>
          <w:szCs w:val="32"/>
        </w:rPr>
        <w:t>（四）绩效目标设置情况</w:t>
      </w:r>
    </w:p>
    <w:p w:rsidR="003D178D" w:rsidRPr="009F6951" w:rsidRDefault="003D178D" w:rsidP="009F6951">
      <w:pPr>
        <w:tabs>
          <w:tab w:val="left" w:pos="7513"/>
        </w:tabs>
        <w:adjustRightInd w:val="0"/>
        <w:snapToGrid w:val="0"/>
        <w:spacing w:line="560" w:lineRule="exact"/>
        <w:ind w:firstLineChars="200" w:firstLine="640"/>
        <w:rPr>
          <w:rFonts w:ascii="仿宋_GB2312" w:eastAsia="仿宋_GB2312" w:hAnsi="仿宋"/>
          <w:sz w:val="32"/>
          <w:szCs w:val="32"/>
        </w:rPr>
      </w:pPr>
      <w:r w:rsidRPr="009F6951">
        <w:rPr>
          <w:rFonts w:ascii="仿宋_GB2312" w:hAnsi="仿宋" w:hint="eastAsia"/>
          <w:sz w:val="32"/>
          <w:szCs w:val="32"/>
        </w:rPr>
        <w:t>厦门市无线电管理局部门</w:t>
      </w:r>
      <w:r w:rsidR="00624E20">
        <w:rPr>
          <w:rFonts w:ascii="仿宋_GB2312" w:hAnsi="仿宋" w:hint="eastAsia"/>
          <w:sz w:val="32"/>
          <w:szCs w:val="32"/>
        </w:rPr>
        <w:t>2019</w:t>
      </w:r>
      <w:r w:rsidRPr="009F6951">
        <w:rPr>
          <w:rFonts w:ascii="仿宋_GB2312" w:hAnsi="仿宋" w:hint="eastAsia"/>
          <w:sz w:val="32"/>
          <w:szCs w:val="32"/>
        </w:rPr>
        <w:t>年没有实行绩效目标管理的项目。</w:t>
      </w:r>
    </w:p>
    <w:p w:rsidR="00DE0764" w:rsidRDefault="00DE0764" w:rsidP="00DE0764">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  名词解释</w:t>
      </w:r>
    </w:p>
    <w:p w:rsidR="006E3325" w:rsidRDefault="006E3325" w:rsidP="006E332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sidRPr="00D31385">
        <w:rPr>
          <w:rFonts w:ascii="楷体_GB2312" w:eastAsia="楷体_GB2312" w:hAnsi="仿宋" w:cs="仿宋_GB2312" w:hint="eastAsia"/>
          <w:sz w:val="32"/>
          <w:szCs w:val="32"/>
        </w:rPr>
        <w:t>基本支出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6E3325" w:rsidRDefault="006E3325" w:rsidP="006E332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w:t>
      </w:r>
      <w:r w:rsidRPr="00D31385">
        <w:rPr>
          <w:rFonts w:ascii="楷体_GB2312" w:eastAsia="楷体_GB2312" w:hAnsi="仿宋" w:cs="仿宋_GB2312" w:hint="eastAsia"/>
          <w:sz w:val="32"/>
          <w:szCs w:val="32"/>
        </w:rPr>
        <w:t>项目支出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指在基本支出之外为完成特定行政任务和事业发展目标所发生的支出，</w:t>
      </w:r>
      <w:r w:rsidRPr="00914AED">
        <w:rPr>
          <w:rFonts w:ascii="仿宋_GB2312" w:eastAsia="仿宋_GB2312" w:hAnsi="仿宋" w:hint="eastAsia"/>
          <w:sz w:val="32"/>
          <w:szCs w:val="32"/>
        </w:rPr>
        <w:t>包括部门专项、发展经费和基建项目。</w:t>
      </w:r>
    </w:p>
    <w:p w:rsidR="006E3325" w:rsidRDefault="006E3325" w:rsidP="006E332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sidRPr="00D31385">
        <w:rPr>
          <w:rFonts w:ascii="楷体_GB2312" w:eastAsia="楷体_GB2312" w:hAnsi="仿宋" w:cs="仿宋_GB2312" w:hint="eastAsia"/>
          <w:sz w:val="32"/>
          <w:szCs w:val="32"/>
        </w:rPr>
        <w:t>三公</w:t>
      </w:r>
      <w:r>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E3325" w:rsidRDefault="006E3325" w:rsidP="006E332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sidRPr="00D31385">
        <w:rPr>
          <w:rFonts w:ascii="楷体_GB2312" w:eastAsia="楷体_GB2312" w:hAnsi="仿宋" w:cs="仿宋_GB2312" w:hint="eastAsia"/>
          <w:sz w:val="32"/>
          <w:szCs w:val="32"/>
        </w:rPr>
        <w:t>机关运行经费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w:t>
      </w:r>
      <w:r w:rsidRPr="00914AED">
        <w:rPr>
          <w:rFonts w:ascii="仿宋_GB2312" w:eastAsia="仿宋_GB2312" w:hAnsi="仿宋" w:cs="宋体" w:hint="eastAsia"/>
          <w:kern w:val="0"/>
          <w:sz w:val="32"/>
          <w:szCs w:val="32"/>
        </w:rPr>
        <w:lastRenderedPageBreak/>
        <w:t>物业管理费、公务用车运行维护费以及其他费用。</w:t>
      </w:r>
    </w:p>
    <w:p w:rsidR="006E3325" w:rsidRPr="00914AED" w:rsidRDefault="006E3325" w:rsidP="006E332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五、</w:t>
      </w:r>
      <w:r w:rsidRPr="00D31385">
        <w:rPr>
          <w:rFonts w:ascii="楷体_GB2312" w:eastAsia="楷体_GB2312" w:hAnsi="仿宋" w:cs="仿宋_GB2312" w:hint="eastAsia"/>
          <w:sz w:val="32"/>
          <w:szCs w:val="32"/>
        </w:rPr>
        <w:t>其他名词解释</w:t>
      </w:r>
      <w:r>
        <w:rPr>
          <w:rFonts w:ascii="仿宋_GB2312" w:eastAsia="仿宋_GB2312" w:hAnsi="仿宋" w:cs="仿宋_GB2312" w:hint="eastAsia"/>
          <w:sz w:val="32"/>
          <w:szCs w:val="32"/>
        </w:rPr>
        <w:t>。</w:t>
      </w:r>
      <w:r w:rsidRPr="00914AED">
        <w:rPr>
          <w:rFonts w:ascii="仿宋_GB2312" w:eastAsia="仿宋_GB2312" w:hAnsi="仿宋" w:cs="仿宋_GB2312" w:hint="eastAsia"/>
          <w:sz w:val="32"/>
          <w:szCs w:val="32"/>
        </w:rPr>
        <w:t>由各部门根据实际情况予以增加说明。</w:t>
      </w:r>
    </w:p>
    <w:p w:rsidR="006E3325" w:rsidRDefault="006E3325" w:rsidP="006E3325">
      <w:pPr>
        <w:tabs>
          <w:tab w:val="left" w:pos="7513"/>
        </w:tabs>
        <w:adjustRightInd w:val="0"/>
        <w:snapToGrid w:val="0"/>
        <w:spacing w:line="560" w:lineRule="exact"/>
        <w:jc w:val="center"/>
        <w:rPr>
          <w:rFonts w:ascii="黑体" w:eastAsia="黑体" w:hAnsi="黑体"/>
          <w:sz w:val="32"/>
          <w:szCs w:val="32"/>
        </w:rPr>
      </w:pPr>
    </w:p>
    <w:p w:rsidR="006E3325" w:rsidRDefault="006E3325" w:rsidP="006E3325">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第四部分  2019年部门预算附表</w:t>
      </w:r>
    </w:p>
    <w:p w:rsidR="00484875" w:rsidRPr="001C1B5A" w:rsidRDefault="00484875" w:rsidP="006E3325">
      <w:pPr>
        <w:tabs>
          <w:tab w:val="left" w:pos="7513"/>
        </w:tabs>
        <w:adjustRightInd w:val="0"/>
        <w:snapToGrid w:val="0"/>
        <w:spacing w:line="560" w:lineRule="exact"/>
        <w:jc w:val="center"/>
        <w:rPr>
          <w:rFonts w:ascii="黑体" w:eastAsia="黑体" w:hAnsi="黑体"/>
          <w:sz w:val="32"/>
          <w:szCs w:val="32"/>
        </w:rPr>
      </w:pP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712BD4" w:rsidRDefault="00712BD4"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2019年无政府性基金支出预算，此表无数据</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6E3325" w:rsidRPr="00FE2DF9" w:rsidRDefault="00712BD4" w:rsidP="006E3325">
      <w:pPr>
        <w:shd w:val="clear" w:color="auto" w:fill="FFFFFF"/>
        <w:tabs>
          <w:tab w:val="left" w:pos="7513"/>
        </w:tabs>
        <w:adjustRightInd w:val="0"/>
        <w:snapToGrid w:val="0"/>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 xml:space="preserve">  2019年无市对区转移支付支出预算，此表无数据</w:t>
      </w:r>
    </w:p>
    <w:p w:rsidR="006E3325"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项目</w:t>
      </w:r>
      <w:r w:rsidRPr="00C477B8">
        <w:rPr>
          <w:rFonts w:ascii="仿宋_GB2312" w:eastAsia="仿宋_GB2312" w:hAnsi="仿宋" w:cs="仿宋_GB2312" w:hint="eastAsia"/>
          <w:sz w:val="32"/>
          <w:szCs w:val="32"/>
        </w:rPr>
        <w:t>绩效目标表(限试点公开部门)</w:t>
      </w:r>
    </w:p>
    <w:p w:rsidR="006E3325" w:rsidRPr="003327C1" w:rsidRDefault="006E3325" w:rsidP="006E33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w:t>
      </w:r>
      <w:r w:rsidRPr="00C477B8">
        <w:rPr>
          <w:rFonts w:ascii="仿宋_GB2312" w:eastAsia="仿宋_GB2312" w:hAnsi="仿宋" w:cs="仿宋_GB2312" w:hint="eastAsia"/>
          <w:sz w:val="32"/>
          <w:szCs w:val="32"/>
        </w:rPr>
        <w:t>部门整体支出绩效目标表(限试点公开部门)</w:t>
      </w:r>
    </w:p>
    <w:p w:rsidR="000015E9" w:rsidRPr="006E3325" w:rsidRDefault="000015E9" w:rsidP="006E3325">
      <w:pPr>
        <w:tabs>
          <w:tab w:val="left" w:pos="7513"/>
        </w:tabs>
        <w:adjustRightInd w:val="0"/>
        <w:snapToGrid w:val="0"/>
        <w:spacing w:line="560" w:lineRule="exact"/>
        <w:ind w:firstLineChars="200" w:firstLine="640"/>
        <w:rPr>
          <w:rFonts w:ascii="仿宋_GB2312" w:eastAsia="仿宋_GB2312" w:hAnsi="仿宋"/>
          <w:sz w:val="32"/>
          <w:szCs w:val="32"/>
        </w:rPr>
      </w:pPr>
    </w:p>
    <w:sectPr w:rsidR="000015E9" w:rsidRPr="006E3325"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AC4" w:rsidRDefault="00DF0AC4" w:rsidP="00CD06CA">
      <w:r>
        <w:separator/>
      </w:r>
    </w:p>
  </w:endnote>
  <w:endnote w:type="continuationSeparator" w:id="1">
    <w:p w:rsidR="00DF0AC4" w:rsidRDefault="00DF0AC4"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E9" w:rsidRDefault="00A27E61">
    <w:pPr>
      <w:pStyle w:val="a4"/>
      <w:jc w:val="center"/>
    </w:pPr>
    <w:fldSimple w:instr="PAGE   \* MERGEFORMAT">
      <w:r w:rsidR="00444685" w:rsidRPr="00444685">
        <w:rPr>
          <w:noProof/>
          <w:lang w:val="zh-CN"/>
        </w:rPr>
        <w:t>7</w:t>
      </w:r>
    </w:fldSimple>
  </w:p>
  <w:p w:rsidR="000015E9" w:rsidRDefault="000015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AC4" w:rsidRDefault="00DF0AC4" w:rsidP="00CD06CA">
      <w:r>
        <w:separator/>
      </w:r>
    </w:p>
  </w:footnote>
  <w:footnote w:type="continuationSeparator" w:id="1">
    <w:p w:rsidR="00DF0AC4" w:rsidRDefault="00DF0AC4"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586F649B"/>
    <w:multiLevelType w:val="singleLevel"/>
    <w:tmpl w:val="586F649B"/>
    <w:lvl w:ilvl="0">
      <w:start w:val="1"/>
      <w:numFmt w:val="decimal"/>
      <w:suff w:val="nothing"/>
      <w:lvlText w:val="%1、"/>
      <w:lvlJc w:val="left"/>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856"/>
    <w:rsid w:val="000015E9"/>
    <w:rsid w:val="000027AE"/>
    <w:rsid w:val="0002247F"/>
    <w:rsid w:val="000237C4"/>
    <w:rsid w:val="00026B2F"/>
    <w:rsid w:val="0003236F"/>
    <w:rsid w:val="000353F3"/>
    <w:rsid w:val="00036F8D"/>
    <w:rsid w:val="00043E2D"/>
    <w:rsid w:val="00045545"/>
    <w:rsid w:val="00045FF2"/>
    <w:rsid w:val="000579BF"/>
    <w:rsid w:val="00062F2D"/>
    <w:rsid w:val="00067E77"/>
    <w:rsid w:val="00071064"/>
    <w:rsid w:val="00080E20"/>
    <w:rsid w:val="000B3FA9"/>
    <w:rsid w:val="000B5336"/>
    <w:rsid w:val="000D56B4"/>
    <w:rsid w:val="000E592E"/>
    <w:rsid w:val="001009BD"/>
    <w:rsid w:val="00110A72"/>
    <w:rsid w:val="00110CFE"/>
    <w:rsid w:val="00123161"/>
    <w:rsid w:val="00126612"/>
    <w:rsid w:val="00130779"/>
    <w:rsid w:val="00134401"/>
    <w:rsid w:val="001406C3"/>
    <w:rsid w:val="00141961"/>
    <w:rsid w:val="00144A28"/>
    <w:rsid w:val="00146A23"/>
    <w:rsid w:val="00150FD3"/>
    <w:rsid w:val="00152FB9"/>
    <w:rsid w:val="0016483F"/>
    <w:rsid w:val="00164F84"/>
    <w:rsid w:val="0017010A"/>
    <w:rsid w:val="00170260"/>
    <w:rsid w:val="00170421"/>
    <w:rsid w:val="00170FED"/>
    <w:rsid w:val="00193262"/>
    <w:rsid w:val="001B5711"/>
    <w:rsid w:val="001C1915"/>
    <w:rsid w:val="001D2705"/>
    <w:rsid w:val="001D4196"/>
    <w:rsid w:val="001F3057"/>
    <w:rsid w:val="001F4E8F"/>
    <w:rsid w:val="0020259B"/>
    <w:rsid w:val="00206F25"/>
    <w:rsid w:val="0021249A"/>
    <w:rsid w:val="00217AEE"/>
    <w:rsid w:val="0022464E"/>
    <w:rsid w:val="00230250"/>
    <w:rsid w:val="00230425"/>
    <w:rsid w:val="0023545C"/>
    <w:rsid w:val="00236379"/>
    <w:rsid w:val="0024072F"/>
    <w:rsid w:val="0025510A"/>
    <w:rsid w:val="00263963"/>
    <w:rsid w:val="0026789A"/>
    <w:rsid w:val="00272F99"/>
    <w:rsid w:val="00291119"/>
    <w:rsid w:val="00293241"/>
    <w:rsid w:val="002A1F0A"/>
    <w:rsid w:val="002B10EF"/>
    <w:rsid w:val="002B4EAC"/>
    <w:rsid w:val="002C1DE9"/>
    <w:rsid w:val="002C3F5A"/>
    <w:rsid w:val="002D3E70"/>
    <w:rsid w:val="002E6232"/>
    <w:rsid w:val="002F6D41"/>
    <w:rsid w:val="0031012F"/>
    <w:rsid w:val="00312652"/>
    <w:rsid w:val="00313861"/>
    <w:rsid w:val="003174EF"/>
    <w:rsid w:val="003210D8"/>
    <w:rsid w:val="003320CD"/>
    <w:rsid w:val="00335550"/>
    <w:rsid w:val="00351AF8"/>
    <w:rsid w:val="00353695"/>
    <w:rsid w:val="00356249"/>
    <w:rsid w:val="003669B9"/>
    <w:rsid w:val="00370E2E"/>
    <w:rsid w:val="00373114"/>
    <w:rsid w:val="0037420C"/>
    <w:rsid w:val="00383D07"/>
    <w:rsid w:val="00387A54"/>
    <w:rsid w:val="00397A4D"/>
    <w:rsid w:val="003B21DD"/>
    <w:rsid w:val="003B3DCF"/>
    <w:rsid w:val="003B4672"/>
    <w:rsid w:val="003B533C"/>
    <w:rsid w:val="003C021C"/>
    <w:rsid w:val="003C2731"/>
    <w:rsid w:val="003C28F2"/>
    <w:rsid w:val="003C572F"/>
    <w:rsid w:val="003D1386"/>
    <w:rsid w:val="003D178D"/>
    <w:rsid w:val="003D62FA"/>
    <w:rsid w:val="003D7CA3"/>
    <w:rsid w:val="003F07BD"/>
    <w:rsid w:val="003F2625"/>
    <w:rsid w:val="00400344"/>
    <w:rsid w:val="00401384"/>
    <w:rsid w:val="0040340E"/>
    <w:rsid w:val="004334BC"/>
    <w:rsid w:val="00434AF7"/>
    <w:rsid w:val="0043631A"/>
    <w:rsid w:val="00440B6F"/>
    <w:rsid w:val="00442863"/>
    <w:rsid w:val="00442E55"/>
    <w:rsid w:val="004440C6"/>
    <w:rsid w:val="00444685"/>
    <w:rsid w:val="004606BF"/>
    <w:rsid w:val="004629FC"/>
    <w:rsid w:val="00462AB6"/>
    <w:rsid w:val="0046698E"/>
    <w:rsid w:val="00471803"/>
    <w:rsid w:val="00474A21"/>
    <w:rsid w:val="00476482"/>
    <w:rsid w:val="004807A0"/>
    <w:rsid w:val="004828F4"/>
    <w:rsid w:val="00484875"/>
    <w:rsid w:val="00490BF1"/>
    <w:rsid w:val="00494309"/>
    <w:rsid w:val="00494B88"/>
    <w:rsid w:val="00495507"/>
    <w:rsid w:val="004A2B24"/>
    <w:rsid w:val="004D55BD"/>
    <w:rsid w:val="004D7057"/>
    <w:rsid w:val="004E268F"/>
    <w:rsid w:val="004E6BDB"/>
    <w:rsid w:val="004F183E"/>
    <w:rsid w:val="004F1F64"/>
    <w:rsid w:val="005038EC"/>
    <w:rsid w:val="00505221"/>
    <w:rsid w:val="005172A1"/>
    <w:rsid w:val="00520F39"/>
    <w:rsid w:val="005247F3"/>
    <w:rsid w:val="005262A1"/>
    <w:rsid w:val="00530093"/>
    <w:rsid w:val="00531437"/>
    <w:rsid w:val="00535FF2"/>
    <w:rsid w:val="005362E9"/>
    <w:rsid w:val="005366E2"/>
    <w:rsid w:val="0055391D"/>
    <w:rsid w:val="00570025"/>
    <w:rsid w:val="00575E8F"/>
    <w:rsid w:val="0057716C"/>
    <w:rsid w:val="00582115"/>
    <w:rsid w:val="00593CE6"/>
    <w:rsid w:val="005A322A"/>
    <w:rsid w:val="005A7AFC"/>
    <w:rsid w:val="005B367D"/>
    <w:rsid w:val="005B3DC6"/>
    <w:rsid w:val="005B5411"/>
    <w:rsid w:val="005C3248"/>
    <w:rsid w:val="005C4963"/>
    <w:rsid w:val="005D23BF"/>
    <w:rsid w:val="005D387C"/>
    <w:rsid w:val="005D4FC9"/>
    <w:rsid w:val="005F734E"/>
    <w:rsid w:val="006065AA"/>
    <w:rsid w:val="00610CA6"/>
    <w:rsid w:val="006217B8"/>
    <w:rsid w:val="00624E20"/>
    <w:rsid w:val="0062676E"/>
    <w:rsid w:val="00641411"/>
    <w:rsid w:val="0064393B"/>
    <w:rsid w:val="0064663E"/>
    <w:rsid w:val="006520ED"/>
    <w:rsid w:val="00653CB4"/>
    <w:rsid w:val="00656B8A"/>
    <w:rsid w:val="006702F5"/>
    <w:rsid w:val="0067186E"/>
    <w:rsid w:val="00680237"/>
    <w:rsid w:val="00681489"/>
    <w:rsid w:val="00682770"/>
    <w:rsid w:val="00696901"/>
    <w:rsid w:val="00696C24"/>
    <w:rsid w:val="006A040D"/>
    <w:rsid w:val="006A2DB2"/>
    <w:rsid w:val="006B552A"/>
    <w:rsid w:val="006C5E3C"/>
    <w:rsid w:val="006D50BF"/>
    <w:rsid w:val="006E31B7"/>
    <w:rsid w:val="006E3325"/>
    <w:rsid w:val="006E486E"/>
    <w:rsid w:val="006E6075"/>
    <w:rsid w:val="006E6084"/>
    <w:rsid w:val="006F3A8B"/>
    <w:rsid w:val="007019CD"/>
    <w:rsid w:val="0070481C"/>
    <w:rsid w:val="00706BB6"/>
    <w:rsid w:val="00712BD4"/>
    <w:rsid w:val="007148C4"/>
    <w:rsid w:val="007163C0"/>
    <w:rsid w:val="00722CE6"/>
    <w:rsid w:val="00723C53"/>
    <w:rsid w:val="00734591"/>
    <w:rsid w:val="007349F7"/>
    <w:rsid w:val="0073539D"/>
    <w:rsid w:val="00743C3E"/>
    <w:rsid w:val="00743CE9"/>
    <w:rsid w:val="00745BCF"/>
    <w:rsid w:val="0075437C"/>
    <w:rsid w:val="00754597"/>
    <w:rsid w:val="007552C6"/>
    <w:rsid w:val="00771F8B"/>
    <w:rsid w:val="00776D67"/>
    <w:rsid w:val="0078021C"/>
    <w:rsid w:val="00785278"/>
    <w:rsid w:val="00790D23"/>
    <w:rsid w:val="0079117D"/>
    <w:rsid w:val="007A26A2"/>
    <w:rsid w:val="007A3A88"/>
    <w:rsid w:val="007A6401"/>
    <w:rsid w:val="007C6A07"/>
    <w:rsid w:val="007D5EF1"/>
    <w:rsid w:val="007E0640"/>
    <w:rsid w:val="007E1BAC"/>
    <w:rsid w:val="007E3D5A"/>
    <w:rsid w:val="007E4A88"/>
    <w:rsid w:val="007F04EC"/>
    <w:rsid w:val="007F6486"/>
    <w:rsid w:val="00806F41"/>
    <w:rsid w:val="008101C7"/>
    <w:rsid w:val="00810DB3"/>
    <w:rsid w:val="00811172"/>
    <w:rsid w:val="00813D5F"/>
    <w:rsid w:val="0083461A"/>
    <w:rsid w:val="00843A58"/>
    <w:rsid w:val="00846329"/>
    <w:rsid w:val="00847C1C"/>
    <w:rsid w:val="008520DB"/>
    <w:rsid w:val="00875CE1"/>
    <w:rsid w:val="00884041"/>
    <w:rsid w:val="00884CEC"/>
    <w:rsid w:val="00887101"/>
    <w:rsid w:val="00894601"/>
    <w:rsid w:val="008A09DF"/>
    <w:rsid w:val="008A30EE"/>
    <w:rsid w:val="008C0715"/>
    <w:rsid w:val="008C19F8"/>
    <w:rsid w:val="008C5B95"/>
    <w:rsid w:val="008D0A5A"/>
    <w:rsid w:val="008D0D54"/>
    <w:rsid w:val="008D0F54"/>
    <w:rsid w:val="008D133E"/>
    <w:rsid w:val="008D4515"/>
    <w:rsid w:val="0090203E"/>
    <w:rsid w:val="00906C77"/>
    <w:rsid w:val="00912CF2"/>
    <w:rsid w:val="00923ED5"/>
    <w:rsid w:val="0092759D"/>
    <w:rsid w:val="00927856"/>
    <w:rsid w:val="00933519"/>
    <w:rsid w:val="00936899"/>
    <w:rsid w:val="00940D41"/>
    <w:rsid w:val="0095137D"/>
    <w:rsid w:val="0095180D"/>
    <w:rsid w:val="009526F4"/>
    <w:rsid w:val="00953D13"/>
    <w:rsid w:val="00956205"/>
    <w:rsid w:val="00960F80"/>
    <w:rsid w:val="00962B3D"/>
    <w:rsid w:val="00970149"/>
    <w:rsid w:val="0097074C"/>
    <w:rsid w:val="00975167"/>
    <w:rsid w:val="00975D25"/>
    <w:rsid w:val="0097677C"/>
    <w:rsid w:val="00976C09"/>
    <w:rsid w:val="0098086D"/>
    <w:rsid w:val="00982DFC"/>
    <w:rsid w:val="00984199"/>
    <w:rsid w:val="00984768"/>
    <w:rsid w:val="00985476"/>
    <w:rsid w:val="009875AA"/>
    <w:rsid w:val="00993F35"/>
    <w:rsid w:val="009A09A2"/>
    <w:rsid w:val="009A5845"/>
    <w:rsid w:val="009B7E36"/>
    <w:rsid w:val="009C3885"/>
    <w:rsid w:val="009D07EF"/>
    <w:rsid w:val="009D3849"/>
    <w:rsid w:val="009D6F17"/>
    <w:rsid w:val="009E0716"/>
    <w:rsid w:val="009F44AB"/>
    <w:rsid w:val="009F6951"/>
    <w:rsid w:val="00A03193"/>
    <w:rsid w:val="00A04FA2"/>
    <w:rsid w:val="00A1400B"/>
    <w:rsid w:val="00A1468A"/>
    <w:rsid w:val="00A17251"/>
    <w:rsid w:val="00A20627"/>
    <w:rsid w:val="00A21A36"/>
    <w:rsid w:val="00A21F19"/>
    <w:rsid w:val="00A25F28"/>
    <w:rsid w:val="00A27E61"/>
    <w:rsid w:val="00A337B7"/>
    <w:rsid w:val="00A37382"/>
    <w:rsid w:val="00A50234"/>
    <w:rsid w:val="00A51AD5"/>
    <w:rsid w:val="00A51FCF"/>
    <w:rsid w:val="00A53FC3"/>
    <w:rsid w:val="00A57417"/>
    <w:rsid w:val="00A60C10"/>
    <w:rsid w:val="00A61A15"/>
    <w:rsid w:val="00A6588D"/>
    <w:rsid w:val="00A664AE"/>
    <w:rsid w:val="00A73E49"/>
    <w:rsid w:val="00A7412F"/>
    <w:rsid w:val="00A76C76"/>
    <w:rsid w:val="00A805CD"/>
    <w:rsid w:val="00A93547"/>
    <w:rsid w:val="00A95834"/>
    <w:rsid w:val="00A978FF"/>
    <w:rsid w:val="00AB1A61"/>
    <w:rsid w:val="00AB2410"/>
    <w:rsid w:val="00AB7F3A"/>
    <w:rsid w:val="00AC2407"/>
    <w:rsid w:val="00AC243D"/>
    <w:rsid w:val="00AD3354"/>
    <w:rsid w:val="00AD3438"/>
    <w:rsid w:val="00AE1609"/>
    <w:rsid w:val="00AE6929"/>
    <w:rsid w:val="00AF3433"/>
    <w:rsid w:val="00B018F5"/>
    <w:rsid w:val="00B13D26"/>
    <w:rsid w:val="00B151EF"/>
    <w:rsid w:val="00B21978"/>
    <w:rsid w:val="00B3420D"/>
    <w:rsid w:val="00B44CCC"/>
    <w:rsid w:val="00B47F76"/>
    <w:rsid w:val="00B50CD9"/>
    <w:rsid w:val="00B51A48"/>
    <w:rsid w:val="00B64ACB"/>
    <w:rsid w:val="00B675FA"/>
    <w:rsid w:val="00B74556"/>
    <w:rsid w:val="00B7614E"/>
    <w:rsid w:val="00B84E55"/>
    <w:rsid w:val="00B85787"/>
    <w:rsid w:val="00B870D5"/>
    <w:rsid w:val="00B93D9B"/>
    <w:rsid w:val="00B96556"/>
    <w:rsid w:val="00BA1E40"/>
    <w:rsid w:val="00BB59E6"/>
    <w:rsid w:val="00BC3BCC"/>
    <w:rsid w:val="00BC6796"/>
    <w:rsid w:val="00BC6BA1"/>
    <w:rsid w:val="00BD4464"/>
    <w:rsid w:val="00BE69A4"/>
    <w:rsid w:val="00BF1457"/>
    <w:rsid w:val="00BF52AA"/>
    <w:rsid w:val="00C01247"/>
    <w:rsid w:val="00C13A99"/>
    <w:rsid w:val="00C17FD6"/>
    <w:rsid w:val="00C22E94"/>
    <w:rsid w:val="00C267B8"/>
    <w:rsid w:val="00C27A6B"/>
    <w:rsid w:val="00C3636E"/>
    <w:rsid w:val="00C40D35"/>
    <w:rsid w:val="00C43A2F"/>
    <w:rsid w:val="00C44ACC"/>
    <w:rsid w:val="00C453D4"/>
    <w:rsid w:val="00C47A3C"/>
    <w:rsid w:val="00C47AAE"/>
    <w:rsid w:val="00C51B75"/>
    <w:rsid w:val="00C56EEF"/>
    <w:rsid w:val="00C635A3"/>
    <w:rsid w:val="00C67F28"/>
    <w:rsid w:val="00C74822"/>
    <w:rsid w:val="00C74E4D"/>
    <w:rsid w:val="00C775DE"/>
    <w:rsid w:val="00CA08E7"/>
    <w:rsid w:val="00CA2C11"/>
    <w:rsid w:val="00CB2691"/>
    <w:rsid w:val="00CB4F75"/>
    <w:rsid w:val="00CC4FC2"/>
    <w:rsid w:val="00CD06CA"/>
    <w:rsid w:val="00CD2940"/>
    <w:rsid w:val="00CD3520"/>
    <w:rsid w:val="00CD7867"/>
    <w:rsid w:val="00CF0A78"/>
    <w:rsid w:val="00CF3F4D"/>
    <w:rsid w:val="00D0598A"/>
    <w:rsid w:val="00D05B4E"/>
    <w:rsid w:val="00D10B2F"/>
    <w:rsid w:val="00D26904"/>
    <w:rsid w:val="00D324D7"/>
    <w:rsid w:val="00D331CB"/>
    <w:rsid w:val="00D34396"/>
    <w:rsid w:val="00D348E2"/>
    <w:rsid w:val="00D40C25"/>
    <w:rsid w:val="00D62BA7"/>
    <w:rsid w:val="00D72E4D"/>
    <w:rsid w:val="00D775EF"/>
    <w:rsid w:val="00D77ED6"/>
    <w:rsid w:val="00D82379"/>
    <w:rsid w:val="00D8735C"/>
    <w:rsid w:val="00DA0A46"/>
    <w:rsid w:val="00DA4A8E"/>
    <w:rsid w:val="00DC6EB2"/>
    <w:rsid w:val="00DD3942"/>
    <w:rsid w:val="00DD71EB"/>
    <w:rsid w:val="00DE0764"/>
    <w:rsid w:val="00DE3FA2"/>
    <w:rsid w:val="00DE69FB"/>
    <w:rsid w:val="00DF0AC4"/>
    <w:rsid w:val="00E00F87"/>
    <w:rsid w:val="00E03717"/>
    <w:rsid w:val="00E10081"/>
    <w:rsid w:val="00E1431B"/>
    <w:rsid w:val="00E25C26"/>
    <w:rsid w:val="00E26377"/>
    <w:rsid w:val="00E31FE3"/>
    <w:rsid w:val="00E41F46"/>
    <w:rsid w:val="00E43E20"/>
    <w:rsid w:val="00E50EBB"/>
    <w:rsid w:val="00E55E0D"/>
    <w:rsid w:val="00E57D7F"/>
    <w:rsid w:val="00E630D7"/>
    <w:rsid w:val="00E65694"/>
    <w:rsid w:val="00E679E5"/>
    <w:rsid w:val="00E72BE0"/>
    <w:rsid w:val="00E77F60"/>
    <w:rsid w:val="00E82A56"/>
    <w:rsid w:val="00E84480"/>
    <w:rsid w:val="00E928F0"/>
    <w:rsid w:val="00E93063"/>
    <w:rsid w:val="00EB041D"/>
    <w:rsid w:val="00EB5E67"/>
    <w:rsid w:val="00ED3350"/>
    <w:rsid w:val="00ED7202"/>
    <w:rsid w:val="00EE0AFB"/>
    <w:rsid w:val="00EE67C8"/>
    <w:rsid w:val="00EF53CB"/>
    <w:rsid w:val="00EF79E8"/>
    <w:rsid w:val="00F07809"/>
    <w:rsid w:val="00F1276E"/>
    <w:rsid w:val="00F16916"/>
    <w:rsid w:val="00F23F0F"/>
    <w:rsid w:val="00F26DB7"/>
    <w:rsid w:val="00F37505"/>
    <w:rsid w:val="00F5088D"/>
    <w:rsid w:val="00F54059"/>
    <w:rsid w:val="00F615C9"/>
    <w:rsid w:val="00F670EC"/>
    <w:rsid w:val="00F74EAD"/>
    <w:rsid w:val="00F7547F"/>
    <w:rsid w:val="00F84DB8"/>
    <w:rsid w:val="00FB2748"/>
    <w:rsid w:val="00FB5060"/>
    <w:rsid w:val="00FD21BF"/>
    <w:rsid w:val="00FE2254"/>
    <w:rsid w:val="00FE72E4"/>
    <w:rsid w:val="00FF39FD"/>
    <w:rsid w:val="00FF52CF"/>
    <w:rsid w:val="00FF543A"/>
    <w:rsid w:val="00FF5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06C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CD06CA"/>
    <w:rPr>
      <w:rFonts w:cs="Times New Roman"/>
      <w:sz w:val="18"/>
    </w:rPr>
  </w:style>
  <w:style w:type="paragraph" w:styleId="a4">
    <w:name w:val="footer"/>
    <w:basedOn w:val="a"/>
    <w:link w:val="Char0"/>
    <w:uiPriority w:val="99"/>
    <w:rsid w:val="00CD06C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CD06CA"/>
    <w:rPr>
      <w:rFonts w:cs="Times New Roman"/>
      <w:sz w:val="18"/>
    </w:rPr>
  </w:style>
  <w:style w:type="character" w:styleId="a5">
    <w:name w:val="Placeholder Text"/>
    <w:basedOn w:val="a0"/>
    <w:uiPriority w:val="99"/>
    <w:semiHidden/>
    <w:rsid w:val="00CD06CA"/>
    <w:rPr>
      <w:rFonts w:cs="Times New Roman"/>
      <w:color w:val="808080"/>
    </w:rPr>
  </w:style>
  <w:style w:type="paragraph" w:styleId="a6">
    <w:name w:val="Balloon Text"/>
    <w:basedOn w:val="a"/>
    <w:link w:val="Char1"/>
    <w:uiPriority w:val="99"/>
    <w:semiHidden/>
    <w:rsid w:val="00CD06CA"/>
    <w:rPr>
      <w:kern w:val="0"/>
      <w:sz w:val="18"/>
      <w:szCs w:val="18"/>
    </w:rPr>
  </w:style>
  <w:style w:type="character" w:customStyle="1" w:styleId="Char1">
    <w:name w:val="批注框文本 Char"/>
    <w:basedOn w:val="a0"/>
    <w:link w:val="a6"/>
    <w:uiPriority w:val="99"/>
    <w:semiHidden/>
    <w:locked/>
    <w:rsid w:val="00CD06CA"/>
    <w:rPr>
      <w:rFonts w:cs="Times New Roman"/>
      <w:sz w:val="18"/>
    </w:rPr>
  </w:style>
  <w:style w:type="paragraph" w:styleId="a7">
    <w:name w:val="List Paragraph"/>
    <w:basedOn w:val="a"/>
    <w:uiPriority w:val="99"/>
    <w:qFormat/>
    <w:rsid w:val="003D1386"/>
    <w:pPr>
      <w:ind w:firstLineChars="200" w:firstLine="420"/>
    </w:pPr>
  </w:style>
  <w:style w:type="table" w:styleId="a8">
    <w:name w:val="Table Grid"/>
    <w:basedOn w:val="a1"/>
    <w:uiPriority w:val="99"/>
    <w:rsid w:val="00E31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A337B7"/>
    <w:rPr>
      <w:rFonts w:cs="Times New Roman"/>
      <w:b/>
    </w:rPr>
  </w:style>
  <w:style w:type="paragraph" w:customStyle="1" w:styleId="CharCharCharChar">
    <w:name w:val="Char Char Char Char"/>
    <w:basedOn w:val="a"/>
    <w:uiPriority w:val="99"/>
    <w:rsid w:val="0095137D"/>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335694447">
      <w:marLeft w:val="0"/>
      <w:marRight w:val="0"/>
      <w:marTop w:val="0"/>
      <w:marBottom w:val="0"/>
      <w:divBdr>
        <w:top w:val="none" w:sz="0" w:space="0" w:color="auto"/>
        <w:left w:val="none" w:sz="0" w:space="0" w:color="auto"/>
        <w:bottom w:val="none" w:sz="0" w:space="0" w:color="auto"/>
        <w:right w:val="none" w:sz="0" w:space="0" w:color="auto"/>
      </w:divBdr>
    </w:div>
    <w:div w:id="335694448">
      <w:marLeft w:val="0"/>
      <w:marRight w:val="0"/>
      <w:marTop w:val="0"/>
      <w:marBottom w:val="0"/>
      <w:divBdr>
        <w:top w:val="none" w:sz="0" w:space="0" w:color="auto"/>
        <w:left w:val="none" w:sz="0" w:space="0" w:color="auto"/>
        <w:bottom w:val="none" w:sz="0" w:space="0" w:color="auto"/>
        <w:right w:val="none" w:sz="0" w:space="0" w:color="auto"/>
      </w:divBdr>
    </w:div>
    <w:div w:id="335694449">
      <w:marLeft w:val="0"/>
      <w:marRight w:val="0"/>
      <w:marTop w:val="0"/>
      <w:marBottom w:val="0"/>
      <w:divBdr>
        <w:top w:val="none" w:sz="0" w:space="0" w:color="auto"/>
        <w:left w:val="none" w:sz="0" w:space="0" w:color="auto"/>
        <w:bottom w:val="none" w:sz="0" w:space="0" w:color="auto"/>
        <w:right w:val="none" w:sz="0" w:space="0" w:color="auto"/>
      </w:divBdr>
    </w:div>
    <w:div w:id="335694450">
      <w:marLeft w:val="0"/>
      <w:marRight w:val="0"/>
      <w:marTop w:val="0"/>
      <w:marBottom w:val="0"/>
      <w:divBdr>
        <w:top w:val="none" w:sz="0" w:space="0" w:color="auto"/>
        <w:left w:val="none" w:sz="0" w:space="0" w:color="auto"/>
        <w:bottom w:val="none" w:sz="0" w:space="0" w:color="auto"/>
        <w:right w:val="none" w:sz="0" w:space="0" w:color="auto"/>
      </w:divBdr>
    </w:div>
    <w:div w:id="17782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8</Pages>
  <Words>563</Words>
  <Characters>3215</Characters>
  <Application>Microsoft Office Word</Application>
  <DocSecurity>0</DocSecurity>
  <Lines>26</Lines>
  <Paragraphs>7</Paragraphs>
  <ScaleCrop>false</ScaleCrop>
  <Company>Microsoft</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USER-</cp:lastModifiedBy>
  <cp:revision>120</cp:revision>
  <cp:lastPrinted>2013-02-16T06:59:00Z</cp:lastPrinted>
  <dcterms:created xsi:type="dcterms:W3CDTF">2018-02-13T07:10:00Z</dcterms:created>
  <dcterms:modified xsi:type="dcterms:W3CDTF">2021-06-10T08:30:00Z</dcterms:modified>
</cp:coreProperties>
</file>