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ind w:right="330" w:rightChars="157"/>
        <w:textAlignment w:val="bottom"/>
        <w:rPr>
          <w:rFonts w:ascii="方正小标宋简体" w:hAnsi="仿宋" w:eastAsia="方正小标宋简体"/>
          <w:sz w:val="32"/>
          <w:szCs w:val="32"/>
        </w:rPr>
      </w:pPr>
      <w:r>
        <w:rPr>
          <w:rFonts w:hint="eastAsia" w:ascii="黑体" w:hAnsi="宋体" w:eastAsia="黑体"/>
          <w:sz w:val="32"/>
          <w:szCs w:val="32"/>
        </w:rPr>
        <w:t>附件10</w:t>
      </w:r>
    </w:p>
    <w:p>
      <w:pPr>
        <w:spacing w:line="560" w:lineRule="exact"/>
        <w:jc w:val="center"/>
        <w:rPr>
          <w:rFonts w:hint="eastAsia" w:ascii="方正小标宋简体" w:hAnsi="仿宋" w:eastAsia="方正小标宋简体"/>
          <w:sz w:val="44"/>
          <w:szCs w:val="44"/>
        </w:rPr>
      </w:pPr>
      <w:r>
        <w:rPr>
          <w:rFonts w:hint="eastAsia" w:ascii="方正小标宋简体" w:hAnsi="仿宋" w:eastAsia="方正小标宋简体" w:cs="仿宋_GB2312"/>
          <w:sz w:val="44"/>
          <w:szCs w:val="44"/>
        </w:rPr>
        <w:t>2021年</w:t>
      </w:r>
      <w:r>
        <w:rPr>
          <w:rFonts w:hint="eastAsia" w:ascii="方正小标宋简体" w:hAnsi="仿宋" w:eastAsia="方正小标宋简体" w:cs="仿宋_GB2312"/>
          <w:sz w:val="44"/>
          <w:szCs w:val="44"/>
          <w:lang w:eastAsia="zh-CN"/>
        </w:rPr>
        <w:t>厦门市集美学校委员会</w:t>
      </w:r>
      <w:r>
        <w:rPr>
          <w:rFonts w:hint="eastAsia" w:ascii="方正小标宋简体" w:hAnsi="仿宋" w:eastAsia="方正小标宋简体"/>
          <w:sz w:val="44"/>
          <w:szCs w:val="44"/>
        </w:rPr>
        <w:t>预算说明</w:t>
      </w:r>
    </w:p>
    <w:p>
      <w:pPr>
        <w:spacing w:line="560" w:lineRule="exact"/>
        <w:jc w:val="center"/>
        <w:rPr>
          <w:rFonts w:hint="eastAsia" w:ascii="黑体" w:hAnsi="黑体" w:eastAsia="黑体"/>
          <w:sz w:val="32"/>
          <w:szCs w:val="32"/>
        </w:rPr>
      </w:pPr>
    </w:p>
    <w:p>
      <w:pPr>
        <w:spacing w:line="560" w:lineRule="exact"/>
        <w:jc w:val="center"/>
        <w:rPr>
          <w:rFonts w:hint="eastAsia" w:ascii="黑体" w:hAnsi="黑体" w:eastAsia="黑体"/>
          <w:sz w:val="32"/>
          <w:szCs w:val="32"/>
        </w:rPr>
      </w:pPr>
      <w:r>
        <w:rPr>
          <w:rFonts w:hint="eastAsia" w:ascii="黑体" w:hAnsi="黑体" w:eastAsia="黑体"/>
          <w:sz w:val="32"/>
          <w:szCs w:val="32"/>
        </w:rPr>
        <w:t>目   录</w:t>
      </w:r>
    </w:p>
    <w:p>
      <w:pPr>
        <w:tabs>
          <w:tab w:val="left" w:pos="7513"/>
        </w:tabs>
        <w:adjustRightInd w:val="0"/>
        <w:snapToGrid w:val="0"/>
        <w:spacing w:line="560" w:lineRule="exact"/>
        <w:ind w:firstLine="640" w:firstLineChars="200"/>
        <w:rPr>
          <w:rFonts w:hint="eastAsia" w:ascii="黑体" w:hAnsi="黑体" w:eastAsia="黑体"/>
          <w:sz w:val="32"/>
          <w:szCs w:val="32"/>
        </w:rPr>
      </w:pPr>
      <w:r>
        <w:rPr>
          <w:rFonts w:hint="eastAsia" w:ascii="黑体" w:eastAsia="黑体"/>
          <w:sz w:val="32"/>
          <w:szCs w:val="32"/>
        </w:rPr>
        <w:t xml:space="preserve">第一部分  </w:t>
      </w:r>
      <w:r>
        <w:rPr>
          <w:rFonts w:hint="eastAsia" w:ascii="黑体" w:hAnsi="黑体" w:eastAsia="黑体"/>
          <w:sz w:val="32"/>
          <w:szCs w:val="32"/>
        </w:rPr>
        <w:t>部门概况</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一、部门主要职责</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二、部门预算单位基本情况</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三、部门主要工作任务</w:t>
      </w:r>
    </w:p>
    <w:p>
      <w:pPr>
        <w:tabs>
          <w:tab w:val="left" w:pos="7513"/>
        </w:tabs>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第二部分  2021年部门预算说明</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一、2021年部门预算收支总体情况</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二、一般公共预算财政拨款支出预算情况</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三、政府性基金预算财政拨款支出情况</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四、“三公”经费财政拨款预算情况</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五、其他重要事项的情况说明</w:t>
      </w:r>
    </w:p>
    <w:p>
      <w:pPr>
        <w:tabs>
          <w:tab w:val="left" w:pos="7513"/>
        </w:tabs>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第三部分  名词解释</w:t>
      </w:r>
    </w:p>
    <w:p>
      <w:pPr>
        <w:tabs>
          <w:tab w:val="left" w:pos="7513"/>
        </w:tabs>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第四部分  2021年部门预算附表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一、部门收支预算总体情况表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二、部门收入预算总体情况表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三、部门支出预算总体情况表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四、财政拨款收支预算总体情况表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五、</w:t>
      </w:r>
      <w:r>
        <w:rPr>
          <w:rFonts w:hint="eastAsia"/>
        </w:rPr>
        <w:t xml:space="preserve"> </w:t>
      </w:r>
      <w:r>
        <w:rPr>
          <w:rFonts w:hint="eastAsia" w:ascii="仿宋_GB2312" w:hAnsi="仿宋" w:eastAsia="仿宋_GB2312" w:cs="仿宋_GB2312"/>
          <w:sz w:val="32"/>
          <w:szCs w:val="32"/>
        </w:rPr>
        <w:t>一般公共预算支出情况表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六、一般公共预算基本支出情况表（经济分类款级科目）</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七、一般公共预算“三公”经费支出情况表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八、政府性基金预算支出情况表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九、市对区转移支付支出预算表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十、部门整体支出绩效目标表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十一、一级项目绩效目标表</w:t>
      </w:r>
    </w:p>
    <w:p/>
    <w:p/>
    <w:p/>
    <w:p/>
    <w:p/>
    <w:p/>
    <w:p/>
    <w:p/>
    <w:p/>
    <w:p/>
    <w:p/>
    <w:p/>
    <w:p/>
    <w:p/>
    <w:p/>
    <w:p/>
    <w:p/>
    <w:p/>
    <w:p/>
    <w:p/>
    <w:p/>
    <w:p/>
    <w:p/>
    <w:p/>
    <w:p/>
    <w:p/>
    <w:p/>
    <w:p/>
    <w:p/>
    <w:p/>
    <w:p/>
    <w:p/>
    <w:p/>
    <w:p/>
    <w:p/>
    <w:p/>
    <w:p/>
    <w:p/>
    <w:p/>
    <w:p>
      <w:pPr>
        <w:tabs>
          <w:tab w:val="left" w:pos="7513"/>
        </w:tabs>
        <w:adjustRightInd w:val="0"/>
        <w:snapToGrid w:val="0"/>
        <w:spacing w:line="560" w:lineRule="exact"/>
        <w:jc w:val="center"/>
        <w:rPr>
          <w:rFonts w:hint="eastAsia" w:ascii="黑体" w:hAnsi="黑体" w:eastAsia="黑体"/>
          <w:sz w:val="32"/>
          <w:szCs w:val="32"/>
        </w:rPr>
      </w:pPr>
      <w:r>
        <w:rPr>
          <w:rFonts w:hint="eastAsia" w:ascii="黑体" w:eastAsia="黑体"/>
          <w:sz w:val="32"/>
          <w:szCs w:val="32"/>
        </w:rPr>
        <w:t xml:space="preserve">第一部分  </w:t>
      </w:r>
      <w:r>
        <w:rPr>
          <w:rFonts w:hint="eastAsia" w:ascii="黑体" w:hAnsi="黑体" w:eastAsia="黑体"/>
          <w:sz w:val="32"/>
          <w:szCs w:val="32"/>
        </w:rPr>
        <w:t>部门概况</w:t>
      </w:r>
    </w:p>
    <w:p>
      <w:pPr>
        <w:tabs>
          <w:tab w:val="left" w:pos="7513"/>
        </w:tabs>
        <w:adjustRightInd w:val="0"/>
        <w:snapToGrid w:val="0"/>
        <w:spacing w:line="560" w:lineRule="exact"/>
        <w:ind w:firstLine="640" w:firstLineChars="200"/>
        <w:rPr>
          <w:rFonts w:hint="eastAsia" w:ascii="黑体" w:hAnsi="黑体" w:eastAsia="黑体"/>
          <w:sz w:val="32"/>
          <w:szCs w:val="32"/>
        </w:rPr>
      </w:pPr>
      <w:r>
        <w:rPr>
          <w:rFonts w:hint="eastAsia" w:ascii="黑体" w:eastAsia="黑体"/>
          <w:sz w:val="32"/>
          <w:szCs w:val="32"/>
        </w:rPr>
        <w:t>一、</w:t>
      </w:r>
      <w:r>
        <w:rPr>
          <w:rFonts w:hint="eastAsia" w:ascii="黑体" w:hAnsi="黑体" w:eastAsia="黑体"/>
          <w:sz w:val="32"/>
          <w:szCs w:val="32"/>
        </w:rPr>
        <w:t>部门主要职责</w:t>
      </w:r>
    </w:p>
    <w:p>
      <w:pPr>
        <w:tabs>
          <w:tab w:val="left" w:pos="7513"/>
        </w:tabs>
        <w:adjustRightInd w:val="0"/>
        <w:snapToGrid w:val="0"/>
        <w:spacing w:line="560" w:lineRule="exact"/>
        <w:ind w:firstLine="620" w:firstLineChars="200"/>
        <w:rPr>
          <w:rFonts w:hint="eastAsia" w:ascii="仿宋_GB2312" w:hAnsi="仿宋" w:eastAsia="仿宋_GB2312" w:cs="仿宋_GB2312"/>
          <w:sz w:val="32"/>
          <w:szCs w:val="32"/>
        </w:rPr>
      </w:pPr>
      <w:r>
        <w:rPr>
          <w:rFonts w:ascii="仿宋_GB2312" w:hAnsi="宋体" w:eastAsia="仿宋_GB2312" w:cs="仿宋_GB2312"/>
          <w:i w:val="0"/>
          <w:caps w:val="0"/>
          <w:color w:val="000000"/>
          <w:spacing w:val="0"/>
          <w:sz w:val="31"/>
          <w:szCs w:val="31"/>
        </w:rPr>
        <w:t>厦门市集美学校委员会</w:t>
      </w:r>
      <w:r>
        <w:rPr>
          <w:rFonts w:hint="eastAsia" w:ascii="仿宋_GB2312" w:hAnsi="仿宋" w:eastAsia="仿宋_GB2312" w:cs="仿宋_GB2312"/>
          <w:sz w:val="32"/>
          <w:szCs w:val="32"/>
        </w:rPr>
        <w:t>的主要职责是：</w:t>
      </w:r>
    </w:p>
    <w:p>
      <w:pPr>
        <w:pStyle w:val="4"/>
        <w:keepNext w:val="0"/>
        <w:keepLines w:val="0"/>
        <w:widowControl/>
        <w:suppressLineNumbers w:val="0"/>
        <w:spacing w:before="0" w:beforeAutospacing="0" w:after="0" w:afterAutospacing="0" w:line="555" w:lineRule="atLeast"/>
        <w:ind w:left="0" w:right="0" w:firstLine="645"/>
        <w:rPr>
          <w:rFonts w:ascii="微软雅黑" w:hAnsi="微软雅黑" w:eastAsia="微软雅黑" w:cs="微软雅黑"/>
          <w:i w:val="0"/>
          <w:caps w:val="0"/>
          <w:color w:val="000000"/>
          <w:spacing w:val="0"/>
          <w:sz w:val="21"/>
          <w:szCs w:val="21"/>
        </w:rPr>
      </w:pPr>
      <w:r>
        <w:rPr>
          <w:rFonts w:ascii="仿宋_GB2312" w:hAnsi="微软雅黑" w:eastAsia="仿宋_GB2312" w:cs="仿宋_GB2312"/>
          <w:i w:val="0"/>
          <w:caps w:val="0"/>
          <w:color w:val="000000"/>
          <w:spacing w:val="0"/>
          <w:sz w:val="31"/>
          <w:szCs w:val="31"/>
        </w:rPr>
        <w:t>（一）负责集美鳌园景区</w:t>
      </w:r>
      <w:r>
        <w:rPr>
          <w:rFonts w:hint="default" w:ascii="仿宋_GB2312" w:hAnsi="微软雅黑" w:eastAsia="仿宋_GB2312" w:cs="仿宋_GB2312"/>
          <w:i w:val="0"/>
          <w:caps w:val="0"/>
          <w:color w:val="000000"/>
          <w:spacing w:val="0"/>
          <w:sz w:val="31"/>
          <w:szCs w:val="31"/>
        </w:rPr>
        <w:t>的旅游管理。</w:t>
      </w:r>
    </w:p>
    <w:p>
      <w:pPr>
        <w:pStyle w:val="4"/>
        <w:keepNext w:val="0"/>
        <w:keepLines w:val="0"/>
        <w:widowControl/>
        <w:suppressLineNumbers w:val="0"/>
        <w:spacing w:before="0" w:beforeAutospacing="0" w:after="0" w:afterAutospacing="0" w:line="555" w:lineRule="atLeast"/>
        <w:ind w:left="0" w:right="0" w:firstLine="645"/>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rPr>
        <w:t>（二）履行香港集友银行股权、管好用好每年收益金。</w:t>
      </w:r>
    </w:p>
    <w:p>
      <w:pPr>
        <w:pStyle w:val="4"/>
        <w:keepNext w:val="0"/>
        <w:keepLines w:val="0"/>
        <w:widowControl/>
        <w:suppressLineNumbers w:val="0"/>
        <w:spacing w:before="0" w:beforeAutospacing="0" w:after="0" w:afterAutospacing="0" w:line="555" w:lineRule="atLeast"/>
        <w:ind w:left="0" w:right="0" w:firstLine="645"/>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rPr>
        <w:t>（三）接待到集美参观游览的海内外客人。</w:t>
      </w:r>
    </w:p>
    <w:p>
      <w:pPr>
        <w:pStyle w:val="4"/>
        <w:keepNext w:val="0"/>
        <w:keepLines w:val="0"/>
        <w:widowControl/>
        <w:suppressLineNumbers w:val="0"/>
        <w:spacing w:before="0" w:beforeAutospacing="0" w:after="0" w:afterAutospacing="0" w:line="555" w:lineRule="atLeast"/>
        <w:ind w:left="0" w:right="0" w:firstLine="645"/>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rPr>
        <w:t>（四）负责联系陈嘉庚先生海外亲属及集美校友。</w:t>
      </w:r>
    </w:p>
    <w:p>
      <w:pPr>
        <w:tabs>
          <w:tab w:val="left" w:pos="7513"/>
        </w:tabs>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二、部门预算单位基本情况</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lang w:eastAsia="zh-CN"/>
        </w:rPr>
        <w:t>厦门市集美学校委员会</w:t>
      </w:r>
      <w:r>
        <w:rPr>
          <w:rFonts w:hint="eastAsia" w:ascii="仿宋_GB2312" w:hAnsi="仿宋" w:eastAsia="仿宋_GB2312"/>
          <w:sz w:val="32"/>
          <w:szCs w:val="32"/>
          <w:lang w:eastAsia="zh-CN"/>
        </w:rPr>
        <w:t>内设</w:t>
      </w:r>
      <w:r>
        <w:rPr>
          <w:rFonts w:hint="eastAsia" w:ascii="仿宋_GB2312" w:hAnsi="仿宋" w:eastAsia="仿宋_GB2312"/>
          <w:sz w:val="32"/>
          <w:szCs w:val="32"/>
          <w:lang w:val="en-US" w:eastAsia="zh-CN"/>
        </w:rPr>
        <w:t>5</w:t>
      </w:r>
      <w:r>
        <w:rPr>
          <w:rFonts w:hint="eastAsia" w:ascii="仿宋_GB2312" w:hAnsi="仿宋" w:eastAsia="仿宋_GB2312"/>
          <w:sz w:val="32"/>
          <w:szCs w:val="32"/>
        </w:rPr>
        <w:t>个机关行政处室及</w:t>
      </w:r>
      <w:r>
        <w:rPr>
          <w:rFonts w:hint="eastAsia" w:ascii="仿宋_GB2312" w:hAnsi="仿宋" w:eastAsia="仿宋_GB2312" w:cs="仿宋_GB2312"/>
          <w:sz w:val="32"/>
          <w:szCs w:val="32"/>
          <w:lang w:val="en-US" w:eastAsia="zh-CN"/>
        </w:rPr>
        <w:t>2</w:t>
      </w:r>
      <w:r>
        <w:rPr>
          <w:rFonts w:hint="eastAsia" w:ascii="仿宋_GB2312" w:hAnsi="仿宋" w:eastAsia="仿宋_GB2312"/>
          <w:sz w:val="32"/>
          <w:szCs w:val="32"/>
        </w:rPr>
        <w:t>个</w:t>
      </w:r>
      <w:r>
        <w:rPr>
          <w:rFonts w:hint="eastAsia" w:ascii="仿宋_GB2312" w:hAnsi="仿宋" w:eastAsia="仿宋_GB2312"/>
          <w:sz w:val="32"/>
          <w:szCs w:val="32"/>
          <w:lang w:eastAsia="zh-CN"/>
        </w:rPr>
        <w:t>下属单位</w:t>
      </w:r>
      <w:r>
        <w:rPr>
          <w:rFonts w:hint="eastAsia" w:ascii="仿宋_GB2312" w:hAnsi="仿宋" w:eastAsia="仿宋_GB2312"/>
          <w:sz w:val="32"/>
          <w:szCs w:val="32"/>
        </w:rPr>
        <w:t>，其中：列入</w:t>
      </w:r>
      <w:r>
        <w:rPr>
          <w:rFonts w:hint="eastAsia" w:ascii="仿宋_GB2312" w:hAnsi="仿宋" w:eastAsia="仿宋_GB2312" w:cs="仿宋_GB2312"/>
          <w:sz w:val="32"/>
          <w:szCs w:val="32"/>
        </w:rPr>
        <w:t>2021年</w:t>
      </w:r>
      <w:r>
        <w:rPr>
          <w:rFonts w:hint="eastAsia" w:ascii="仿宋_GB2312" w:hAnsi="仿宋" w:eastAsia="仿宋_GB2312"/>
          <w:sz w:val="32"/>
          <w:szCs w:val="32"/>
        </w:rPr>
        <w:t>部门预算编制范围的单位详细情况见下表: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6"/>
        <w:gridCol w:w="1875"/>
        <w:gridCol w:w="150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6" w:type="dxa"/>
            <w:shd w:val="clear" w:color="auto" w:fill="auto"/>
            <w:noWrap w:val="0"/>
            <w:vAlign w:val="top"/>
          </w:tcPr>
          <w:p>
            <w:pPr>
              <w:tabs>
                <w:tab w:val="left" w:pos="7513"/>
              </w:tabs>
              <w:adjustRightInd w:val="0"/>
              <w:snapToGrid w:val="0"/>
              <w:spacing w:line="560" w:lineRule="exact"/>
              <w:jc w:val="center"/>
              <w:rPr>
                <w:rFonts w:hint="eastAsia" w:ascii="仿宋_GB2312" w:hAnsi="宋体" w:eastAsia="仿宋_GB2312"/>
                <w:sz w:val="28"/>
                <w:szCs w:val="28"/>
              </w:rPr>
            </w:pPr>
            <w:r>
              <w:rPr>
                <w:rFonts w:hint="eastAsia" w:ascii="仿宋_GB2312" w:hAnsi="宋体" w:eastAsia="仿宋_GB2312"/>
                <w:sz w:val="28"/>
                <w:szCs w:val="28"/>
              </w:rPr>
              <w:t>单位名称</w:t>
            </w:r>
          </w:p>
        </w:tc>
        <w:tc>
          <w:tcPr>
            <w:tcW w:w="1875" w:type="dxa"/>
            <w:shd w:val="clear" w:color="auto" w:fill="auto"/>
            <w:noWrap w:val="0"/>
            <w:vAlign w:val="top"/>
          </w:tcPr>
          <w:p>
            <w:pPr>
              <w:tabs>
                <w:tab w:val="left" w:pos="7513"/>
              </w:tabs>
              <w:adjustRightInd w:val="0"/>
              <w:snapToGrid w:val="0"/>
              <w:spacing w:line="560" w:lineRule="exact"/>
              <w:jc w:val="center"/>
              <w:rPr>
                <w:rFonts w:hint="eastAsia" w:ascii="仿宋_GB2312" w:hAnsi="宋体" w:eastAsia="仿宋_GB2312"/>
                <w:sz w:val="28"/>
                <w:szCs w:val="28"/>
              </w:rPr>
            </w:pPr>
            <w:r>
              <w:rPr>
                <w:rFonts w:hint="eastAsia" w:ascii="仿宋_GB2312" w:hAnsi="宋体" w:eastAsia="仿宋_GB2312"/>
                <w:sz w:val="28"/>
                <w:szCs w:val="28"/>
              </w:rPr>
              <w:t>经费性质</w:t>
            </w:r>
          </w:p>
        </w:tc>
        <w:tc>
          <w:tcPr>
            <w:tcW w:w="1500" w:type="dxa"/>
            <w:shd w:val="clear" w:color="auto" w:fill="auto"/>
            <w:noWrap w:val="0"/>
            <w:vAlign w:val="top"/>
          </w:tcPr>
          <w:p>
            <w:pPr>
              <w:tabs>
                <w:tab w:val="left" w:pos="7513"/>
              </w:tabs>
              <w:adjustRightInd w:val="0"/>
              <w:snapToGrid w:val="0"/>
              <w:spacing w:line="560" w:lineRule="exact"/>
              <w:jc w:val="center"/>
              <w:rPr>
                <w:rFonts w:hint="eastAsia" w:ascii="仿宋_GB2312" w:hAnsi="宋体" w:eastAsia="仿宋_GB2312"/>
                <w:sz w:val="28"/>
                <w:szCs w:val="28"/>
              </w:rPr>
            </w:pPr>
            <w:r>
              <w:rPr>
                <w:rFonts w:hint="eastAsia" w:ascii="仿宋_GB2312" w:hAnsi="宋体" w:eastAsia="仿宋_GB2312"/>
                <w:sz w:val="28"/>
                <w:szCs w:val="28"/>
              </w:rPr>
              <w:t>人员编制数</w:t>
            </w:r>
          </w:p>
        </w:tc>
        <w:tc>
          <w:tcPr>
            <w:tcW w:w="2131" w:type="dxa"/>
            <w:shd w:val="clear" w:color="auto" w:fill="auto"/>
            <w:noWrap w:val="0"/>
            <w:vAlign w:val="top"/>
          </w:tcPr>
          <w:p>
            <w:pPr>
              <w:tabs>
                <w:tab w:val="left" w:pos="7513"/>
              </w:tabs>
              <w:adjustRightInd w:val="0"/>
              <w:snapToGrid w:val="0"/>
              <w:spacing w:line="560" w:lineRule="exact"/>
              <w:jc w:val="center"/>
              <w:rPr>
                <w:rFonts w:hint="eastAsia" w:ascii="仿宋_GB2312" w:hAnsi="宋体" w:eastAsia="仿宋_GB2312"/>
                <w:sz w:val="28"/>
                <w:szCs w:val="28"/>
              </w:rPr>
            </w:pPr>
            <w:r>
              <w:rPr>
                <w:rFonts w:hint="eastAsia" w:ascii="仿宋_GB2312" w:hAnsi="宋体" w:eastAsia="仿宋_GB2312"/>
                <w:sz w:val="28"/>
                <w:szCs w:val="28"/>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6" w:type="dxa"/>
            <w:shd w:val="clear" w:color="auto" w:fill="auto"/>
            <w:noWrap w:val="0"/>
            <w:vAlign w:val="top"/>
          </w:tcPr>
          <w:p>
            <w:pPr>
              <w:tabs>
                <w:tab w:val="left" w:pos="7513"/>
              </w:tabs>
              <w:adjustRightInd w:val="0"/>
              <w:snapToGrid w:val="0"/>
              <w:spacing w:line="560" w:lineRule="exact"/>
              <w:rPr>
                <w:rFonts w:hint="eastAsia" w:ascii="宋体" w:hAnsi="宋体" w:eastAsia="宋体"/>
                <w:sz w:val="28"/>
                <w:szCs w:val="28"/>
                <w:lang w:eastAsia="zh-CN"/>
              </w:rPr>
            </w:pPr>
            <w:r>
              <w:rPr>
                <w:rFonts w:hint="eastAsia" w:ascii="宋体" w:hAnsi="宋体"/>
                <w:sz w:val="28"/>
                <w:szCs w:val="28"/>
                <w:lang w:eastAsia="zh-CN"/>
              </w:rPr>
              <w:t>厦门市集美学校委员会</w:t>
            </w:r>
          </w:p>
        </w:tc>
        <w:tc>
          <w:tcPr>
            <w:tcW w:w="1875" w:type="dxa"/>
            <w:shd w:val="clear" w:color="auto" w:fill="auto"/>
            <w:noWrap w:val="0"/>
            <w:vAlign w:val="top"/>
          </w:tcPr>
          <w:p>
            <w:pPr>
              <w:tabs>
                <w:tab w:val="left" w:pos="7513"/>
              </w:tabs>
              <w:adjustRightInd w:val="0"/>
              <w:snapToGrid w:val="0"/>
              <w:spacing w:line="560" w:lineRule="exact"/>
              <w:rPr>
                <w:rFonts w:hint="eastAsia" w:ascii="宋体" w:hAnsi="宋体"/>
                <w:sz w:val="28"/>
                <w:szCs w:val="28"/>
              </w:rPr>
            </w:pPr>
            <w:r>
              <w:rPr>
                <w:rFonts w:hint="eastAsia" w:ascii="宋体" w:hAnsi="宋体" w:eastAsia="宋体" w:cs="宋体"/>
                <w:i w:val="0"/>
                <w:caps w:val="0"/>
                <w:color w:val="000000"/>
                <w:spacing w:val="0"/>
                <w:sz w:val="28"/>
                <w:szCs w:val="28"/>
              </w:rPr>
              <w:t>财政核拨</w:t>
            </w:r>
          </w:p>
        </w:tc>
        <w:tc>
          <w:tcPr>
            <w:tcW w:w="1500" w:type="dxa"/>
            <w:shd w:val="clear" w:color="auto" w:fill="auto"/>
            <w:noWrap w:val="0"/>
            <w:vAlign w:val="top"/>
          </w:tcPr>
          <w:p>
            <w:pPr>
              <w:tabs>
                <w:tab w:val="left" w:pos="7513"/>
              </w:tabs>
              <w:adjustRightInd w:val="0"/>
              <w:snapToGrid w:val="0"/>
              <w:spacing w:line="560" w:lineRule="exact"/>
              <w:rPr>
                <w:rFonts w:hint="default" w:ascii="宋体" w:hAnsi="宋体" w:eastAsia="宋体"/>
                <w:sz w:val="28"/>
                <w:szCs w:val="28"/>
                <w:lang w:val="en-US" w:eastAsia="zh-CN"/>
              </w:rPr>
            </w:pPr>
            <w:r>
              <w:rPr>
                <w:rFonts w:hint="eastAsia" w:ascii="宋体" w:hAnsi="宋体"/>
                <w:sz w:val="28"/>
                <w:szCs w:val="28"/>
                <w:lang w:val="en-US" w:eastAsia="zh-CN"/>
              </w:rPr>
              <w:t>27</w:t>
            </w:r>
          </w:p>
        </w:tc>
        <w:tc>
          <w:tcPr>
            <w:tcW w:w="2131" w:type="dxa"/>
            <w:shd w:val="clear" w:color="auto" w:fill="auto"/>
            <w:noWrap w:val="0"/>
            <w:vAlign w:val="top"/>
          </w:tcPr>
          <w:p>
            <w:pPr>
              <w:tabs>
                <w:tab w:val="left" w:pos="7513"/>
              </w:tabs>
              <w:adjustRightInd w:val="0"/>
              <w:snapToGrid w:val="0"/>
              <w:spacing w:line="560" w:lineRule="exact"/>
              <w:rPr>
                <w:rFonts w:hint="default" w:ascii="宋体" w:hAnsi="宋体" w:eastAsia="宋体"/>
                <w:sz w:val="28"/>
                <w:szCs w:val="28"/>
                <w:lang w:val="en-US" w:eastAsia="zh-CN"/>
              </w:rPr>
            </w:pPr>
            <w:r>
              <w:rPr>
                <w:rFonts w:hint="eastAsia" w:ascii="宋体" w:hAnsi="宋体"/>
                <w:sz w:val="28"/>
                <w:szCs w:val="2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6" w:type="dxa"/>
            <w:shd w:val="clear" w:color="auto" w:fill="auto"/>
            <w:noWrap w:val="0"/>
            <w:vAlign w:val="top"/>
          </w:tcPr>
          <w:p>
            <w:pPr>
              <w:tabs>
                <w:tab w:val="left" w:pos="7513"/>
              </w:tabs>
              <w:adjustRightInd w:val="0"/>
              <w:snapToGrid w:val="0"/>
              <w:spacing w:line="560" w:lineRule="exact"/>
              <w:rPr>
                <w:rFonts w:hint="eastAsia" w:ascii="宋体" w:hAnsi="宋体"/>
                <w:sz w:val="28"/>
                <w:szCs w:val="28"/>
              </w:rPr>
            </w:pPr>
            <w:r>
              <w:rPr>
                <w:rFonts w:hint="eastAsia" w:ascii="宋体" w:hAnsi="宋体" w:eastAsia="宋体" w:cs="宋体"/>
                <w:i w:val="0"/>
                <w:caps w:val="0"/>
                <w:color w:val="000000"/>
                <w:spacing w:val="0"/>
                <w:sz w:val="28"/>
                <w:szCs w:val="28"/>
              </w:rPr>
              <w:t>厦门市集美图书馆</w:t>
            </w:r>
          </w:p>
        </w:tc>
        <w:tc>
          <w:tcPr>
            <w:tcW w:w="1875" w:type="dxa"/>
            <w:shd w:val="clear" w:color="auto" w:fill="auto"/>
            <w:noWrap w:val="0"/>
            <w:vAlign w:val="top"/>
          </w:tcPr>
          <w:p>
            <w:pPr>
              <w:tabs>
                <w:tab w:val="left" w:pos="7513"/>
              </w:tabs>
              <w:adjustRightInd w:val="0"/>
              <w:snapToGrid w:val="0"/>
              <w:spacing w:line="560" w:lineRule="exact"/>
              <w:rPr>
                <w:rFonts w:hint="eastAsia" w:ascii="宋体" w:hAnsi="宋体"/>
                <w:sz w:val="28"/>
                <w:szCs w:val="28"/>
              </w:rPr>
            </w:pPr>
            <w:r>
              <w:rPr>
                <w:rFonts w:hint="eastAsia" w:ascii="宋体" w:hAnsi="宋体" w:eastAsia="宋体" w:cs="宋体"/>
                <w:i w:val="0"/>
                <w:caps w:val="0"/>
                <w:color w:val="000000"/>
                <w:spacing w:val="0"/>
                <w:sz w:val="28"/>
                <w:szCs w:val="28"/>
              </w:rPr>
              <w:t>财政核拨</w:t>
            </w:r>
          </w:p>
        </w:tc>
        <w:tc>
          <w:tcPr>
            <w:tcW w:w="1500" w:type="dxa"/>
            <w:shd w:val="clear" w:color="auto" w:fill="auto"/>
            <w:noWrap w:val="0"/>
            <w:vAlign w:val="top"/>
          </w:tcPr>
          <w:p>
            <w:pPr>
              <w:tabs>
                <w:tab w:val="left" w:pos="7513"/>
              </w:tabs>
              <w:adjustRightInd w:val="0"/>
              <w:snapToGrid w:val="0"/>
              <w:spacing w:line="560" w:lineRule="exact"/>
              <w:rPr>
                <w:rFonts w:hint="default" w:ascii="宋体" w:hAnsi="宋体" w:eastAsia="宋体"/>
                <w:sz w:val="28"/>
                <w:szCs w:val="28"/>
                <w:lang w:val="en-US" w:eastAsia="zh-CN"/>
              </w:rPr>
            </w:pPr>
            <w:r>
              <w:rPr>
                <w:rFonts w:hint="eastAsia" w:ascii="宋体" w:hAnsi="宋体"/>
                <w:sz w:val="28"/>
                <w:szCs w:val="28"/>
                <w:lang w:val="en-US" w:eastAsia="zh-CN"/>
              </w:rPr>
              <w:t>20</w:t>
            </w:r>
          </w:p>
        </w:tc>
        <w:tc>
          <w:tcPr>
            <w:tcW w:w="2131" w:type="dxa"/>
            <w:shd w:val="clear" w:color="auto" w:fill="auto"/>
            <w:noWrap w:val="0"/>
            <w:vAlign w:val="top"/>
          </w:tcPr>
          <w:p>
            <w:pPr>
              <w:tabs>
                <w:tab w:val="left" w:pos="7513"/>
              </w:tabs>
              <w:adjustRightInd w:val="0"/>
              <w:snapToGrid w:val="0"/>
              <w:spacing w:line="560" w:lineRule="exact"/>
              <w:rPr>
                <w:rFonts w:hint="default" w:ascii="宋体" w:hAnsi="宋体" w:eastAsia="宋体"/>
                <w:sz w:val="28"/>
                <w:szCs w:val="28"/>
                <w:lang w:val="en-US" w:eastAsia="zh-CN"/>
              </w:rPr>
            </w:pPr>
            <w:r>
              <w:rPr>
                <w:rFonts w:hint="eastAsia" w:ascii="宋体" w:hAnsi="宋体"/>
                <w:sz w:val="28"/>
                <w:szCs w:val="28"/>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6" w:type="dxa"/>
            <w:shd w:val="clear" w:color="auto" w:fill="auto"/>
            <w:noWrap w:val="0"/>
            <w:vAlign w:val="top"/>
          </w:tcPr>
          <w:p>
            <w:pPr>
              <w:tabs>
                <w:tab w:val="left" w:pos="7513"/>
              </w:tabs>
              <w:adjustRightInd w:val="0"/>
              <w:snapToGrid w:val="0"/>
              <w:spacing w:line="560" w:lineRule="exact"/>
              <w:rPr>
                <w:rFonts w:hint="eastAsia" w:ascii="宋体" w:hAnsi="宋体"/>
                <w:sz w:val="28"/>
                <w:szCs w:val="28"/>
              </w:rPr>
            </w:pPr>
            <w:r>
              <w:rPr>
                <w:rFonts w:hint="eastAsia" w:ascii="宋体" w:hAnsi="宋体" w:eastAsia="宋体" w:cs="宋体"/>
                <w:i w:val="0"/>
                <w:caps w:val="0"/>
                <w:color w:val="000000"/>
                <w:spacing w:val="0"/>
                <w:sz w:val="28"/>
                <w:szCs w:val="28"/>
              </w:rPr>
              <w:t>陈嘉庚纪念馆</w:t>
            </w:r>
          </w:p>
        </w:tc>
        <w:tc>
          <w:tcPr>
            <w:tcW w:w="1875" w:type="dxa"/>
            <w:shd w:val="clear" w:color="auto" w:fill="auto"/>
            <w:noWrap w:val="0"/>
            <w:vAlign w:val="top"/>
          </w:tcPr>
          <w:p>
            <w:pPr>
              <w:tabs>
                <w:tab w:val="left" w:pos="7513"/>
              </w:tabs>
              <w:adjustRightInd w:val="0"/>
              <w:snapToGrid w:val="0"/>
              <w:spacing w:line="560" w:lineRule="exact"/>
              <w:rPr>
                <w:rFonts w:hint="eastAsia" w:ascii="宋体" w:hAnsi="宋体"/>
                <w:sz w:val="28"/>
                <w:szCs w:val="28"/>
              </w:rPr>
            </w:pPr>
            <w:r>
              <w:rPr>
                <w:rFonts w:hint="eastAsia" w:ascii="宋体" w:hAnsi="宋体" w:eastAsia="宋体" w:cs="宋体"/>
                <w:i w:val="0"/>
                <w:caps w:val="0"/>
                <w:color w:val="000000"/>
                <w:spacing w:val="0"/>
                <w:sz w:val="28"/>
                <w:szCs w:val="28"/>
              </w:rPr>
              <w:t>财政核拨</w:t>
            </w:r>
          </w:p>
        </w:tc>
        <w:tc>
          <w:tcPr>
            <w:tcW w:w="1500" w:type="dxa"/>
            <w:shd w:val="clear" w:color="auto" w:fill="auto"/>
            <w:noWrap w:val="0"/>
            <w:vAlign w:val="top"/>
          </w:tcPr>
          <w:p>
            <w:pPr>
              <w:tabs>
                <w:tab w:val="left" w:pos="7513"/>
              </w:tabs>
              <w:adjustRightInd w:val="0"/>
              <w:snapToGrid w:val="0"/>
              <w:spacing w:line="560" w:lineRule="exact"/>
              <w:rPr>
                <w:rFonts w:hint="default" w:ascii="宋体" w:hAnsi="宋体" w:eastAsia="宋体"/>
                <w:sz w:val="28"/>
                <w:szCs w:val="28"/>
                <w:lang w:val="en-US" w:eastAsia="zh-CN"/>
              </w:rPr>
            </w:pPr>
            <w:r>
              <w:rPr>
                <w:rFonts w:hint="eastAsia" w:ascii="宋体" w:hAnsi="宋体"/>
                <w:sz w:val="28"/>
                <w:szCs w:val="28"/>
                <w:lang w:val="en-US" w:eastAsia="zh-CN"/>
              </w:rPr>
              <w:t>16</w:t>
            </w:r>
          </w:p>
        </w:tc>
        <w:tc>
          <w:tcPr>
            <w:tcW w:w="2131" w:type="dxa"/>
            <w:shd w:val="clear" w:color="auto" w:fill="auto"/>
            <w:noWrap w:val="0"/>
            <w:vAlign w:val="top"/>
          </w:tcPr>
          <w:p>
            <w:pPr>
              <w:tabs>
                <w:tab w:val="left" w:pos="7513"/>
              </w:tabs>
              <w:adjustRightInd w:val="0"/>
              <w:snapToGrid w:val="0"/>
              <w:spacing w:line="560" w:lineRule="exact"/>
              <w:rPr>
                <w:rFonts w:hint="default" w:ascii="宋体" w:hAnsi="宋体" w:eastAsia="宋体"/>
                <w:sz w:val="28"/>
                <w:szCs w:val="28"/>
                <w:lang w:val="en-US" w:eastAsia="zh-CN"/>
              </w:rPr>
            </w:pPr>
            <w:r>
              <w:rPr>
                <w:rFonts w:hint="eastAsia" w:ascii="宋体" w:hAnsi="宋体"/>
                <w:sz w:val="28"/>
                <w:szCs w:val="28"/>
                <w:lang w:val="en-US" w:eastAsia="zh-CN"/>
              </w:rPr>
              <w:t>12</w:t>
            </w:r>
          </w:p>
        </w:tc>
      </w:tr>
    </w:tbl>
    <w:p>
      <w:pPr>
        <w:tabs>
          <w:tab w:val="left" w:pos="7513"/>
        </w:tabs>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三、部门主要工作任务</w:t>
      </w:r>
    </w:p>
    <w:p>
      <w:pPr>
        <w:pStyle w:val="4"/>
        <w:keepNext w:val="0"/>
        <w:keepLines w:val="0"/>
        <w:widowControl/>
        <w:suppressLineNumbers w:val="0"/>
        <w:spacing w:before="0" w:beforeAutospacing="0" w:after="0" w:afterAutospacing="0" w:line="55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仿宋_GB2312" w:hAnsi="仿宋" w:eastAsia="仿宋_GB2312" w:cs="仿宋_GB2312"/>
          <w:sz w:val="32"/>
          <w:szCs w:val="32"/>
        </w:rPr>
        <w:t>2021年</w:t>
      </w:r>
      <w:r>
        <w:rPr>
          <w:rFonts w:hint="eastAsia" w:ascii="仿宋_GB2312" w:hAnsi="仿宋" w:eastAsia="仿宋_GB2312"/>
          <w:sz w:val="32"/>
          <w:szCs w:val="32"/>
        </w:rPr>
        <w:t>，</w:t>
      </w:r>
      <w:r>
        <w:rPr>
          <w:rFonts w:hint="default" w:ascii="仿宋_GB2312" w:hAnsi="微软雅黑" w:eastAsia="仿宋_GB2312" w:cs="仿宋_GB2312"/>
          <w:i w:val="0"/>
          <w:caps w:val="0"/>
          <w:color w:val="000000"/>
          <w:spacing w:val="0"/>
          <w:sz w:val="31"/>
          <w:szCs w:val="31"/>
        </w:rPr>
        <w:t>厦门市集美学校委员会主要任务是：抓好党建工作、景区建设与文物保护工作、做好资产管理工作、加强海外联络工作及安排好香港集友银行收益资金等。围绕上述任务，重点抓好以下工作：</w:t>
      </w:r>
    </w:p>
    <w:p>
      <w:pPr>
        <w:pStyle w:val="4"/>
        <w:keepNext w:val="0"/>
        <w:keepLines w:val="0"/>
        <w:widowControl/>
        <w:suppressLineNumbers w:val="0"/>
        <w:spacing w:before="0" w:beforeAutospacing="0" w:after="0" w:afterAutospacing="0" w:line="555" w:lineRule="atLeast"/>
        <w:ind w:left="0" w:right="0" w:firstLine="645"/>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rPr>
        <w:t>（一）做好全国文明风景旅游区创建工作。</w:t>
      </w:r>
    </w:p>
    <w:p>
      <w:pPr>
        <w:pStyle w:val="4"/>
        <w:keepNext w:val="0"/>
        <w:keepLines w:val="0"/>
        <w:widowControl/>
        <w:suppressLineNumbers w:val="0"/>
        <w:spacing w:before="0" w:beforeAutospacing="0" w:after="0" w:afterAutospacing="0" w:line="555" w:lineRule="atLeast"/>
        <w:ind w:left="0" w:right="0" w:firstLine="645"/>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rPr>
        <w:t>（二）抓好龙舟池改造及景区内设施维修维护工作。</w:t>
      </w:r>
    </w:p>
    <w:p>
      <w:pPr>
        <w:pStyle w:val="4"/>
        <w:keepNext w:val="0"/>
        <w:keepLines w:val="0"/>
        <w:widowControl/>
        <w:suppressLineNumbers w:val="0"/>
        <w:spacing w:before="0" w:beforeAutospacing="0" w:after="0" w:afterAutospacing="0" w:line="555" w:lineRule="atLeast"/>
        <w:ind w:left="0" w:right="0" w:firstLine="645"/>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rPr>
        <w:t>（三）办好“嘉庚杯”海峡两岸龙舟赛和“嘉庚精神宣传月”活动。</w:t>
      </w:r>
    </w:p>
    <w:p>
      <w:pPr>
        <w:pStyle w:val="4"/>
        <w:keepNext w:val="0"/>
        <w:keepLines w:val="0"/>
        <w:widowControl/>
        <w:suppressLineNumbers w:val="0"/>
        <w:spacing w:before="0" w:beforeAutospacing="0" w:after="0" w:afterAutospacing="0" w:line="555" w:lineRule="atLeast"/>
        <w:ind w:left="0" w:right="0" w:firstLine="645"/>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rPr>
        <w:t>（四）加强与陈嘉庚先生后裔、集美校友及南侨机工后裔的联络工作。</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p>
    <w:p>
      <w:pPr>
        <w:tabs>
          <w:tab w:val="left" w:pos="7513"/>
        </w:tabs>
        <w:adjustRightInd w:val="0"/>
        <w:snapToGrid w:val="0"/>
        <w:spacing w:line="560" w:lineRule="exact"/>
        <w:jc w:val="center"/>
        <w:rPr>
          <w:rFonts w:hint="eastAsia" w:ascii="仿宋_GB2312" w:hAnsi="仿宋" w:eastAsia="仿宋_GB2312" w:cs="仿宋_GB2312"/>
          <w:sz w:val="32"/>
          <w:szCs w:val="32"/>
        </w:rPr>
      </w:pPr>
      <w:r>
        <w:rPr>
          <w:rFonts w:hint="eastAsia" w:ascii="黑体" w:hAnsi="黑体" w:eastAsia="黑体"/>
          <w:sz w:val="32"/>
          <w:szCs w:val="32"/>
        </w:rPr>
        <w:t>第二部分  2021年部门预算说明</w:t>
      </w:r>
    </w:p>
    <w:p>
      <w:pPr>
        <w:tabs>
          <w:tab w:val="left" w:pos="7513"/>
        </w:tabs>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一、2021年部门预算收支总体情况</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根据预算管理的有关规定，部门的全部收入和支出均纳入部门预算管理。</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sz w:val="32"/>
          <w:szCs w:val="32"/>
        </w:rPr>
        <w:t>（一）</w:t>
      </w:r>
      <w:r>
        <w:rPr>
          <w:rFonts w:hint="default" w:ascii="仿宋_GB2312" w:hAnsi="微软雅黑" w:eastAsia="仿宋_GB2312" w:cs="仿宋_GB2312"/>
          <w:i w:val="0"/>
          <w:caps w:val="0"/>
          <w:color w:val="000000"/>
          <w:spacing w:val="0"/>
          <w:sz w:val="31"/>
          <w:szCs w:val="31"/>
        </w:rPr>
        <w:t>厦门市集美学校委员会</w:t>
      </w:r>
      <w:r>
        <w:rPr>
          <w:rFonts w:hint="eastAsia" w:ascii="仿宋_GB2312" w:hAnsi="仿宋" w:eastAsia="仿宋_GB2312"/>
          <w:sz w:val="32"/>
          <w:szCs w:val="32"/>
        </w:rPr>
        <w:t>2021年收入预算为</w:t>
      </w:r>
      <w:r>
        <w:rPr>
          <w:rFonts w:hint="eastAsia" w:ascii="仿宋_GB2312" w:hAnsi="仿宋" w:eastAsia="仿宋_GB2312" w:cs="仿宋_GB2312"/>
          <w:sz w:val="32"/>
          <w:szCs w:val="32"/>
          <w:lang w:val="en-US" w:eastAsia="zh-CN"/>
        </w:rPr>
        <w:t>5162.21</w:t>
      </w:r>
      <w:r>
        <w:rPr>
          <w:rFonts w:hint="eastAsia" w:ascii="仿宋_GB2312" w:hAnsi="仿宋" w:eastAsia="仿宋_GB2312"/>
          <w:sz w:val="32"/>
          <w:szCs w:val="32"/>
        </w:rPr>
        <w:t>万元，</w:t>
      </w:r>
      <w:r>
        <w:rPr>
          <w:rFonts w:hint="eastAsia" w:ascii="仿宋_GB2312" w:hAnsi="仿宋" w:eastAsia="仿宋_GB2312" w:cs="仿宋_GB2312"/>
          <w:sz w:val="32"/>
          <w:szCs w:val="32"/>
        </w:rPr>
        <w:t>比2020年预算数</w:t>
      </w:r>
      <w:r>
        <w:rPr>
          <w:rFonts w:hint="eastAsia" w:ascii="仿宋_GB2312" w:hAnsi="仿宋" w:eastAsia="仿宋_GB2312" w:cs="仿宋_GB2312"/>
          <w:sz w:val="32"/>
          <w:szCs w:val="32"/>
          <w:lang w:eastAsia="zh-CN"/>
        </w:rPr>
        <w:t>下降</w:t>
      </w:r>
      <w:r>
        <w:rPr>
          <w:rFonts w:hint="eastAsia" w:ascii="仿宋_GB2312" w:hAnsi="仿宋" w:eastAsia="仿宋_GB2312" w:cs="仿宋_GB2312"/>
          <w:sz w:val="32"/>
          <w:szCs w:val="32"/>
          <w:lang w:val="en-US" w:eastAsia="zh-CN"/>
        </w:rPr>
        <w:t>285.01</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下降</w:t>
      </w:r>
      <w:r>
        <w:rPr>
          <w:rFonts w:hint="eastAsia" w:ascii="仿宋_GB2312" w:hAnsi="仿宋" w:eastAsia="仿宋_GB2312" w:cs="仿宋_GB2312"/>
          <w:sz w:val="32"/>
          <w:szCs w:val="32"/>
          <w:lang w:val="en-US" w:eastAsia="zh-CN"/>
        </w:rPr>
        <w:t>5.23</w:t>
      </w:r>
      <w:r>
        <w:rPr>
          <w:rFonts w:hint="eastAsia" w:ascii="仿宋_GB2312" w:hAnsi="仿宋" w:eastAsia="仿宋_GB2312" w:cs="仿宋_GB2312"/>
          <w:sz w:val="32"/>
          <w:szCs w:val="32"/>
        </w:rPr>
        <w:t>％</w:t>
      </w:r>
      <w:r>
        <w:rPr>
          <w:rFonts w:hint="eastAsia" w:ascii="仿宋_GB2312" w:eastAsia="仿宋_GB2312"/>
          <w:sz w:val="32"/>
          <w:szCs w:val="32"/>
        </w:rPr>
        <w:t>，</w:t>
      </w:r>
      <w:r>
        <w:rPr>
          <w:rFonts w:hint="eastAsia" w:ascii="仿宋_GB2312" w:hAnsi="仿宋" w:eastAsia="仿宋_GB2312" w:cs="仿宋_GB2312"/>
          <w:sz w:val="32"/>
          <w:szCs w:val="32"/>
        </w:rPr>
        <w:t>具体情况如下：</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cs="仿宋_GB2312"/>
          <w:sz w:val="32"/>
          <w:szCs w:val="32"/>
        </w:rPr>
        <w:t>财政拨款收入</w:t>
      </w:r>
      <w:r>
        <w:rPr>
          <w:rFonts w:hint="eastAsia" w:ascii="仿宋_GB2312" w:hAnsi="仿宋" w:eastAsia="仿宋_GB2312" w:cs="仿宋_GB2312"/>
          <w:sz w:val="32"/>
          <w:szCs w:val="32"/>
          <w:lang w:val="en-US" w:eastAsia="zh-CN"/>
        </w:rPr>
        <w:t>1942.21</w:t>
      </w:r>
      <w:r>
        <w:rPr>
          <w:rFonts w:hint="eastAsia" w:ascii="仿宋_GB2312" w:hAnsi="仿宋" w:eastAsia="仿宋_GB2312" w:cs="仿宋_GB2312"/>
          <w:sz w:val="32"/>
          <w:szCs w:val="32"/>
        </w:rPr>
        <w:t>万元，其中</w:t>
      </w:r>
      <w:r>
        <w:rPr>
          <w:rFonts w:hint="eastAsia" w:ascii="仿宋_GB2312" w:hAnsi="仿宋" w:eastAsia="仿宋_GB2312"/>
          <w:sz w:val="32"/>
          <w:szCs w:val="32"/>
        </w:rPr>
        <w:t>一般公共预算拨款收入</w:t>
      </w:r>
      <w:r>
        <w:rPr>
          <w:rFonts w:hint="eastAsia" w:ascii="仿宋_GB2312" w:hAnsi="仿宋" w:eastAsia="仿宋_GB2312" w:cs="仿宋_GB2312"/>
          <w:sz w:val="32"/>
          <w:szCs w:val="32"/>
          <w:lang w:val="en-US" w:eastAsia="zh-CN"/>
        </w:rPr>
        <w:t>1942.21</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w:t>
      </w:r>
      <w:r>
        <w:rPr>
          <w:rFonts w:hint="eastAsia"/>
        </w:rPr>
        <w:t xml:space="preserve"> </w:t>
      </w:r>
      <w:r>
        <w:rPr>
          <w:rFonts w:hint="eastAsia" w:ascii="仿宋_GB2312" w:hAnsi="仿宋" w:eastAsia="仿宋_GB2312"/>
          <w:sz w:val="32"/>
          <w:szCs w:val="32"/>
        </w:rPr>
        <w:t>事业单位经营收入</w:t>
      </w:r>
      <w:r>
        <w:rPr>
          <w:rFonts w:hint="eastAsia" w:ascii="仿宋_GB2312" w:hAnsi="仿宋" w:eastAsia="仿宋_GB2312"/>
          <w:sz w:val="32"/>
          <w:szCs w:val="32"/>
          <w:lang w:val="en-US" w:eastAsia="zh-CN"/>
        </w:rPr>
        <w:t>120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.其他收入</w:t>
      </w:r>
      <w:r>
        <w:rPr>
          <w:rFonts w:hint="eastAsia" w:ascii="仿宋_GB2312" w:hAnsi="仿宋" w:eastAsia="仿宋_GB2312"/>
          <w:sz w:val="32"/>
          <w:szCs w:val="32"/>
          <w:lang w:val="en-US" w:eastAsia="zh-CN"/>
        </w:rPr>
        <w:t>3100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sz w:val="32"/>
          <w:szCs w:val="32"/>
        </w:rPr>
        <w:t>（二）</w:t>
      </w:r>
      <w:r>
        <w:rPr>
          <w:rFonts w:hint="default" w:ascii="仿宋_GB2312" w:hAnsi="微软雅黑" w:eastAsia="仿宋_GB2312" w:cs="仿宋_GB2312"/>
          <w:i w:val="0"/>
          <w:caps w:val="0"/>
          <w:color w:val="000000"/>
          <w:spacing w:val="0"/>
          <w:sz w:val="31"/>
          <w:szCs w:val="31"/>
        </w:rPr>
        <w:t>厦门市集美学校委员会</w:t>
      </w:r>
      <w:r>
        <w:rPr>
          <w:rFonts w:hint="eastAsia" w:ascii="仿宋_GB2312" w:hAnsi="仿宋" w:eastAsia="仿宋_GB2312"/>
          <w:sz w:val="32"/>
          <w:szCs w:val="32"/>
        </w:rPr>
        <w:t>2021年支出预算为</w:t>
      </w:r>
      <w:r>
        <w:rPr>
          <w:rFonts w:hint="eastAsia" w:ascii="仿宋_GB2312" w:hAnsi="仿宋" w:eastAsia="仿宋_GB2312" w:cs="仿宋_GB2312"/>
          <w:sz w:val="32"/>
          <w:szCs w:val="32"/>
          <w:lang w:val="en-US" w:eastAsia="zh-CN"/>
        </w:rPr>
        <w:t>5162.21</w:t>
      </w:r>
      <w:r>
        <w:rPr>
          <w:rFonts w:hint="eastAsia" w:ascii="仿宋_GB2312" w:hAnsi="仿宋" w:eastAsia="仿宋_GB2312"/>
          <w:sz w:val="32"/>
          <w:szCs w:val="32"/>
        </w:rPr>
        <w:t>万元，</w:t>
      </w:r>
      <w:r>
        <w:rPr>
          <w:rFonts w:hint="eastAsia" w:ascii="仿宋_GB2312" w:hAnsi="仿宋" w:eastAsia="仿宋_GB2312" w:cs="仿宋_GB2312"/>
          <w:sz w:val="32"/>
          <w:szCs w:val="32"/>
        </w:rPr>
        <w:t>比2020年预算数</w:t>
      </w:r>
      <w:r>
        <w:rPr>
          <w:rFonts w:hint="eastAsia" w:ascii="仿宋_GB2312" w:hAnsi="仿宋" w:eastAsia="仿宋_GB2312" w:cs="仿宋_GB2312"/>
          <w:sz w:val="32"/>
          <w:szCs w:val="32"/>
          <w:lang w:eastAsia="zh-CN"/>
        </w:rPr>
        <w:t>下降</w:t>
      </w:r>
      <w:r>
        <w:rPr>
          <w:rFonts w:hint="eastAsia" w:ascii="仿宋_GB2312" w:hAnsi="仿宋" w:eastAsia="仿宋_GB2312" w:cs="仿宋_GB2312"/>
          <w:sz w:val="32"/>
          <w:szCs w:val="32"/>
          <w:lang w:val="en-US" w:eastAsia="zh-CN"/>
        </w:rPr>
        <w:t>285.01</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下降</w:t>
      </w:r>
      <w:r>
        <w:rPr>
          <w:rFonts w:hint="eastAsia" w:ascii="仿宋_GB2312" w:hAnsi="仿宋" w:eastAsia="仿宋_GB2312" w:cs="仿宋_GB2312"/>
          <w:sz w:val="32"/>
          <w:szCs w:val="32"/>
          <w:lang w:val="en-US" w:eastAsia="zh-CN"/>
        </w:rPr>
        <w:t>5.23</w:t>
      </w:r>
      <w:r>
        <w:rPr>
          <w:rFonts w:hint="eastAsia" w:ascii="仿宋_GB2312" w:hAnsi="仿宋" w:eastAsia="仿宋_GB2312" w:cs="仿宋_GB2312"/>
          <w:sz w:val="32"/>
          <w:szCs w:val="32"/>
        </w:rPr>
        <w:t>％</w:t>
      </w:r>
      <w:r>
        <w:rPr>
          <w:rFonts w:hint="eastAsia" w:ascii="仿宋_GB2312" w:eastAsia="仿宋_GB2312"/>
          <w:sz w:val="32"/>
          <w:szCs w:val="32"/>
        </w:rPr>
        <w:t>，</w:t>
      </w:r>
      <w:r>
        <w:rPr>
          <w:rFonts w:hint="eastAsia" w:ascii="仿宋_GB2312" w:hAnsi="仿宋" w:eastAsia="仿宋_GB2312" w:cs="仿宋_GB2312"/>
          <w:sz w:val="32"/>
          <w:szCs w:val="32"/>
        </w:rPr>
        <w:t>具体情况如下：</w:t>
      </w:r>
    </w:p>
    <w:p>
      <w:pPr>
        <w:tabs>
          <w:tab w:val="left" w:pos="7513"/>
        </w:tabs>
        <w:adjustRightInd w:val="0"/>
        <w:snapToGrid w:val="0"/>
        <w:spacing w:line="560" w:lineRule="exact"/>
        <w:ind w:firstLine="640" w:firstLineChars="200"/>
        <w:rPr>
          <w:rFonts w:hint="eastAsia" w:ascii="仿宋_GB2312" w:hAnsi="仿宋" w:eastAsia="仿宋_GB2312"/>
          <w:color w:val="0000FF"/>
          <w:sz w:val="32"/>
          <w:szCs w:val="32"/>
        </w:rPr>
      </w:pPr>
      <w:r>
        <w:rPr>
          <w:rFonts w:hint="eastAsia" w:ascii="仿宋_GB2312" w:hAnsi="仿宋" w:eastAsia="仿宋_GB2312"/>
          <w:sz w:val="32"/>
          <w:szCs w:val="32"/>
        </w:rPr>
        <w:t>1.基本支出</w:t>
      </w:r>
      <w:r>
        <w:rPr>
          <w:rFonts w:hint="eastAsia" w:ascii="仿宋_GB2312" w:hAnsi="仿宋" w:eastAsia="仿宋_GB2312" w:cs="仿宋_GB2312"/>
          <w:sz w:val="32"/>
          <w:szCs w:val="32"/>
          <w:lang w:val="en-US" w:eastAsia="zh-CN"/>
        </w:rPr>
        <w:t>1837.21</w:t>
      </w:r>
      <w:r>
        <w:rPr>
          <w:rFonts w:hint="eastAsia" w:ascii="仿宋_GB2312" w:hAnsi="仿宋" w:eastAsia="仿宋_GB2312"/>
          <w:sz w:val="32"/>
          <w:szCs w:val="32"/>
        </w:rPr>
        <w:t>万元，其中，人员支出</w:t>
      </w:r>
      <w:r>
        <w:rPr>
          <w:rFonts w:hint="eastAsia" w:ascii="仿宋_GB2312" w:hAnsi="仿宋" w:eastAsia="仿宋_GB2312" w:cs="仿宋_GB2312"/>
          <w:sz w:val="32"/>
          <w:szCs w:val="32"/>
          <w:lang w:val="en-US" w:eastAsia="zh-CN"/>
        </w:rPr>
        <w:t>1567.95</w:t>
      </w:r>
      <w:r>
        <w:rPr>
          <w:rFonts w:hint="eastAsia" w:ascii="仿宋_GB2312" w:hAnsi="仿宋" w:eastAsia="仿宋_GB2312"/>
          <w:sz w:val="32"/>
          <w:szCs w:val="32"/>
        </w:rPr>
        <w:t>万元，公用支出</w:t>
      </w:r>
      <w:r>
        <w:rPr>
          <w:rFonts w:hint="eastAsia" w:ascii="仿宋_GB2312" w:hAnsi="仿宋" w:eastAsia="仿宋_GB2312" w:cs="仿宋_GB2312"/>
          <w:sz w:val="32"/>
          <w:szCs w:val="32"/>
          <w:lang w:val="en-US" w:eastAsia="zh-CN"/>
        </w:rPr>
        <w:t>269.26</w:t>
      </w:r>
      <w:r>
        <w:rPr>
          <w:rFonts w:hint="eastAsia" w:ascii="仿宋_GB2312" w:hAnsi="仿宋" w:eastAsia="仿宋_GB2312"/>
          <w:sz w:val="32"/>
          <w:szCs w:val="32"/>
        </w:rPr>
        <w:t>万元</w:t>
      </w:r>
      <w:r>
        <w:rPr>
          <w:rFonts w:hint="eastAsia" w:ascii="仿宋_GB2312" w:hAnsi="仿宋" w:eastAsia="仿宋_GB2312"/>
          <w:color w:val="0000FF"/>
          <w:sz w:val="32"/>
          <w:szCs w:val="32"/>
        </w:rPr>
        <w:t>；</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2.项目支出</w:t>
      </w:r>
      <w:r>
        <w:rPr>
          <w:rFonts w:hint="eastAsia" w:ascii="仿宋_GB2312" w:hAnsi="仿宋" w:eastAsia="仿宋_GB2312" w:cs="仿宋_GB2312"/>
          <w:sz w:val="32"/>
          <w:szCs w:val="32"/>
          <w:lang w:val="en-US" w:eastAsia="zh-CN"/>
        </w:rPr>
        <w:t>3325</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hint="eastAsia" w:ascii="黑体" w:hAnsi="黑体" w:eastAsia="黑体" w:cs="仿宋_GB2312"/>
          <w:bCs/>
          <w:sz w:val="32"/>
          <w:szCs w:val="32"/>
        </w:rPr>
      </w:pPr>
      <w:r>
        <w:rPr>
          <w:rFonts w:hint="eastAsia" w:ascii="黑体" w:hAnsi="黑体" w:eastAsia="黑体" w:cs="仿宋_GB2312"/>
          <w:bCs/>
          <w:sz w:val="32"/>
          <w:szCs w:val="32"/>
        </w:rPr>
        <w:t>二、一般公共预算财政拨款支出预算情况</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cs="宋体"/>
          <w:bCs/>
          <w:sz w:val="32"/>
          <w:szCs w:val="32"/>
        </w:rPr>
        <w:t>2021年</w:t>
      </w:r>
      <w:r>
        <w:rPr>
          <w:rFonts w:hint="eastAsia" w:ascii="仿宋_GB2312" w:hAnsi="仿宋" w:eastAsia="仿宋_GB2312" w:cs="仿宋_GB2312"/>
          <w:sz w:val="32"/>
          <w:szCs w:val="32"/>
        </w:rPr>
        <w:t>度一般公共预算支出</w:t>
      </w:r>
      <w:r>
        <w:rPr>
          <w:rFonts w:hint="eastAsia" w:ascii="仿宋_GB2312" w:hAnsi="仿宋" w:eastAsia="仿宋_GB2312" w:cs="仿宋_GB2312"/>
          <w:sz w:val="32"/>
          <w:szCs w:val="32"/>
          <w:lang w:val="en-US" w:eastAsia="zh-CN"/>
        </w:rPr>
        <w:t>1942.21</w:t>
      </w:r>
      <w:r>
        <w:rPr>
          <w:rFonts w:hint="eastAsia" w:ascii="仿宋_GB2312" w:hAnsi="仿宋" w:eastAsia="仿宋_GB2312" w:cs="仿宋_GB2312"/>
          <w:sz w:val="32"/>
          <w:szCs w:val="32"/>
        </w:rPr>
        <w:t>万元，比2020年预算数增加</w:t>
      </w:r>
      <w:r>
        <w:rPr>
          <w:rFonts w:hint="eastAsia" w:ascii="仿宋_GB2312" w:hAnsi="仿宋" w:eastAsia="仿宋_GB2312" w:cs="仿宋_GB2312"/>
          <w:sz w:val="32"/>
          <w:szCs w:val="32"/>
          <w:lang w:val="en-US" w:eastAsia="zh-CN"/>
        </w:rPr>
        <w:t>86.99</w:t>
      </w:r>
      <w:r>
        <w:rPr>
          <w:rFonts w:hint="eastAsia" w:ascii="仿宋_GB2312" w:hAnsi="仿宋" w:eastAsia="仿宋_GB2312" w:cs="仿宋_GB2312"/>
          <w:sz w:val="32"/>
          <w:szCs w:val="32"/>
        </w:rPr>
        <w:t>万元，增长</w:t>
      </w:r>
      <w:r>
        <w:rPr>
          <w:rFonts w:hint="eastAsia" w:ascii="仿宋_GB2312" w:hAnsi="仿宋" w:eastAsia="仿宋_GB2312" w:cs="仿宋_GB2312"/>
          <w:sz w:val="32"/>
          <w:szCs w:val="32"/>
          <w:lang w:val="en-US" w:eastAsia="zh-CN"/>
        </w:rPr>
        <w:t>4.69</w:t>
      </w:r>
      <w:r>
        <w:rPr>
          <w:rFonts w:hint="eastAsia" w:ascii="仿宋_GB2312" w:hAnsi="仿宋" w:eastAsia="仿宋_GB2312" w:cs="仿宋_GB2312"/>
          <w:sz w:val="32"/>
          <w:szCs w:val="32"/>
        </w:rPr>
        <w:t>%，主要是由于</w:t>
      </w:r>
      <w:r>
        <w:rPr>
          <w:rFonts w:hint="eastAsia" w:ascii="仿宋_GB2312" w:hAnsi="仿宋" w:eastAsia="仿宋_GB2312" w:cs="仿宋_GB2312"/>
          <w:sz w:val="32"/>
          <w:szCs w:val="32"/>
          <w:lang w:val="en-US" w:eastAsia="zh-CN"/>
        </w:rPr>
        <w:t>2020年退休3人</w:t>
      </w:r>
      <w:r>
        <w:rPr>
          <w:rFonts w:hint="eastAsia" w:ascii="仿宋_GB2312" w:hAnsi="仿宋" w:eastAsia="仿宋_GB2312" w:cs="仿宋_GB2312"/>
          <w:sz w:val="32"/>
          <w:szCs w:val="32"/>
        </w:rPr>
        <w:t>。支出项目(按项级科目分类统计)包括：</w:t>
      </w:r>
      <w:r>
        <w:rPr>
          <w:rFonts w:hint="eastAsia" w:ascii="仿宋_GB2312" w:hAnsi="仿宋" w:eastAsia="仿宋_GB2312"/>
          <w:sz w:val="32"/>
          <w:szCs w:val="32"/>
        </w:rPr>
        <w:t xml:space="preserve"> </w:t>
      </w:r>
    </w:p>
    <w:p>
      <w:pPr>
        <w:numPr>
          <w:ilvl w:val="0"/>
          <w:numId w:val="1"/>
        </w:numPr>
        <w:tabs>
          <w:tab w:val="left" w:pos="7513"/>
        </w:tabs>
        <w:adjustRightInd w:val="0"/>
        <w:snapToGrid w:val="0"/>
        <w:spacing w:line="560" w:lineRule="exact"/>
        <w:ind w:firstLine="620" w:firstLineChars="200"/>
        <w:rPr>
          <w:rFonts w:hint="eastAsia" w:ascii="仿宋_GB2312" w:hAnsi="仿宋" w:eastAsia="仿宋_GB2312" w:cs="仿宋_GB2312"/>
          <w:sz w:val="32"/>
          <w:szCs w:val="32"/>
        </w:rPr>
      </w:pPr>
      <w:r>
        <w:rPr>
          <w:rFonts w:hint="default" w:ascii="仿宋_GB2312" w:hAnsi="微软雅黑" w:eastAsia="仿宋_GB2312" w:cs="仿宋_GB2312"/>
          <w:i w:val="0"/>
          <w:caps w:val="0"/>
          <w:color w:val="000000"/>
          <w:spacing w:val="0"/>
          <w:sz w:val="31"/>
          <w:szCs w:val="31"/>
        </w:rPr>
        <w:t>其他文化旅游体育与传媒支出</w:t>
      </w:r>
      <w:r>
        <w:rPr>
          <w:rFonts w:hint="eastAsia" w:ascii="仿宋_GB2312" w:hAnsi="仿宋" w:eastAsia="仿宋_GB2312" w:cs="仿宋_GB2312"/>
          <w:sz w:val="32"/>
          <w:szCs w:val="32"/>
          <w:lang w:val="en-US" w:eastAsia="zh-CN"/>
        </w:rPr>
        <w:t>658.67</w:t>
      </w:r>
      <w:r>
        <w:rPr>
          <w:rFonts w:hint="eastAsia" w:ascii="仿宋_GB2312" w:hAnsi="仿宋" w:eastAsia="仿宋_GB2312" w:cs="仿宋_GB2312"/>
          <w:sz w:val="32"/>
          <w:szCs w:val="32"/>
        </w:rPr>
        <w:t>万元。主要用于</w:t>
      </w:r>
      <w:r>
        <w:rPr>
          <w:rFonts w:hint="default" w:ascii="仿宋_GB2312" w:hAnsi="微软雅黑" w:eastAsia="仿宋_GB2312" w:cs="仿宋_GB2312"/>
          <w:i w:val="0"/>
          <w:caps w:val="0"/>
          <w:color w:val="000000"/>
          <w:spacing w:val="0"/>
          <w:sz w:val="31"/>
          <w:szCs w:val="31"/>
        </w:rPr>
        <w:t>在职人员工资支出和公用经费支出</w:t>
      </w:r>
      <w:r>
        <w:rPr>
          <w:rFonts w:hint="eastAsia" w:ascii="仿宋_GB2312" w:hAnsi="仿宋" w:eastAsia="仿宋_GB2312" w:cs="仿宋_GB2312"/>
          <w:sz w:val="32"/>
          <w:szCs w:val="32"/>
        </w:rPr>
        <w:t>。</w:t>
      </w:r>
    </w:p>
    <w:p>
      <w:pPr>
        <w:pStyle w:val="4"/>
        <w:keepNext w:val="0"/>
        <w:keepLines w:val="0"/>
        <w:widowControl/>
        <w:suppressLineNumbers w:val="0"/>
        <w:spacing w:before="0" w:beforeAutospacing="0" w:after="0" w:afterAutospacing="0" w:line="555" w:lineRule="atLeast"/>
        <w:ind w:left="0" w:right="0" w:firstLine="645"/>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rPr>
        <w:t>（二）图书馆支出</w:t>
      </w:r>
      <w:r>
        <w:rPr>
          <w:rFonts w:hint="eastAsia" w:ascii="仿宋_GB2312" w:hAnsi="微软雅黑" w:eastAsia="仿宋_GB2312" w:cs="仿宋_GB2312"/>
          <w:i w:val="0"/>
          <w:caps w:val="0"/>
          <w:color w:val="000000"/>
          <w:spacing w:val="0"/>
          <w:sz w:val="31"/>
          <w:szCs w:val="31"/>
          <w:lang w:val="en-US" w:eastAsia="zh-CN"/>
        </w:rPr>
        <w:t>662.2</w:t>
      </w:r>
      <w:r>
        <w:rPr>
          <w:rFonts w:hint="default" w:ascii="仿宋_GB2312" w:hAnsi="微软雅黑" w:eastAsia="仿宋_GB2312" w:cs="仿宋_GB2312"/>
          <w:i w:val="0"/>
          <w:caps w:val="0"/>
          <w:color w:val="000000"/>
          <w:spacing w:val="0"/>
          <w:sz w:val="31"/>
          <w:szCs w:val="31"/>
        </w:rPr>
        <w:t>万元。主要用于在职人员工资支出、公用经费支出、部门专项支出。</w:t>
      </w:r>
    </w:p>
    <w:p>
      <w:pPr>
        <w:pStyle w:val="4"/>
        <w:keepNext w:val="0"/>
        <w:keepLines w:val="0"/>
        <w:widowControl/>
        <w:suppressLineNumbers w:val="0"/>
        <w:spacing w:before="0" w:beforeAutospacing="0" w:after="0" w:afterAutospacing="0" w:line="555" w:lineRule="atLeast"/>
        <w:ind w:left="0" w:right="0" w:firstLine="645"/>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rPr>
        <w:t>（三）博物馆支出</w:t>
      </w:r>
      <w:r>
        <w:rPr>
          <w:rFonts w:hint="eastAsia" w:ascii="仿宋_GB2312" w:hAnsi="微软雅黑" w:eastAsia="仿宋_GB2312" w:cs="仿宋_GB2312"/>
          <w:i w:val="0"/>
          <w:caps w:val="0"/>
          <w:color w:val="000000"/>
          <w:spacing w:val="0"/>
          <w:sz w:val="31"/>
          <w:szCs w:val="31"/>
          <w:lang w:val="en-US" w:eastAsia="zh-CN"/>
        </w:rPr>
        <w:t>355.36</w:t>
      </w:r>
      <w:r>
        <w:rPr>
          <w:rFonts w:hint="default" w:ascii="仿宋_GB2312" w:hAnsi="微软雅黑" w:eastAsia="仿宋_GB2312" w:cs="仿宋_GB2312"/>
          <w:i w:val="0"/>
          <w:caps w:val="0"/>
          <w:color w:val="000000"/>
          <w:spacing w:val="0"/>
          <w:sz w:val="31"/>
          <w:szCs w:val="31"/>
        </w:rPr>
        <w:t>万元。主要用于在职人员工资支出、公用经费支出。</w:t>
      </w:r>
    </w:p>
    <w:p>
      <w:pPr>
        <w:pStyle w:val="4"/>
        <w:keepNext w:val="0"/>
        <w:keepLines w:val="0"/>
        <w:widowControl/>
        <w:suppressLineNumbers w:val="0"/>
        <w:spacing w:before="0" w:beforeAutospacing="0" w:after="0" w:afterAutospacing="0" w:line="555" w:lineRule="atLeast"/>
        <w:ind w:left="0" w:right="0" w:firstLine="645"/>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rPr>
        <w:t>（四）事业单位离退休支出</w:t>
      </w:r>
      <w:r>
        <w:rPr>
          <w:rFonts w:hint="eastAsia" w:ascii="仿宋_GB2312" w:hAnsi="微软雅黑" w:eastAsia="仿宋_GB2312" w:cs="仿宋_GB2312"/>
          <w:i w:val="0"/>
          <w:caps w:val="0"/>
          <w:color w:val="000000"/>
          <w:spacing w:val="0"/>
          <w:sz w:val="31"/>
          <w:szCs w:val="31"/>
          <w:lang w:val="en-US" w:eastAsia="zh-CN"/>
        </w:rPr>
        <w:t>144.02</w:t>
      </w:r>
      <w:r>
        <w:rPr>
          <w:rFonts w:hint="default" w:ascii="仿宋_GB2312" w:hAnsi="微软雅黑" w:eastAsia="仿宋_GB2312" w:cs="仿宋_GB2312"/>
          <w:i w:val="0"/>
          <w:caps w:val="0"/>
          <w:color w:val="000000"/>
          <w:spacing w:val="0"/>
          <w:sz w:val="31"/>
          <w:szCs w:val="31"/>
        </w:rPr>
        <w:t>万元。主要用于退休人员工资支出。</w:t>
      </w:r>
    </w:p>
    <w:p>
      <w:pPr>
        <w:pStyle w:val="4"/>
        <w:keepNext w:val="0"/>
        <w:keepLines w:val="0"/>
        <w:widowControl/>
        <w:suppressLineNumbers w:val="0"/>
        <w:spacing w:before="0" w:beforeAutospacing="0" w:after="0" w:afterAutospacing="0" w:line="555" w:lineRule="atLeast"/>
        <w:ind w:left="0" w:right="0" w:firstLine="645"/>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rPr>
        <w:t>（五）事业单位医疗支出</w:t>
      </w:r>
      <w:r>
        <w:rPr>
          <w:rFonts w:hint="eastAsia" w:ascii="仿宋_GB2312" w:hAnsi="微软雅黑" w:eastAsia="仿宋_GB2312" w:cs="仿宋_GB2312"/>
          <w:i w:val="0"/>
          <w:caps w:val="0"/>
          <w:color w:val="000000"/>
          <w:spacing w:val="0"/>
          <w:sz w:val="31"/>
          <w:szCs w:val="31"/>
          <w:lang w:val="en-US" w:eastAsia="zh-CN"/>
        </w:rPr>
        <w:t>34.95</w:t>
      </w:r>
      <w:r>
        <w:rPr>
          <w:rFonts w:hint="default" w:ascii="仿宋_GB2312" w:hAnsi="微软雅黑" w:eastAsia="仿宋_GB2312" w:cs="仿宋_GB2312"/>
          <w:i w:val="0"/>
          <w:caps w:val="0"/>
          <w:color w:val="000000"/>
          <w:spacing w:val="0"/>
          <w:sz w:val="31"/>
          <w:szCs w:val="31"/>
        </w:rPr>
        <w:t>万元。主要用于在职人员医疗保险支出。</w:t>
      </w:r>
    </w:p>
    <w:p>
      <w:pPr>
        <w:pStyle w:val="4"/>
        <w:keepNext w:val="0"/>
        <w:keepLines w:val="0"/>
        <w:widowControl/>
        <w:suppressLineNumbers w:val="0"/>
        <w:spacing w:before="0" w:beforeAutospacing="0" w:after="0" w:afterAutospacing="0" w:line="555" w:lineRule="atLeast"/>
        <w:ind w:left="0" w:right="0" w:firstLine="645"/>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rPr>
        <w:t>（六）机关事业单位基本养老缴费支出</w:t>
      </w:r>
      <w:r>
        <w:rPr>
          <w:rFonts w:hint="eastAsia" w:ascii="仿宋_GB2312" w:hAnsi="微软雅黑" w:eastAsia="仿宋_GB2312" w:cs="仿宋_GB2312"/>
          <w:i w:val="0"/>
          <w:caps w:val="0"/>
          <w:color w:val="000000"/>
          <w:spacing w:val="0"/>
          <w:sz w:val="31"/>
          <w:szCs w:val="31"/>
          <w:lang w:val="en-US" w:eastAsia="zh-CN"/>
        </w:rPr>
        <w:t>75.96</w:t>
      </w:r>
      <w:r>
        <w:rPr>
          <w:rFonts w:hint="default" w:ascii="仿宋_GB2312" w:hAnsi="微软雅黑" w:eastAsia="仿宋_GB2312" w:cs="仿宋_GB2312"/>
          <w:i w:val="0"/>
          <w:caps w:val="0"/>
          <w:color w:val="000000"/>
          <w:spacing w:val="0"/>
          <w:sz w:val="31"/>
          <w:szCs w:val="31"/>
        </w:rPr>
        <w:t>万元。主要用于在职人员基本养老缴费支出。</w:t>
      </w:r>
    </w:p>
    <w:p>
      <w:pPr>
        <w:pStyle w:val="4"/>
        <w:keepNext w:val="0"/>
        <w:keepLines w:val="0"/>
        <w:widowControl/>
        <w:suppressLineNumbers w:val="0"/>
        <w:spacing w:before="0" w:beforeAutospacing="0" w:after="0" w:afterAutospacing="0" w:line="555" w:lineRule="atLeast"/>
        <w:ind w:left="0" w:right="0" w:firstLine="645"/>
        <w:rPr>
          <w:rFonts w:hint="eastAsia" w:ascii="仿宋_GB2312" w:hAnsi="仿宋" w:eastAsia="仿宋_GB2312" w:cs="仿宋_GB2312"/>
          <w:sz w:val="32"/>
          <w:szCs w:val="32"/>
        </w:rPr>
      </w:pPr>
      <w:r>
        <w:rPr>
          <w:rFonts w:hint="default" w:ascii="仿宋_GB2312" w:hAnsi="微软雅黑" w:eastAsia="仿宋_GB2312" w:cs="仿宋_GB2312"/>
          <w:i w:val="0"/>
          <w:caps w:val="0"/>
          <w:color w:val="000000"/>
          <w:spacing w:val="0"/>
          <w:sz w:val="31"/>
          <w:szCs w:val="31"/>
        </w:rPr>
        <w:t>（七）机关事业单位职业年金缴费支出</w:t>
      </w:r>
      <w:r>
        <w:rPr>
          <w:rFonts w:hint="eastAsia" w:ascii="仿宋_GB2312" w:hAnsi="微软雅黑" w:eastAsia="仿宋_GB2312" w:cs="仿宋_GB2312"/>
          <w:i w:val="0"/>
          <w:caps w:val="0"/>
          <w:color w:val="000000"/>
          <w:spacing w:val="0"/>
          <w:sz w:val="31"/>
          <w:szCs w:val="31"/>
          <w:lang w:val="en-US" w:eastAsia="zh-CN"/>
        </w:rPr>
        <w:t>11.05</w:t>
      </w:r>
      <w:r>
        <w:rPr>
          <w:rFonts w:hint="default" w:ascii="仿宋_GB2312" w:hAnsi="微软雅黑" w:eastAsia="仿宋_GB2312" w:cs="仿宋_GB2312"/>
          <w:i w:val="0"/>
          <w:caps w:val="0"/>
          <w:color w:val="000000"/>
          <w:spacing w:val="0"/>
          <w:sz w:val="31"/>
          <w:szCs w:val="31"/>
        </w:rPr>
        <w:t>万元。主要用于在职人员职业年金缴费支出。</w:t>
      </w:r>
    </w:p>
    <w:p>
      <w:pPr>
        <w:tabs>
          <w:tab w:val="left" w:pos="7513"/>
        </w:tabs>
        <w:adjustRightInd w:val="0"/>
        <w:snapToGrid w:val="0"/>
        <w:spacing w:line="56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三、政府性基金预算</w:t>
      </w:r>
      <w:r>
        <w:rPr>
          <w:rFonts w:hint="eastAsia" w:ascii="黑体" w:hAnsi="黑体" w:eastAsia="黑体" w:cs="仿宋_GB2312"/>
          <w:bCs/>
          <w:sz w:val="32"/>
          <w:szCs w:val="32"/>
        </w:rPr>
        <w:t>财政拨款</w:t>
      </w:r>
      <w:r>
        <w:rPr>
          <w:rFonts w:hint="eastAsia" w:ascii="黑体" w:hAnsi="黑体" w:eastAsia="黑体" w:cs="仿宋_GB2312"/>
          <w:sz w:val="32"/>
          <w:szCs w:val="32"/>
        </w:rPr>
        <w:t>支出情况</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2021年没有使用政府性基金预算拨款安排支出。</w:t>
      </w:r>
    </w:p>
    <w:p>
      <w:pPr>
        <w:tabs>
          <w:tab w:val="left" w:pos="7513"/>
        </w:tabs>
        <w:adjustRightInd w:val="0"/>
        <w:snapToGrid w:val="0"/>
        <w:spacing w:line="560" w:lineRule="exact"/>
        <w:ind w:firstLine="640" w:firstLineChars="200"/>
        <w:rPr>
          <w:rFonts w:hint="eastAsia" w:ascii="黑体" w:hAnsi="黑体" w:eastAsia="黑体" w:cs="宋体"/>
          <w:kern w:val="0"/>
          <w:sz w:val="32"/>
          <w:szCs w:val="32"/>
        </w:rPr>
      </w:pPr>
      <w:r>
        <w:rPr>
          <w:rFonts w:hint="eastAsia" w:ascii="黑体" w:hAnsi="黑体" w:eastAsia="黑体" w:cs="宋体"/>
          <w:kern w:val="0"/>
          <w:sz w:val="32"/>
          <w:szCs w:val="32"/>
        </w:rPr>
        <w:t>四、“三公”经费财政拨款预算情况</w:t>
      </w:r>
    </w:p>
    <w:p>
      <w:pPr>
        <w:pStyle w:val="4"/>
        <w:keepNext w:val="0"/>
        <w:keepLines w:val="0"/>
        <w:widowControl/>
        <w:suppressLineNumbers w:val="0"/>
        <w:spacing w:before="0" w:beforeAutospacing="0" w:after="0" w:afterAutospacing="0" w:line="555" w:lineRule="atLeast"/>
        <w:ind w:left="0" w:right="0" w:firstLine="645"/>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rPr>
        <w:t>厦门市集美学校委员会202</w:t>
      </w:r>
      <w:r>
        <w:rPr>
          <w:rFonts w:hint="eastAsia" w:ascii="仿宋_GB2312" w:hAnsi="微软雅黑" w:eastAsia="仿宋_GB2312" w:cs="仿宋_GB2312"/>
          <w:i w:val="0"/>
          <w:caps w:val="0"/>
          <w:color w:val="000000"/>
          <w:spacing w:val="0"/>
          <w:sz w:val="31"/>
          <w:szCs w:val="31"/>
          <w:lang w:val="en-US" w:eastAsia="zh-CN"/>
        </w:rPr>
        <w:t>1</w:t>
      </w:r>
      <w:r>
        <w:rPr>
          <w:rFonts w:hint="default" w:ascii="仿宋_GB2312" w:hAnsi="微软雅黑" w:eastAsia="仿宋_GB2312" w:cs="仿宋_GB2312"/>
          <w:i w:val="0"/>
          <w:caps w:val="0"/>
          <w:color w:val="000000"/>
          <w:spacing w:val="0"/>
          <w:sz w:val="31"/>
          <w:szCs w:val="31"/>
        </w:rPr>
        <w:t>年“三公”经费财政拨款预算数为</w:t>
      </w:r>
      <w:r>
        <w:rPr>
          <w:rFonts w:hint="eastAsia" w:ascii="仿宋_GB2312" w:hAnsi="微软雅黑" w:eastAsia="仿宋_GB2312" w:cs="仿宋_GB2312"/>
          <w:i w:val="0"/>
          <w:caps w:val="0"/>
          <w:color w:val="000000"/>
          <w:spacing w:val="0"/>
          <w:sz w:val="31"/>
          <w:szCs w:val="31"/>
          <w:lang w:val="en-US" w:eastAsia="zh-CN"/>
        </w:rPr>
        <w:t>7.92</w:t>
      </w:r>
      <w:r>
        <w:rPr>
          <w:rFonts w:hint="default" w:ascii="仿宋_GB2312" w:hAnsi="微软雅黑" w:eastAsia="仿宋_GB2312" w:cs="仿宋_GB2312"/>
          <w:i w:val="0"/>
          <w:caps w:val="0"/>
          <w:color w:val="000000"/>
          <w:spacing w:val="0"/>
          <w:sz w:val="31"/>
          <w:szCs w:val="31"/>
        </w:rPr>
        <w:t>万元，其中：因公出国（境）经费0万元，公务接待费</w:t>
      </w:r>
      <w:r>
        <w:rPr>
          <w:rFonts w:hint="eastAsia" w:ascii="仿宋_GB2312" w:hAnsi="微软雅黑" w:eastAsia="仿宋_GB2312" w:cs="仿宋_GB2312"/>
          <w:i w:val="0"/>
          <w:caps w:val="0"/>
          <w:color w:val="000000"/>
          <w:spacing w:val="0"/>
          <w:sz w:val="31"/>
          <w:szCs w:val="31"/>
          <w:lang w:val="en-US" w:eastAsia="zh-CN"/>
        </w:rPr>
        <w:t>4.91</w:t>
      </w:r>
      <w:r>
        <w:rPr>
          <w:rFonts w:hint="default" w:ascii="仿宋_GB2312" w:hAnsi="微软雅黑" w:eastAsia="仿宋_GB2312" w:cs="仿宋_GB2312"/>
          <w:i w:val="0"/>
          <w:caps w:val="0"/>
          <w:color w:val="000000"/>
          <w:spacing w:val="0"/>
          <w:sz w:val="31"/>
          <w:szCs w:val="31"/>
        </w:rPr>
        <w:t>万元，公务用车购置及运行费3.01万元。具体情况如下：</w:t>
      </w:r>
    </w:p>
    <w:p>
      <w:pPr>
        <w:pStyle w:val="4"/>
        <w:keepNext w:val="0"/>
        <w:keepLines w:val="0"/>
        <w:widowControl/>
        <w:suppressLineNumbers w:val="0"/>
        <w:spacing w:before="0" w:beforeAutospacing="0" w:after="0" w:afterAutospacing="0" w:line="555" w:lineRule="atLeast"/>
        <w:ind w:left="0" w:right="0" w:firstLine="645"/>
        <w:rPr>
          <w:rFonts w:hint="eastAsia" w:ascii="微软雅黑" w:hAnsi="微软雅黑" w:eastAsia="微软雅黑" w:cs="微软雅黑"/>
          <w:i w:val="0"/>
          <w:caps w:val="0"/>
          <w:color w:val="000000"/>
          <w:spacing w:val="0"/>
          <w:sz w:val="21"/>
          <w:szCs w:val="21"/>
        </w:rPr>
      </w:pPr>
      <w:r>
        <w:rPr>
          <w:rFonts w:ascii="楷体_GB2312" w:hAnsi="微软雅黑" w:eastAsia="楷体_GB2312" w:cs="楷体_GB2312"/>
          <w:i w:val="0"/>
          <w:caps w:val="0"/>
          <w:color w:val="000000"/>
          <w:spacing w:val="0"/>
          <w:sz w:val="31"/>
          <w:szCs w:val="31"/>
        </w:rPr>
        <w:t>（一）因公出国（境）经费</w:t>
      </w:r>
    </w:p>
    <w:p>
      <w:pPr>
        <w:pStyle w:val="4"/>
        <w:keepNext w:val="0"/>
        <w:keepLines w:val="0"/>
        <w:widowControl/>
        <w:suppressLineNumbers w:val="0"/>
        <w:spacing w:before="0" w:beforeAutospacing="0" w:after="0" w:afterAutospacing="0" w:line="555" w:lineRule="atLeast"/>
        <w:ind w:left="0" w:right="0" w:firstLine="645"/>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rPr>
        <w:t>202</w:t>
      </w:r>
      <w:r>
        <w:rPr>
          <w:rFonts w:hint="eastAsia" w:ascii="仿宋_GB2312" w:hAnsi="微软雅黑" w:eastAsia="仿宋_GB2312" w:cs="仿宋_GB2312"/>
          <w:i w:val="0"/>
          <w:caps w:val="0"/>
          <w:color w:val="000000"/>
          <w:spacing w:val="0"/>
          <w:sz w:val="31"/>
          <w:szCs w:val="31"/>
          <w:lang w:val="en-US" w:eastAsia="zh-CN"/>
        </w:rPr>
        <w:t>1</w:t>
      </w:r>
      <w:r>
        <w:rPr>
          <w:rFonts w:hint="default" w:ascii="仿宋_GB2312" w:hAnsi="微软雅黑" w:eastAsia="仿宋_GB2312" w:cs="仿宋_GB2312"/>
          <w:i w:val="0"/>
          <w:caps w:val="0"/>
          <w:color w:val="000000"/>
          <w:spacing w:val="0"/>
          <w:sz w:val="31"/>
          <w:szCs w:val="31"/>
        </w:rPr>
        <w:t>年预算未安排因公出国（境）经费。与</w:t>
      </w:r>
      <w:r>
        <w:rPr>
          <w:rStyle w:val="7"/>
          <w:rFonts w:hint="default" w:ascii="仿宋_GB2312" w:hAnsi="微软雅黑" w:eastAsia="仿宋_GB2312" w:cs="仿宋_GB2312"/>
          <w:i w:val="0"/>
          <w:caps w:val="0"/>
          <w:color w:val="000000"/>
          <w:spacing w:val="0"/>
          <w:sz w:val="31"/>
          <w:szCs w:val="31"/>
        </w:rPr>
        <w:t>上</w:t>
      </w:r>
      <w:r>
        <w:rPr>
          <w:rFonts w:hint="default" w:ascii="仿宋_GB2312" w:hAnsi="微软雅黑" w:eastAsia="仿宋_GB2312" w:cs="仿宋_GB2312"/>
          <w:i w:val="0"/>
          <w:caps w:val="0"/>
          <w:color w:val="000000"/>
          <w:spacing w:val="0"/>
          <w:sz w:val="31"/>
          <w:szCs w:val="31"/>
        </w:rPr>
        <w:t>年相比未变化。</w:t>
      </w:r>
    </w:p>
    <w:p>
      <w:pPr>
        <w:pStyle w:val="4"/>
        <w:keepNext w:val="0"/>
        <w:keepLines w:val="0"/>
        <w:widowControl/>
        <w:suppressLineNumbers w:val="0"/>
        <w:spacing w:before="0" w:beforeAutospacing="0" w:after="0" w:afterAutospacing="0" w:line="555" w:lineRule="atLeast"/>
        <w:ind w:left="0" w:right="0" w:firstLine="645"/>
        <w:rPr>
          <w:rFonts w:hint="eastAsia" w:ascii="微软雅黑" w:hAnsi="微软雅黑" w:eastAsia="微软雅黑" w:cs="微软雅黑"/>
          <w:i w:val="0"/>
          <w:caps w:val="0"/>
          <w:color w:val="000000"/>
          <w:spacing w:val="0"/>
          <w:sz w:val="21"/>
          <w:szCs w:val="21"/>
        </w:rPr>
      </w:pPr>
      <w:r>
        <w:rPr>
          <w:rFonts w:hint="default" w:ascii="楷体_GB2312" w:hAnsi="微软雅黑" w:eastAsia="楷体_GB2312" w:cs="楷体_GB2312"/>
          <w:i w:val="0"/>
          <w:caps w:val="0"/>
          <w:color w:val="000000"/>
          <w:spacing w:val="0"/>
          <w:sz w:val="31"/>
          <w:szCs w:val="31"/>
        </w:rPr>
        <w:t>（二）公务接待费</w:t>
      </w:r>
    </w:p>
    <w:p>
      <w:pPr>
        <w:pStyle w:val="4"/>
        <w:keepNext w:val="0"/>
        <w:keepLines w:val="0"/>
        <w:widowControl/>
        <w:suppressLineNumbers w:val="0"/>
        <w:spacing w:before="0" w:beforeAutospacing="0" w:after="0" w:afterAutospacing="0" w:line="555" w:lineRule="atLeast"/>
        <w:ind w:left="0" w:right="0" w:firstLine="645"/>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rPr>
        <w:t>202</w:t>
      </w:r>
      <w:r>
        <w:rPr>
          <w:rFonts w:hint="eastAsia" w:ascii="仿宋_GB2312" w:hAnsi="微软雅黑" w:eastAsia="仿宋_GB2312" w:cs="仿宋_GB2312"/>
          <w:i w:val="0"/>
          <w:caps w:val="0"/>
          <w:color w:val="000000"/>
          <w:spacing w:val="0"/>
          <w:sz w:val="31"/>
          <w:szCs w:val="31"/>
          <w:lang w:val="en-US" w:eastAsia="zh-CN"/>
        </w:rPr>
        <w:t>1</w:t>
      </w:r>
      <w:r>
        <w:rPr>
          <w:rFonts w:hint="default" w:ascii="仿宋_GB2312" w:hAnsi="微软雅黑" w:eastAsia="仿宋_GB2312" w:cs="仿宋_GB2312"/>
          <w:i w:val="0"/>
          <w:caps w:val="0"/>
          <w:color w:val="000000"/>
          <w:spacing w:val="0"/>
          <w:sz w:val="31"/>
          <w:szCs w:val="31"/>
        </w:rPr>
        <w:t>年预算安排</w:t>
      </w:r>
      <w:r>
        <w:rPr>
          <w:rFonts w:hint="eastAsia" w:ascii="仿宋_GB2312" w:hAnsi="微软雅黑" w:eastAsia="仿宋_GB2312" w:cs="仿宋_GB2312"/>
          <w:i w:val="0"/>
          <w:caps w:val="0"/>
          <w:color w:val="000000"/>
          <w:spacing w:val="0"/>
          <w:sz w:val="31"/>
          <w:szCs w:val="31"/>
          <w:lang w:val="en-US" w:eastAsia="zh-CN"/>
        </w:rPr>
        <w:t>4.91</w:t>
      </w:r>
      <w:r>
        <w:rPr>
          <w:rFonts w:hint="default" w:ascii="仿宋_GB2312" w:hAnsi="微软雅黑" w:eastAsia="仿宋_GB2312" w:cs="仿宋_GB2312"/>
          <w:i w:val="0"/>
          <w:caps w:val="0"/>
          <w:color w:val="000000"/>
          <w:spacing w:val="0"/>
          <w:sz w:val="31"/>
          <w:szCs w:val="31"/>
        </w:rPr>
        <w:t>万元。主要用于公务活动等方面的接待活动。与上年预算相比下降</w:t>
      </w:r>
      <w:r>
        <w:rPr>
          <w:rFonts w:hint="eastAsia" w:ascii="仿宋_GB2312" w:hAnsi="微软雅黑" w:eastAsia="仿宋_GB2312" w:cs="仿宋_GB2312"/>
          <w:i w:val="0"/>
          <w:caps w:val="0"/>
          <w:color w:val="000000"/>
          <w:spacing w:val="0"/>
          <w:sz w:val="31"/>
          <w:szCs w:val="31"/>
          <w:lang w:val="en-US" w:eastAsia="zh-CN"/>
        </w:rPr>
        <w:t>2.19</w:t>
      </w:r>
      <w:r>
        <w:rPr>
          <w:rFonts w:hint="default" w:ascii="仿宋_GB2312" w:hAnsi="微软雅黑" w:eastAsia="仿宋_GB2312" w:cs="仿宋_GB2312"/>
          <w:i w:val="0"/>
          <w:caps w:val="0"/>
          <w:color w:val="000000"/>
          <w:spacing w:val="0"/>
          <w:sz w:val="31"/>
          <w:szCs w:val="31"/>
        </w:rPr>
        <w:t>%，主要原因是: 国内外宾客接待团组减少。</w:t>
      </w:r>
    </w:p>
    <w:p>
      <w:pPr>
        <w:pStyle w:val="4"/>
        <w:keepNext w:val="0"/>
        <w:keepLines w:val="0"/>
        <w:widowControl/>
        <w:suppressLineNumbers w:val="0"/>
        <w:spacing w:before="0" w:beforeAutospacing="0" w:after="0" w:afterAutospacing="0" w:line="555" w:lineRule="atLeast"/>
        <w:ind w:left="0" w:right="0" w:firstLine="645"/>
        <w:rPr>
          <w:rFonts w:hint="eastAsia" w:ascii="微软雅黑" w:hAnsi="微软雅黑" w:eastAsia="微软雅黑" w:cs="微软雅黑"/>
          <w:i w:val="0"/>
          <w:caps w:val="0"/>
          <w:color w:val="000000"/>
          <w:spacing w:val="0"/>
          <w:sz w:val="21"/>
          <w:szCs w:val="21"/>
        </w:rPr>
      </w:pPr>
      <w:r>
        <w:rPr>
          <w:rFonts w:hint="default" w:ascii="楷体_GB2312" w:hAnsi="微软雅黑" w:eastAsia="楷体_GB2312" w:cs="楷体_GB2312"/>
          <w:i w:val="0"/>
          <w:caps w:val="0"/>
          <w:color w:val="000000"/>
          <w:spacing w:val="0"/>
          <w:sz w:val="31"/>
          <w:szCs w:val="31"/>
        </w:rPr>
        <w:t>（三）公务用车购置及运行费</w:t>
      </w:r>
    </w:p>
    <w:p>
      <w:pPr>
        <w:pStyle w:val="4"/>
        <w:keepNext w:val="0"/>
        <w:keepLines w:val="0"/>
        <w:widowControl/>
        <w:suppressLineNumbers w:val="0"/>
        <w:spacing w:before="0" w:beforeAutospacing="0" w:after="0" w:afterAutospacing="0" w:line="555" w:lineRule="atLeast"/>
        <w:ind w:left="0" w:right="0" w:firstLine="645"/>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rPr>
        <w:t>202</w:t>
      </w:r>
      <w:r>
        <w:rPr>
          <w:rFonts w:hint="eastAsia" w:ascii="仿宋_GB2312" w:hAnsi="微软雅黑" w:eastAsia="仿宋_GB2312" w:cs="仿宋_GB2312"/>
          <w:i w:val="0"/>
          <w:caps w:val="0"/>
          <w:color w:val="000000"/>
          <w:spacing w:val="0"/>
          <w:sz w:val="31"/>
          <w:szCs w:val="31"/>
          <w:lang w:val="en-US" w:eastAsia="zh-CN"/>
        </w:rPr>
        <w:t>1</w:t>
      </w:r>
      <w:r>
        <w:rPr>
          <w:rFonts w:hint="default" w:ascii="仿宋_GB2312" w:hAnsi="微软雅黑" w:eastAsia="仿宋_GB2312" w:cs="仿宋_GB2312"/>
          <w:i w:val="0"/>
          <w:caps w:val="0"/>
          <w:color w:val="000000"/>
          <w:spacing w:val="0"/>
          <w:sz w:val="31"/>
          <w:szCs w:val="31"/>
        </w:rPr>
        <w:t>年预算安排3.01万元，其中：公务用车运行费3.01万元，主要用于公务用车燃油、维修、保险等方面支出；公务用车购置费0万元，与上年相比未变化。</w:t>
      </w:r>
    </w:p>
    <w:p>
      <w:pPr>
        <w:tabs>
          <w:tab w:val="left" w:pos="7513"/>
        </w:tabs>
        <w:adjustRightInd w:val="0"/>
        <w:snapToGrid w:val="0"/>
        <w:spacing w:line="560" w:lineRule="exact"/>
        <w:ind w:firstLine="640" w:firstLineChars="200"/>
        <w:rPr>
          <w:rFonts w:hint="eastAsia" w:ascii="黑体" w:hAnsi="黑体" w:eastAsia="黑体" w:cs="宋体"/>
          <w:kern w:val="0"/>
          <w:sz w:val="32"/>
          <w:szCs w:val="32"/>
        </w:rPr>
      </w:pPr>
      <w:r>
        <w:rPr>
          <w:rFonts w:hint="eastAsia" w:ascii="黑体" w:hAnsi="黑体" w:eastAsia="黑体" w:cs="宋体"/>
          <w:kern w:val="0"/>
          <w:sz w:val="32"/>
          <w:szCs w:val="32"/>
        </w:rPr>
        <w:t>五、其他重要事项的情况说明</w:t>
      </w:r>
    </w:p>
    <w:p>
      <w:pPr>
        <w:tabs>
          <w:tab w:val="left" w:pos="7513"/>
        </w:tabs>
        <w:adjustRightInd w:val="0"/>
        <w:snapToGrid w:val="0"/>
        <w:spacing w:line="560" w:lineRule="exact"/>
        <w:ind w:firstLine="640" w:firstLineChars="200"/>
        <w:rPr>
          <w:rFonts w:hint="eastAsia" w:ascii="楷体_GB2312" w:hAnsi="仿宋" w:eastAsia="楷体_GB2312" w:cs="仿宋_GB2312"/>
          <w:sz w:val="32"/>
          <w:szCs w:val="32"/>
        </w:rPr>
      </w:pPr>
      <w:r>
        <w:rPr>
          <w:rFonts w:hint="eastAsia" w:ascii="楷体_GB2312" w:hAnsi="仿宋" w:eastAsia="楷体_GB2312" w:cs="仿宋_GB2312"/>
          <w:sz w:val="32"/>
          <w:szCs w:val="32"/>
        </w:rPr>
        <w:t>（一）机关运行经费</w:t>
      </w:r>
    </w:p>
    <w:p>
      <w:pPr>
        <w:pStyle w:val="4"/>
        <w:keepNext w:val="0"/>
        <w:keepLines w:val="0"/>
        <w:widowControl/>
        <w:suppressLineNumbers w:val="0"/>
        <w:spacing w:before="0" w:beforeAutospacing="0" w:after="0" w:afterAutospacing="0" w:line="555" w:lineRule="atLeast"/>
        <w:ind w:left="0" w:right="0" w:firstLine="645"/>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rPr>
        <w:t>因厦门市集美学校委员会是全额拨款事业单位，无机关运行经费。</w:t>
      </w:r>
    </w:p>
    <w:p>
      <w:pPr>
        <w:tabs>
          <w:tab w:val="left" w:pos="7513"/>
        </w:tabs>
        <w:adjustRightInd w:val="0"/>
        <w:snapToGrid w:val="0"/>
        <w:spacing w:line="560" w:lineRule="exact"/>
        <w:ind w:firstLine="640" w:firstLineChars="200"/>
        <w:rPr>
          <w:rFonts w:hint="eastAsia" w:ascii="楷体_GB2312" w:hAnsi="仿宋" w:eastAsia="楷体_GB2312" w:cs="仿宋_GB2312"/>
          <w:sz w:val="32"/>
          <w:szCs w:val="32"/>
        </w:rPr>
      </w:pPr>
      <w:r>
        <w:rPr>
          <w:rFonts w:hint="eastAsia" w:ascii="楷体_GB2312" w:hAnsi="仿宋" w:eastAsia="楷体_GB2312" w:cs="仿宋_GB2312"/>
          <w:sz w:val="32"/>
          <w:szCs w:val="32"/>
        </w:rPr>
        <w:t>（二）政府采购情况</w:t>
      </w:r>
    </w:p>
    <w:p>
      <w:pPr>
        <w:tabs>
          <w:tab w:val="left" w:pos="7513"/>
        </w:tabs>
        <w:adjustRightInd w:val="0"/>
        <w:snapToGrid w:val="0"/>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2021年</w:t>
      </w:r>
      <w:r>
        <w:rPr>
          <w:rFonts w:hint="default" w:ascii="仿宋_GB2312" w:hAnsi="微软雅黑" w:eastAsia="仿宋_GB2312" w:cs="仿宋_GB2312"/>
          <w:i w:val="0"/>
          <w:caps w:val="0"/>
          <w:color w:val="000000"/>
          <w:spacing w:val="0"/>
          <w:sz w:val="31"/>
          <w:szCs w:val="31"/>
        </w:rPr>
        <w:t>厦门市集美学校委员会</w:t>
      </w:r>
      <w:r>
        <w:rPr>
          <w:rFonts w:hint="eastAsia" w:ascii="仿宋_GB2312" w:hAnsi="仿宋" w:eastAsia="仿宋_GB2312" w:cs="宋体"/>
          <w:kern w:val="0"/>
          <w:sz w:val="32"/>
          <w:szCs w:val="32"/>
        </w:rPr>
        <w:t>政府采购预算总额</w:t>
      </w:r>
      <w:r>
        <w:rPr>
          <w:rFonts w:hint="eastAsia" w:ascii="仿宋_GB2312" w:hAnsi="仿宋" w:eastAsia="仿宋_GB2312" w:cs="宋体"/>
          <w:kern w:val="0"/>
          <w:sz w:val="32"/>
          <w:szCs w:val="32"/>
          <w:lang w:val="en-US" w:eastAsia="zh-CN"/>
        </w:rPr>
        <w:t>1881.60</w:t>
      </w:r>
      <w:r>
        <w:rPr>
          <w:rFonts w:hint="eastAsia" w:ascii="仿宋_GB2312" w:hAnsi="仿宋" w:eastAsia="仿宋_GB2312" w:cs="宋体"/>
          <w:kern w:val="0"/>
          <w:sz w:val="32"/>
          <w:szCs w:val="32"/>
        </w:rPr>
        <w:t>万元，其中：政府采购货物预算</w:t>
      </w:r>
      <w:r>
        <w:rPr>
          <w:rFonts w:hint="eastAsia" w:ascii="仿宋_GB2312" w:hAnsi="仿宋" w:eastAsia="仿宋_GB2312" w:cs="宋体"/>
          <w:kern w:val="0"/>
          <w:sz w:val="32"/>
          <w:szCs w:val="32"/>
          <w:lang w:val="en-US" w:eastAsia="zh-CN"/>
        </w:rPr>
        <w:t>82.07</w:t>
      </w:r>
      <w:r>
        <w:rPr>
          <w:rFonts w:hint="eastAsia" w:ascii="仿宋_GB2312" w:hAnsi="仿宋" w:eastAsia="仿宋_GB2312" w:cs="宋体"/>
          <w:kern w:val="0"/>
          <w:sz w:val="32"/>
          <w:szCs w:val="32"/>
        </w:rPr>
        <w:t>万元，政府采购工程预算</w:t>
      </w:r>
      <w:r>
        <w:rPr>
          <w:rFonts w:hint="eastAsia" w:ascii="仿宋_GB2312" w:hAnsi="仿宋" w:eastAsia="仿宋_GB2312" w:cs="宋体"/>
          <w:kern w:val="0"/>
          <w:sz w:val="32"/>
          <w:szCs w:val="32"/>
          <w:lang w:val="en-US" w:eastAsia="zh-CN"/>
        </w:rPr>
        <w:t>111</w:t>
      </w:r>
      <w:r>
        <w:rPr>
          <w:rFonts w:hint="eastAsia" w:ascii="仿宋_GB2312" w:hAnsi="仿宋" w:eastAsia="仿宋_GB2312" w:cs="宋体"/>
          <w:kern w:val="0"/>
          <w:sz w:val="32"/>
          <w:szCs w:val="32"/>
        </w:rPr>
        <w:t>万元，政府采购服务预算</w:t>
      </w:r>
      <w:r>
        <w:rPr>
          <w:rFonts w:hint="eastAsia" w:ascii="仿宋_GB2312" w:hAnsi="仿宋" w:eastAsia="仿宋_GB2312" w:cs="宋体"/>
          <w:kern w:val="0"/>
          <w:sz w:val="32"/>
          <w:szCs w:val="32"/>
          <w:lang w:val="en-US" w:eastAsia="zh-CN"/>
        </w:rPr>
        <w:t>1688.53</w:t>
      </w:r>
      <w:r>
        <w:rPr>
          <w:rFonts w:hint="eastAsia" w:ascii="仿宋_GB2312" w:hAnsi="仿宋" w:eastAsia="仿宋_GB2312" w:cs="宋体"/>
          <w:kern w:val="0"/>
          <w:sz w:val="32"/>
          <w:szCs w:val="32"/>
        </w:rPr>
        <w:t>万元。</w:t>
      </w:r>
    </w:p>
    <w:p>
      <w:pPr>
        <w:tabs>
          <w:tab w:val="left" w:pos="7513"/>
        </w:tabs>
        <w:adjustRightInd w:val="0"/>
        <w:snapToGrid w:val="0"/>
        <w:spacing w:line="560" w:lineRule="exact"/>
        <w:ind w:firstLine="640" w:firstLineChars="200"/>
        <w:rPr>
          <w:rFonts w:hint="eastAsia" w:ascii="楷体_GB2312" w:hAnsi="仿宋" w:eastAsia="楷体_GB2312" w:cs="仿宋_GB2312"/>
          <w:sz w:val="32"/>
          <w:szCs w:val="32"/>
        </w:rPr>
      </w:pPr>
      <w:r>
        <w:rPr>
          <w:rFonts w:hint="eastAsia" w:ascii="楷体_GB2312" w:hAnsi="仿宋" w:eastAsia="楷体_GB2312" w:cs="仿宋_GB2312"/>
          <w:sz w:val="32"/>
          <w:szCs w:val="32"/>
        </w:rPr>
        <w:t>（三）国有资产占有使用情况</w:t>
      </w:r>
      <w:bookmarkStart w:id="0" w:name="_GoBack"/>
      <w:bookmarkEnd w:id="0"/>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highlight w:val="none"/>
        </w:rPr>
      </w:pPr>
      <w:r>
        <w:rPr>
          <w:rFonts w:hint="eastAsia" w:ascii="仿宋_GB2312" w:hAnsi="宋体" w:eastAsia="仿宋_GB2312" w:cs="宋体"/>
          <w:kern w:val="0"/>
          <w:sz w:val="32"/>
          <w:szCs w:val="32"/>
        </w:rPr>
        <w:t>截</w:t>
      </w:r>
      <w:r>
        <w:rPr>
          <w:rFonts w:hint="eastAsia" w:ascii="仿宋_GB2312" w:hAnsi="仿宋" w:eastAsia="仿宋_GB2312" w:cs="仿宋_GB2312"/>
          <w:sz w:val="32"/>
          <w:szCs w:val="32"/>
        </w:rPr>
        <w:t>至2020年12月31日，</w:t>
      </w:r>
      <w:r>
        <w:rPr>
          <w:rFonts w:hint="default" w:ascii="仿宋_GB2312" w:hAnsi="微软雅黑" w:eastAsia="仿宋_GB2312" w:cs="仿宋_GB2312"/>
          <w:i w:val="0"/>
          <w:caps w:val="0"/>
          <w:color w:val="000000"/>
          <w:spacing w:val="0"/>
          <w:sz w:val="31"/>
          <w:szCs w:val="31"/>
        </w:rPr>
        <w:t>厦门市集美学校委员会</w:t>
      </w:r>
      <w:r>
        <w:rPr>
          <w:rFonts w:hint="eastAsia" w:ascii="仿宋_GB2312" w:hAnsi="仿宋" w:eastAsia="仿宋_GB2312" w:cs="仿宋_GB2312"/>
          <w:sz w:val="32"/>
          <w:szCs w:val="32"/>
        </w:rPr>
        <w:t>所属各预算单位共有车辆</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辆，</w:t>
      </w:r>
      <w:r>
        <w:rPr>
          <w:rFonts w:ascii="仿宋_GB2312" w:hAnsi="仿宋" w:eastAsia="仿宋_GB2312" w:cs="仿宋_GB2312"/>
          <w:sz w:val="32"/>
          <w:szCs w:val="32"/>
          <w:highlight w:val="none"/>
        </w:rPr>
        <w:t>单位价值50万以上通用设备</w:t>
      </w:r>
      <w:r>
        <w:rPr>
          <w:rFonts w:hint="eastAsia" w:ascii="仿宋_GB2312" w:hAnsi="仿宋" w:eastAsia="仿宋_GB2312" w:cs="仿宋_GB2312"/>
          <w:sz w:val="32"/>
          <w:szCs w:val="32"/>
          <w:highlight w:val="none"/>
          <w:lang w:val="en-US" w:eastAsia="zh-CN"/>
        </w:rPr>
        <w:t>1</w:t>
      </w:r>
      <w:r>
        <w:rPr>
          <w:rFonts w:ascii="仿宋_GB2312" w:hAnsi="仿宋" w:eastAsia="仿宋_GB2312" w:cs="仿宋_GB2312"/>
          <w:sz w:val="32"/>
          <w:szCs w:val="32"/>
          <w:highlight w:val="none"/>
        </w:rPr>
        <w:t>台（套）</w:t>
      </w:r>
      <w:r>
        <w:rPr>
          <w:rFonts w:hint="eastAsia" w:ascii="仿宋_GB2312" w:hAnsi="仿宋" w:eastAsia="仿宋_GB2312" w:cs="仿宋_GB2312"/>
          <w:sz w:val="32"/>
          <w:szCs w:val="32"/>
          <w:highlight w:val="none"/>
        </w:rPr>
        <w:t>，</w:t>
      </w:r>
      <w:r>
        <w:rPr>
          <w:rFonts w:ascii="仿宋_GB2312" w:hAnsi="仿宋" w:eastAsia="仿宋_GB2312" w:cs="仿宋_GB2312"/>
          <w:sz w:val="32"/>
          <w:szCs w:val="32"/>
          <w:highlight w:val="none"/>
        </w:rPr>
        <w:t>单位价值100万以上专用设备</w:t>
      </w:r>
      <w:r>
        <w:rPr>
          <w:rFonts w:hint="eastAsia" w:ascii="仿宋_GB2312" w:hAnsi="仿宋" w:eastAsia="仿宋_GB2312" w:cs="仿宋_GB2312"/>
          <w:sz w:val="32"/>
          <w:szCs w:val="32"/>
          <w:highlight w:val="none"/>
          <w:lang w:val="en-US" w:eastAsia="zh-CN"/>
        </w:rPr>
        <w:t>0</w:t>
      </w:r>
      <w:r>
        <w:rPr>
          <w:rFonts w:ascii="仿宋_GB2312" w:hAnsi="仿宋" w:eastAsia="仿宋_GB2312" w:cs="仿宋_GB2312"/>
          <w:sz w:val="32"/>
          <w:szCs w:val="32"/>
          <w:highlight w:val="none"/>
        </w:rPr>
        <w:t>台（套）</w:t>
      </w:r>
      <w:r>
        <w:rPr>
          <w:rFonts w:hint="eastAsia" w:ascii="仿宋_GB2312" w:hAnsi="仿宋" w:eastAsia="仿宋_GB2312" w:cs="仿宋_GB2312"/>
          <w:sz w:val="32"/>
          <w:szCs w:val="32"/>
          <w:highlight w:val="none"/>
        </w:rPr>
        <w:t>。</w:t>
      </w:r>
    </w:p>
    <w:p>
      <w:pPr>
        <w:tabs>
          <w:tab w:val="left" w:pos="7513"/>
        </w:tabs>
        <w:adjustRightInd w:val="0"/>
        <w:snapToGrid w:val="0"/>
        <w:spacing w:line="560" w:lineRule="exact"/>
        <w:ind w:firstLine="640" w:firstLineChars="200"/>
        <w:rPr>
          <w:rFonts w:hint="eastAsia" w:ascii="楷体_GB2312" w:hAnsi="仿宋" w:eastAsia="楷体_GB2312" w:cs="仿宋_GB2312"/>
          <w:sz w:val="32"/>
          <w:szCs w:val="32"/>
        </w:rPr>
      </w:pPr>
      <w:r>
        <w:rPr>
          <w:rFonts w:hint="eastAsia" w:ascii="楷体_GB2312" w:hAnsi="仿宋" w:eastAsia="楷体_GB2312" w:cs="仿宋_GB2312"/>
          <w:sz w:val="32"/>
          <w:szCs w:val="32"/>
        </w:rPr>
        <w:t>（四）绩效目标设置情况</w:t>
      </w:r>
    </w:p>
    <w:p>
      <w:pPr>
        <w:tabs>
          <w:tab w:val="left" w:pos="7513"/>
        </w:tabs>
        <w:adjustRightInd w:val="0"/>
        <w:snapToGrid w:val="0"/>
        <w:spacing w:line="560" w:lineRule="exact"/>
        <w:ind w:firstLine="620" w:firstLineChars="200"/>
        <w:rPr>
          <w:rFonts w:hint="eastAsia" w:ascii="仿宋_GB2312" w:hAnsi="仿宋" w:eastAsia="仿宋_GB2312" w:cs="宋体"/>
          <w:kern w:val="0"/>
          <w:sz w:val="32"/>
          <w:szCs w:val="32"/>
        </w:rPr>
      </w:pPr>
      <w:r>
        <w:rPr>
          <w:rFonts w:hint="default" w:ascii="仿宋_GB2312" w:hAnsi="微软雅黑" w:eastAsia="仿宋_GB2312" w:cs="仿宋_GB2312"/>
          <w:i w:val="0"/>
          <w:caps w:val="0"/>
          <w:color w:val="000000"/>
          <w:spacing w:val="0"/>
          <w:sz w:val="31"/>
          <w:szCs w:val="31"/>
        </w:rPr>
        <w:t>厦门市集美学校委员会</w:t>
      </w:r>
      <w:r>
        <w:rPr>
          <w:rFonts w:hint="eastAsia" w:ascii="仿宋_GB2312" w:hAnsi="宋体" w:eastAsia="仿宋_GB2312" w:cs="宋体"/>
          <w:kern w:val="0"/>
          <w:sz w:val="32"/>
          <w:szCs w:val="32"/>
        </w:rPr>
        <w:t>2021年</w:t>
      </w:r>
      <w:r>
        <w:rPr>
          <w:rFonts w:hint="eastAsia" w:ascii="仿宋_GB2312" w:hAnsi="宋体" w:eastAsia="仿宋_GB2312" w:cs="宋体"/>
          <w:kern w:val="0"/>
          <w:sz w:val="32"/>
          <w:szCs w:val="32"/>
          <w:lang w:eastAsia="zh-CN"/>
        </w:rPr>
        <w:t>无</w:t>
      </w:r>
      <w:r>
        <w:rPr>
          <w:rFonts w:hint="eastAsia" w:ascii="仿宋_GB2312" w:hAnsi="宋体" w:eastAsia="仿宋_GB2312" w:cs="宋体"/>
          <w:kern w:val="0"/>
          <w:sz w:val="32"/>
          <w:szCs w:val="32"/>
        </w:rPr>
        <w:t>实行绩效目标管理的一级项目。</w:t>
      </w:r>
    </w:p>
    <w:p>
      <w:pPr>
        <w:tabs>
          <w:tab w:val="left" w:pos="7513"/>
        </w:tabs>
        <w:adjustRightInd w:val="0"/>
        <w:snapToGrid w:val="0"/>
        <w:spacing w:line="560" w:lineRule="exact"/>
        <w:jc w:val="center"/>
        <w:rPr>
          <w:rFonts w:hint="eastAsia" w:ascii="黑体" w:hAnsi="黑体" w:eastAsia="黑体"/>
          <w:sz w:val="32"/>
          <w:szCs w:val="32"/>
        </w:rPr>
      </w:pPr>
      <w:r>
        <w:rPr>
          <w:rFonts w:hint="eastAsia" w:ascii="黑体" w:hAnsi="黑体" w:eastAsia="黑体"/>
          <w:sz w:val="32"/>
          <w:szCs w:val="32"/>
        </w:rPr>
        <w:t>第三部分  名词解释</w:t>
      </w:r>
    </w:p>
    <w:p>
      <w:pPr>
        <w:tabs>
          <w:tab w:val="left" w:pos="7513"/>
        </w:tabs>
        <w:adjustRightInd w:val="0"/>
        <w:snapToGrid w:val="0"/>
        <w:spacing w:line="560" w:lineRule="exact"/>
        <w:ind w:firstLine="640" w:firstLineChars="200"/>
        <w:rPr>
          <w:rFonts w:hint="eastAsia" w:ascii="仿宋_GB2312" w:hAnsi="仿宋" w:eastAsia="仿宋_GB2312" w:cs="宋体"/>
          <w:kern w:val="0"/>
          <w:sz w:val="32"/>
          <w:szCs w:val="32"/>
        </w:rPr>
      </w:pPr>
      <w:r>
        <w:rPr>
          <w:rFonts w:hint="eastAsia" w:ascii="楷体_GB2312" w:hAnsi="仿宋" w:eastAsia="楷体_GB2312" w:cs="仿宋_GB2312"/>
          <w:sz w:val="32"/>
          <w:szCs w:val="32"/>
        </w:rPr>
        <w:t>一、基本支出</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指为保障机构正常运转、完成日常工作任务而发生的人员支出、对个人和家庭的补助支出和公用支出。</w:t>
      </w:r>
    </w:p>
    <w:p>
      <w:pPr>
        <w:tabs>
          <w:tab w:val="left" w:pos="7513"/>
        </w:tabs>
        <w:adjustRightInd w:val="0"/>
        <w:snapToGrid w:val="0"/>
        <w:spacing w:line="560" w:lineRule="exact"/>
        <w:ind w:firstLine="640" w:firstLineChars="200"/>
        <w:rPr>
          <w:rFonts w:hint="eastAsia" w:ascii="仿宋_GB2312" w:hAnsi="仿宋" w:eastAsia="仿宋_GB2312" w:cs="宋体"/>
          <w:kern w:val="0"/>
          <w:sz w:val="32"/>
          <w:szCs w:val="32"/>
        </w:rPr>
      </w:pPr>
      <w:r>
        <w:rPr>
          <w:rFonts w:hint="eastAsia" w:ascii="楷体_GB2312" w:hAnsi="仿宋" w:eastAsia="楷体_GB2312" w:cs="仿宋_GB2312"/>
          <w:sz w:val="32"/>
          <w:szCs w:val="32"/>
        </w:rPr>
        <w:t>二、项目支出</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指在基本支出之外为完成特定行政任务和事业发展目标所发生的支出，</w:t>
      </w:r>
      <w:r>
        <w:rPr>
          <w:rFonts w:hint="eastAsia" w:ascii="仿宋_GB2312" w:hAnsi="仿宋" w:eastAsia="仿宋_GB2312"/>
          <w:sz w:val="32"/>
          <w:szCs w:val="32"/>
        </w:rPr>
        <w:t>包括部门专项、发展经费和基建项目。</w:t>
      </w:r>
    </w:p>
    <w:p>
      <w:pPr>
        <w:tabs>
          <w:tab w:val="left" w:pos="7513"/>
        </w:tabs>
        <w:adjustRightInd w:val="0"/>
        <w:snapToGrid w:val="0"/>
        <w:spacing w:line="560" w:lineRule="exact"/>
        <w:ind w:firstLine="640" w:firstLineChars="200"/>
        <w:rPr>
          <w:rFonts w:hint="eastAsia" w:ascii="仿宋_GB2312" w:hAnsi="仿宋" w:eastAsia="仿宋_GB2312" w:cs="宋体"/>
          <w:kern w:val="0"/>
          <w:sz w:val="32"/>
          <w:szCs w:val="32"/>
        </w:rPr>
      </w:pPr>
      <w:r>
        <w:rPr>
          <w:rFonts w:hint="eastAsia" w:ascii="楷体_GB2312" w:hAnsi="仿宋" w:eastAsia="楷体_GB2312" w:cs="仿宋_GB2312"/>
          <w:sz w:val="32"/>
          <w:szCs w:val="32"/>
        </w:rPr>
        <w:t>三、“三公”经费</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tabs>
          <w:tab w:val="left" w:pos="7513"/>
        </w:tabs>
        <w:adjustRightInd w:val="0"/>
        <w:snapToGrid w:val="0"/>
        <w:spacing w:line="560" w:lineRule="exact"/>
        <w:ind w:firstLine="640" w:firstLineChars="200"/>
        <w:rPr>
          <w:rFonts w:hint="eastAsia" w:ascii="仿宋_GB2312" w:hAnsi="仿宋" w:eastAsia="仿宋_GB2312" w:cs="宋体"/>
          <w:kern w:val="0"/>
          <w:sz w:val="32"/>
          <w:szCs w:val="32"/>
        </w:rPr>
      </w:pPr>
      <w:r>
        <w:rPr>
          <w:rFonts w:hint="eastAsia" w:ascii="楷体_GB2312" w:hAnsi="仿宋" w:eastAsia="楷体_GB2312" w:cs="仿宋_GB2312"/>
          <w:sz w:val="32"/>
          <w:szCs w:val="32"/>
        </w:rPr>
        <w:t>四、机关运行经费</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tabs>
          <w:tab w:val="left" w:pos="7513"/>
        </w:tabs>
        <w:adjustRightInd w:val="0"/>
        <w:snapToGrid w:val="0"/>
        <w:spacing w:line="560" w:lineRule="exact"/>
        <w:ind w:firstLine="640" w:firstLineChars="200"/>
        <w:rPr>
          <w:rFonts w:hint="eastAsia" w:ascii="仿宋_GB2312" w:hAnsi="仿宋" w:eastAsia="仿宋_GB2312" w:cs="宋体"/>
          <w:kern w:val="0"/>
          <w:sz w:val="32"/>
          <w:szCs w:val="32"/>
        </w:rPr>
      </w:pPr>
      <w:r>
        <w:rPr>
          <w:rFonts w:hint="eastAsia" w:ascii="楷体_GB2312" w:hAnsi="仿宋" w:eastAsia="楷体_GB2312" w:cs="仿宋_GB2312"/>
          <w:sz w:val="32"/>
          <w:szCs w:val="32"/>
        </w:rPr>
        <w:t>五、其他名词解释</w:t>
      </w:r>
      <w:r>
        <w:rPr>
          <w:rFonts w:hint="eastAsia" w:ascii="仿宋_GB2312" w:hAnsi="仿宋" w:eastAsia="仿宋_GB2312" w:cs="仿宋_GB2312"/>
          <w:sz w:val="32"/>
          <w:szCs w:val="32"/>
        </w:rPr>
        <w:t>。由各部门根据实际情况予以增加说明。</w:t>
      </w:r>
    </w:p>
    <w:p>
      <w:pPr>
        <w:tabs>
          <w:tab w:val="left" w:pos="7513"/>
        </w:tabs>
        <w:adjustRightInd w:val="0"/>
        <w:snapToGrid w:val="0"/>
        <w:spacing w:line="560" w:lineRule="exact"/>
        <w:jc w:val="center"/>
        <w:rPr>
          <w:rFonts w:hint="eastAsia" w:ascii="黑体" w:hAnsi="黑体" w:eastAsia="黑体"/>
          <w:sz w:val="32"/>
          <w:szCs w:val="32"/>
        </w:rPr>
      </w:pPr>
      <w:r>
        <w:rPr>
          <w:rFonts w:hint="eastAsia" w:ascii="黑体" w:hAnsi="黑体" w:eastAsia="黑体"/>
          <w:sz w:val="32"/>
          <w:szCs w:val="32"/>
        </w:rPr>
        <w:t>第四部分  2021年部门预算附表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一、部门收支预算总体情况表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二、部门收入预算总体情况表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三、部门支出预算总体情况表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四、财政拨款收支预算总体情况表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五、</w:t>
      </w:r>
      <w:r>
        <w:rPr>
          <w:rFonts w:hint="eastAsia"/>
        </w:rPr>
        <w:t xml:space="preserve"> </w:t>
      </w:r>
      <w:r>
        <w:rPr>
          <w:rFonts w:hint="eastAsia" w:ascii="仿宋_GB2312" w:hAnsi="仿宋" w:eastAsia="仿宋_GB2312" w:cs="仿宋_GB2312"/>
          <w:sz w:val="32"/>
          <w:szCs w:val="32"/>
        </w:rPr>
        <w:t>一般公共预算支出情况表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六、一般公共预算基本支出情况表（经济分类款级科目）</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七、一般公共预算“三公”经费支出情况表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八、政府性基金预算支出情况表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九、市对区转移支付支出预算表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十、部门整体支出绩效目标表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十一、一级项目绩效目标表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1CC125"/>
    <w:multiLevelType w:val="singleLevel"/>
    <w:tmpl w:val="731CC12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C40C7B"/>
    <w:rsid w:val="02550D7E"/>
    <w:rsid w:val="071C5AF8"/>
    <w:rsid w:val="07777384"/>
    <w:rsid w:val="09811D82"/>
    <w:rsid w:val="09B1612D"/>
    <w:rsid w:val="0A2B64C5"/>
    <w:rsid w:val="0A5049D8"/>
    <w:rsid w:val="0B165B78"/>
    <w:rsid w:val="13F3223F"/>
    <w:rsid w:val="15143AAA"/>
    <w:rsid w:val="15167A18"/>
    <w:rsid w:val="1613281A"/>
    <w:rsid w:val="19AD4DDC"/>
    <w:rsid w:val="1EBC791F"/>
    <w:rsid w:val="20C331A8"/>
    <w:rsid w:val="24715262"/>
    <w:rsid w:val="268D1255"/>
    <w:rsid w:val="29207FFB"/>
    <w:rsid w:val="295E00B9"/>
    <w:rsid w:val="2FB8281C"/>
    <w:rsid w:val="2FC40C7B"/>
    <w:rsid w:val="30BD1362"/>
    <w:rsid w:val="33A46903"/>
    <w:rsid w:val="36094ABF"/>
    <w:rsid w:val="364B3D31"/>
    <w:rsid w:val="384E4E23"/>
    <w:rsid w:val="3F7346CA"/>
    <w:rsid w:val="40596AEB"/>
    <w:rsid w:val="42601054"/>
    <w:rsid w:val="45297B25"/>
    <w:rsid w:val="4B0604CF"/>
    <w:rsid w:val="4E8E4FD9"/>
    <w:rsid w:val="4EA74E54"/>
    <w:rsid w:val="4F596765"/>
    <w:rsid w:val="531B5492"/>
    <w:rsid w:val="563713E0"/>
    <w:rsid w:val="577E6B68"/>
    <w:rsid w:val="58557249"/>
    <w:rsid w:val="59690E8D"/>
    <w:rsid w:val="59C43976"/>
    <w:rsid w:val="5E417C4B"/>
    <w:rsid w:val="5FCB62BB"/>
    <w:rsid w:val="600747F1"/>
    <w:rsid w:val="62DE4CDA"/>
    <w:rsid w:val="6A132733"/>
    <w:rsid w:val="6A1B3537"/>
    <w:rsid w:val="6A386F44"/>
    <w:rsid w:val="6D534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2021-02-05T03:56:00Z</dcterms:created>
  <dc:creator>ZY</dc:creator>
  <cp:lastModifiedBy>dell-h800</cp:lastModifiedBy>
  <dcterms:modified xsi:type="dcterms:W3CDTF">2022-02-21T02:21:00Z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11C7325D9263411BA11F5ABC9027E0DA</vt:lpwstr>
  </property>
</Properties>
</file>