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cs="宋体"/>
          <w:kern w:val="0"/>
          <w:sz w:val="24"/>
          <w:szCs w:val="24"/>
        </w:rPr>
      </w:pPr>
      <w:bookmarkStart w:id="0" w:name="_Toc51139454"/>
      <w:r>
        <w:rPr>
          <w:rFonts w:ascii="宋体" w:hAnsi="宋体" w:cs="宋体"/>
          <w:b/>
          <w:bCs/>
          <w:kern w:val="0"/>
          <w:sz w:val="72"/>
          <w:szCs w:val="72"/>
        </w:rPr>
        <w:t>福建省政府采购项目</w:t>
      </w:r>
    </w:p>
    <w:p>
      <w:pPr>
        <w:widowControl/>
        <w:spacing w:before="75" w:after="75"/>
        <w:jc w:val="center"/>
        <w:rPr>
          <w:rFonts w:ascii="宋体" w:hAnsi="宋体" w:cs="宋体"/>
          <w:kern w:val="0"/>
          <w:sz w:val="24"/>
          <w:szCs w:val="24"/>
        </w:rPr>
      </w:pPr>
      <w:r>
        <w:rPr>
          <w:rFonts w:ascii="宋体" w:hAnsi="宋体" w:cs="宋体"/>
          <w:b/>
          <w:bCs/>
          <w:kern w:val="0"/>
          <w:sz w:val="72"/>
          <w:szCs w:val="72"/>
        </w:rPr>
        <w:t>竞争性磋商文件</w:t>
      </w:r>
    </w:p>
    <w:p>
      <w:pPr>
        <w:widowControl/>
        <w:spacing w:before="75" w:after="75"/>
        <w:jc w:val="center"/>
        <w:rPr>
          <w:rFonts w:ascii="宋体" w:hAnsi="宋体" w:cs="宋体"/>
          <w:kern w:val="0"/>
          <w:sz w:val="24"/>
          <w:szCs w:val="24"/>
        </w:rPr>
      </w:pPr>
      <w:r>
        <w:rPr>
          <w:rFonts w:hint="eastAsia" w:ascii="宋体" w:hAnsi="宋体" w:cs="宋体"/>
          <w:kern w:val="0"/>
          <w:sz w:val="24"/>
          <w:szCs w:val="24"/>
        </w:rPr>
        <w:t> </w:t>
      </w:r>
    </w:p>
    <w:p>
      <w:pPr>
        <w:widowControl/>
        <w:spacing w:before="75" w:after="75"/>
        <w:jc w:val="left"/>
        <w:rPr>
          <w:rFonts w:ascii="宋体" w:hAnsi="宋体" w:cs="宋体"/>
          <w:kern w:val="0"/>
          <w:sz w:val="24"/>
          <w:szCs w:val="24"/>
        </w:rPr>
      </w:pPr>
      <w:r>
        <w:rPr>
          <w:rFonts w:ascii="宋体" w:hAnsi="宋体" w:cs="宋体"/>
          <w:b/>
          <w:bCs/>
          <w:kern w:val="0"/>
          <w:sz w:val="72"/>
          <w:szCs w:val="72"/>
        </w:rPr>
        <w:t> </w:t>
      </w:r>
    </w:p>
    <w:p>
      <w:pPr>
        <w:widowControl/>
        <w:spacing w:before="75" w:after="75"/>
        <w:jc w:val="center"/>
        <w:rPr>
          <w:rFonts w:ascii="宋体" w:hAnsi="宋体" w:cs="宋体"/>
          <w:kern w:val="0"/>
          <w:sz w:val="24"/>
          <w:szCs w:val="24"/>
        </w:rPr>
      </w:pPr>
      <w:r>
        <w:rPr>
          <w:rFonts w:ascii="宋体" w:hAnsi="宋体" w:cs="宋体"/>
          <w:b/>
          <w:bCs/>
          <w:kern w:val="0"/>
          <w:sz w:val="30"/>
          <w:szCs w:val="30"/>
        </w:rPr>
        <w:t>项目名称：</w:t>
      </w:r>
      <w:r>
        <w:rPr>
          <w:rFonts w:hint="eastAsia" w:ascii="宋体" w:hAnsi="宋体" w:cs="宋体"/>
          <w:b/>
          <w:bCs/>
          <w:kern w:val="0"/>
          <w:sz w:val="30"/>
          <w:szCs w:val="30"/>
        </w:rPr>
        <w:t>厦门市智慧财政系统（一期）</w:t>
      </w:r>
    </w:p>
    <w:p>
      <w:pPr>
        <w:widowControl/>
        <w:spacing w:before="75" w:after="75"/>
        <w:ind w:firstLine="1506" w:firstLineChars="500"/>
        <w:rPr>
          <w:rFonts w:ascii="宋体" w:hAnsi="宋体" w:cs="宋体"/>
          <w:kern w:val="0"/>
          <w:sz w:val="24"/>
          <w:szCs w:val="24"/>
        </w:rPr>
      </w:pPr>
      <w:r>
        <w:rPr>
          <w:rFonts w:ascii="宋体" w:hAnsi="宋体" w:cs="宋体"/>
          <w:b/>
          <w:bCs/>
          <w:kern w:val="0"/>
          <w:sz w:val="30"/>
          <w:szCs w:val="30"/>
        </w:rPr>
        <w:t>备案编号：</w:t>
      </w:r>
    </w:p>
    <w:p>
      <w:pPr>
        <w:widowControl/>
        <w:spacing w:before="75" w:after="75"/>
        <w:ind w:firstLine="1506" w:firstLineChars="500"/>
        <w:rPr>
          <w:rFonts w:ascii="宋体" w:hAnsi="宋体" w:cs="宋体"/>
          <w:kern w:val="0"/>
          <w:sz w:val="24"/>
          <w:szCs w:val="24"/>
        </w:rPr>
      </w:pPr>
      <w:r>
        <w:rPr>
          <w:rFonts w:ascii="宋体" w:hAnsi="宋体" w:cs="宋体"/>
          <w:b/>
          <w:bCs/>
          <w:kern w:val="0"/>
          <w:sz w:val="30"/>
          <w:szCs w:val="30"/>
        </w:rPr>
        <w:t>项目编号：</w:t>
      </w:r>
    </w:p>
    <w:p>
      <w:pPr>
        <w:widowControl/>
        <w:spacing w:before="75" w:after="75"/>
        <w:jc w:val="left"/>
        <w:rPr>
          <w:rFonts w:ascii="宋体" w:hAnsi="宋体" w:cs="宋体"/>
          <w:kern w:val="0"/>
          <w:sz w:val="24"/>
          <w:szCs w:val="24"/>
        </w:rPr>
      </w:pPr>
      <w:r>
        <w:rPr>
          <w:rFonts w:hint="eastAsia" w:ascii="宋体" w:hAnsi="宋体" w:cs="宋体"/>
          <w:kern w:val="0"/>
          <w:sz w:val="24"/>
          <w:szCs w:val="24"/>
        </w:rPr>
        <w:t> </w:t>
      </w:r>
    </w:p>
    <w:p>
      <w:pPr>
        <w:widowControl/>
        <w:spacing w:before="75" w:after="75"/>
        <w:jc w:val="left"/>
        <w:rPr>
          <w:rFonts w:ascii="宋体" w:hAnsi="宋体" w:cs="宋体"/>
          <w:kern w:val="0"/>
          <w:sz w:val="24"/>
          <w:szCs w:val="24"/>
        </w:rPr>
      </w:pPr>
      <w:r>
        <w:rPr>
          <w:rFonts w:hint="eastAsia" w:ascii="宋体" w:hAnsi="宋体" w:cs="宋体"/>
          <w:kern w:val="0"/>
          <w:sz w:val="24"/>
          <w:szCs w:val="24"/>
        </w:rPr>
        <w:t> </w:t>
      </w:r>
    </w:p>
    <w:p>
      <w:pPr>
        <w:widowControl/>
        <w:spacing w:before="75" w:after="75"/>
        <w:jc w:val="left"/>
        <w:rPr>
          <w:rFonts w:ascii="宋体" w:hAnsi="宋体" w:cs="宋体"/>
          <w:kern w:val="0"/>
          <w:sz w:val="24"/>
          <w:szCs w:val="24"/>
        </w:rPr>
      </w:pPr>
    </w:p>
    <w:p>
      <w:pPr>
        <w:widowControl/>
        <w:spacing w:before="75" w:after="75"/>
        <w:jc w:val="left"/>
        <w:rPr>
          <w:rFonts w:ascii="宋体" w:hAnsi="宋体" w:cs="宋体"/>
          <w:kern w:val="0"/>
          <w:sz w:val="24"/>
          <w:szCs w:val="24"/>
        </w:rPr>
      </w:pPr>
    </w:p>
    <w:p>
      <w:pPr>
        <w:widowControl/>
        <w:spacing w:before="75" w:after="75"/>
        <w:jc w:val="left"/>
        <w:rPr>
          <w:rFonts w:ascii="宋体" w:hAnsi="宋体" w:cs="宋体"/>
          <w:kern w:val="0"/>
          <w:sz w:val="24"/>
          <w:szCs w:val="24"/>
        </w:rPr>
      </w:pPr>
    </w:p>
    <w:p>
      <w:pPr>
        <w:widowControl/>
        <w:spacing w:before="75" w:after="75"/>
        <w:jc w:val="left"/>
        <w:rPr>
          <w:rFonts w:ascii="宋体" w:hAnsi="宋体" w:cs="宋体"/>
          <w:kern w:val="0"/>
          <w:sz w:val="24"/>
          <w:szCs w:val="24"/>
        </w:rPr>
      </w:pPr>
    </w:p>
    <w:p>
      <w:pPr>
        <w:widowControl/>
        <w:spacing w:before="75" w:after="75"/>
        <w:jc w:val="left"/>
        <w:rPr>
          <w:rFonts w:ascii="宋体" w:hAnsi="宋体" w:cs="宋体"/>
          <w:kern w:val="0"/>
          <w:sz w:val="24"/>
          <w:szCs w:val="24"/>
        </w:rPr>
      </w:pPr>
    </w:p>
    <w:p>
      <w:pPr>
        <w:widowControl/>
        <w:spacing w:before="75" w:after="75"/>
        <w:jc w:val="left"/>
        <w:rPr>
          <w:rFonts w:ascii="宋体" w:hAnsi="宋体" w:cs="宋体"/>
          <w:kern w:val="0"/>
          <w:sz w:val="24"/>
          <w:szCs w:val="24"/>
        </w:rPr>
      </w:pPr>
    </w:p>
    <w:p>
      <w:pPr>
        <w:widowControl/>
        <w:spacing w:before="75" w:after="75"/>
        <w:jc w:val="left"/>
        <w:rPr>
          <w:rFonts w:ascii="宋体" w:hAnsi="宋体" w:cs="宋体"/>
          <w:kern w:val="0"/>
          <w:sz w:val="24"/>
          <w:szCs w:val="24"/>
        </w:rPr>
      </w:pPr>
      <w:r>
        <w:rPr>
          <w:rFonts w:hint="eastAsia" w:ascii="宋体" w:hAnsi="宋体" w:cs="宋体"/>
          <w:kern w:val="0"/>
          <w:sz w:val="24"/>
          <w:szCs w:val="24"/>
        </w:rPr>
        <w:t> </w:t>
      </w:r>
    </w:p>
    <w:p>
      <w:pPr>
        <w:widowControl/>
        <w:jc w:val="left"/>
        <w:rPr>
          <w:rFonts w:ascii="宋体" w:hAnsi="宋体" w:cs="宋体"/>
          <w:kern w:val="0"/>
          <w:sz w:val="24"/>
          <w:szCs w:val="24"/>
        </w:rPr>
      </w:pPr>
      <w:r>
        <w:rPr>
          <w:rFonts w:hint="eastAsia" w:ascii="宋体" w:hAnsi="宋体" w:cs="宋体"/>
          <w:kern w:val="0"/>
          <w:sz w:val="24"/>
          <w:szCs w:val="24"/>
        </w:rPr>
        <w:t> </w:t>
      </w:r>
    </w:p>
    <w:p>
      <w:pPr>
        <w:widowControl/>
        <w:spacing w:before="75" w:after="75"/>
        <w:ind w:firstLine="2329" w:firstLineChars="800"/>
        <w:rPr>
          <w:rFonts w:ascii="宋体" w:hAnsi="宋体" w:cs="宋体"/>
          <w:kern w:val="0"/>
          <w:sz w:val="24"/>
          <w:szCs w:val="24"/>
        </w:rPr>
      </w:pPr>
      <w:r>
        <w:rPr>
          <w:rFonts w:ascii="宋体" w:hAnsi="宋体" w:cs="宋体"/>
          <w:b/>
          <w:bCs/>
          <w:kern w:val="0"/>
          <w:sz w:val="29"/>
          <w:szCs w:val="29"/>
        </w:rPr>
        <w:t>厦门万翔招标有限公司</w:t>
      </w:r>
    </w:p>
    <w:p>
      <w:pPr>
        <w:widowControl/>
        <w:spacing w:before="75" w:after="75"/>
        <w:jc w:val="center"/>
        <w:rPr>
          <w:rFonts w:ascii="宋体" w:hAnsi="宋体" w:cs="宋体"/>
          <w:kern w:val="0"/>
          <w:sz w:val="24"/>
          <w:szCs w:val="24"/>
        </w:rPr>
      </w:pPr>
      <w:r>
        <w:rPr>
          <w:rFonts w:hint="eastAsia" w:ascii="宋体" w:hAnsi="宋体" w:cs="宋体"/>
          <w:kern w:val="0"/>
          <w:sz w:val="24"/>
          <w:szCs w:val="24"/>
        </w:rPr>
        <w:t> </w:t>
      </w:r>
    </w:p>
    <w:p>
      <w:pPr>
        <w:widowControl/>
        <w:spacing w:before="75" w:after="75" w:line="360" w:lineRule="atLeast"/>
        <w:ind w:right="720"/>
        <w:jc w:val="center"/>
        <w:rPr>
          <w:rFonts w:ascii="宋体" w:hAnsi="宋体" w:cs="宋体"/>
          <w:kern w:val="0"/>
          <w:sz w:val="24"/>
          <w:szCs w:val="24"/>
        </w:rPr>
      </w:pPr>
      <w:r>
        <w:rPr>
          <w:rFonts w:ascii="宋体" w:hAnsi="宋体" w:cs="宋体"/>
          <w:b/>
          <w:bCs/>
          <w:kern w:val="0"/>
          <w:sz w:val="29"/>
          <w:szCs w:val="29"/>
        </w:rPr>
        <w:t>2021年1月</w:t>
      </w:r>
    </w:p>
    <w:p>
      <w:pPr>
        <w:widowControl/>
        <w:spacing w:before="75" w:after="75"/>
        <w:jc w:val="left"/>
        <w:rPr>
          <w:rFonts w:ascii="宋体" w:hAnsi="宋体" w:cs="宋体"/>
          <w:kern w:val="0"/>
          <w:sz w:val="24"/>
          <w:szCs w:val="24"/>
        </w:rPr>
      </w:pPr>
      <w:r>
        <w:rPr>
          <w:rFonts w:hint="eastAsia" w:ascii="宋体" w:hAnsi="宋体" w:cs="宋体"/>
          <w:kern w:val="0"/>
          <w:sz w:val="24"/>
          <w:szCs w:val="24"/>
        </w:rPr>
        <w:t> </w:t>
      </w:r>
    </w:p>
    <w:p>
      <w:pPr>
        <w:widowControl/>
        <w:spacing w:before="75" w:after="75"/>
        <w:jc w:val="left"/>
        <w:rPr>
          <w:rFonts w:ascii="宋体" w:hAnsi="宋体" w:cs="宋体"/>
          <w:kern w:val="0"/>
          <w:sz w:val="24"/>
          <w:szCs w:val="24"/>
        </w:rPr>
      </w:pPr>
      <w:r>
        <w:rPr>
          <w:rFonts w:hint="eastAsia" w:ascii="宋体" w:hAnsi="宋体" w:cs="宋体"/>
          <w:kern w:val="0"/>
          <w:sz w:val="24"/>
          <w:szCs w:val="24"/>
        </w:rPr>
        <w:t> </w:t>
      </w:r>
      <w:r>
        <w:rPr>
          <w:rFonts w:ascii="Arial" w:hAnsi="Arial" w:cs="Arial"/>
          <w:kern w:val="0"/>
          <w:sz w:val="27"/>
          <w:szCs w:val="27"/>
        </w:rPr>
        <w:t> </w:t>
      </w:r>
      <w:r>
        <w:rPr>
          <w:rFonts w:ascii="宋体" w:hAnsi="宋体" w:cs="宋体"/>
          <w:b/>
          <w:bCs/>
          <w:kern w:val="0"/>
          <w:sz w:val="36"/>
          <w:szCs w:val="36"/>
        </w:rPr>
        <w:t> </w:t>
      </w:r>
    </w:p>
    <w:p>
      <w:pPr>
        <w:widowControl/>
        <w:spacing w:before="75" w:after="75" w:line="405" w:lineRule="atLeast"/>
        <w:jc w:val="left"/>
        <w:rPr>
          <w:rFonts w:ascii="宋体" w:hAnsi="宋体" w:cs="宋体"/>
          <w:kern w:val="0"/>
          <w:sz w:val="24"/>
          <w:szCs w:val="24"/>
        </w:rPr>
      </w:pPr>
      <w:r>
        <w:rPr>
          <w:rFonts w:hint="eastAsia" w:ascii="宋体" w:hAnsi="宋体" w:cs="宋体"/>
          <w:kern w:val="0"/>
          <w:sz w:val="24"/>
          <w:szCs w:val="24"/>
        </w:rPr>
        <w:t> </w:t>
      </w:r>
    </w:p>
    <w:p>
      <w:pPr>
        <w:widowControl/>
        <w:spacing w:before="75" w:after="75"/>
        <w:jc w:val="center"/>
        <w:rPr>
          <w:rFonts w:ascii="宋体" w:hAnsi="宋体" w:cs="宋体"/>
          <w:kern w:val="0"/>
          <w:sz w:val="24"/>
          <w:szCs w:val="24"/>
        </w:rPr>
      </w:pPr>
      <w:r>
        <w:rPr>
          <w:rFonts w:hint="eastAsia" w:ascii="宋体" w:hAnsi="宋体" w:cs="宋体"/>
          <w:kern w:val="0"/>
          <w:sz w:val="24"/>
          <w:szCs w:val="24"/>
        </w:rPr>
        <w:t> </w:t>
      </w:r>
    </w:p>
    <w:p>
      <w:pPr>
        <w:widowControl/>
        <w:spacing w:before="75" w:after="75"/>
        <w:jc w:val="center"/>
        <w:rPr>
          <w:rFonts w:ascii="宋体" w:hAnsi="宋体" w:cs="宋体"/>
          <w:kern w:val="0"/>
          <w:sz w:val="24"/>
          <w:szCs w:val="24"/>
        </w:rPr>
      </w:pPr>
      <w:r>
        <w:rPr>
          <w:rFonts w:ascii="宋体" w:hAnsi="宋体" w:cs="宋体"/>
          <w:b/>
          <w:bCs/>
          <w:kern w:val="0"/>
          <w:sz w:val="36"/>
          <w:szCs w:val="36"/>
        </w:rPr>
        <w:t> </w:t>
      </w:r>
    </w:p>
    <w:p>
      <w:pPr>
        <w:widowControl/>
        <w:spacing w:before="75" w:after="75"/>
        <w:jc w:val="center"/>
        <w:outlineLvl w:val="0"/>
        <w:rPr>
          <w:rFonts w:ascii="宋体" w:hAnsi="宋体" w:cs="宋体"/>
          <w:kern w:val="0"/>
          <w:sz w:val="24"/>
          <w:szCs w:val="24"/>
        </w:rPr>
      </w:pPr>
      <w:r>
        <w:rPr>
          <w:rFonts w:ascii="宋体" w:hAnsi="宋体" w:cs="宋体"/>
          <w:b/>
          <w:bCs/>
          <w:kern w:val="0"/>
          <w:sz w:val="44"/>
          <w:szCs w:val="44"/>
        </w:rPr>
        <w:t>第一章  采购邀请书</w:t>
      </w:r>
    </w:p>
    <w:p>
      <w:pPr>
        <w:widowControl/>
        <w:spacing w:before="75" w:after="75"/>
        <w:jc w:val="center"/>
        <w:rPr>
          <w:rFonts w:ascii="宋体" w:hAnsi="宋体" w:cs="宋体"/>
          <w:kern w:val="0"/>
          <w:sz w:val="24"/>
          <w:szCs w:val="24"/>
        </w:rPr>
      </w:pPr>
      <w:r>
        <w:rPr>
          <w:rFonts w:ascii="宋体" w:hAnsi="宋体" w:cs="宋体"/>
          <w:b/>
          <w:bCs/>
          <w:kern w:val="0"/>
          <w:sz w:val="44"/>
          <w:szCs w:val="44"/>
        </w:rPr>
        <w:t> </w:t>
      </w:r>
    </w:p>
    <w:p>
      <w:pPr>
        <w:widowControl/>
        <w:spacing w:before="75" w:after="75"/>
        <w:jc w:val="center"/>
        <w:rPr>
          <w:rFonts w:ascii="宋体" w:hAnsi="宋体" w:cs="宋体"/>
          <w:kern w:val="0"/>
          <w:sz w:val="24"/>
          <w:szCs w:val="24"/>
        </w:rPr>
      </w:pPr>
      <w:r>
        <w:rPr>
          <w:rFonts w:hint="eastAsia" w:ascii="宋体" w:hAnsi="宋体" w:cs="宋体"/>
          <w:kern w:val="0"/>
          <w:sz w:val="24"/>
          <w:szCs w:val="24"/>
        </w:rPr>
        <w:t> </w:t>
      </w:r>
    </w:p>
    <w:p>
      <w:pPr>
        <w:widowControl/>
        <w:spacing w:before="75" w:after="75"/>
        <w:jc w:val="center"/>
        <w:rPr>
          <w:rFonts w:ascii="宋体" w:hAnsi="宋体" w:cs="宋体"/>
          <w:kern w:val="0"/>
          <w:sz w:val="24"/>
          <w:szCs w:val="24"/>
        </w:rPr>
      </w:pPr>
      <w:r>
        <w:rPr>
          <w:rFonts w:ascii="宋体" w:hAnsi="宋体" w:cs="宋体"/>
          <w:b/>
          <w:bCs/>
          <w:kern w:val="0"/>
          <w:sz w:val="36"/>
          <w:szCs w:val="36"/>
        </w:rPr>
        <w:t>竞争性磋商采购公告</w:t>
      </w:r>
    </w:p>
    <w:p>
      <w:pPr>
        <w:widowControl/>
        <w:spacing w:before="75" w:after="75"/>
        <w:jc w:val="center"/>
        <w:rPr>
          <w:rFonts w:ascii="宋体" w:hAnsi="宋体" w:cs="宋体"/>
          <w:kern w:val="0"/>
          <w:sz w:val="24"/>
          <w:szCs w:val="24"/>
        </w:rPr>
      </w:pPr>
      <w:r>
        <w:rPr>
          <w:rFonts w:hint="eastAsia" w:ascii="宋体" w:hAnsi="宋体" w:cs="宋体"/>
          <w:kern w:val="0"/>
          <w:sz w:val="24"/>
          <w:szCs w:val="24"/>
        </w:rPr>
        <w:t> </w:t>
      </w:r>
    </w:p>
    <w:p>
      <w:pPr>
        <w:widowControl/>
        <w:spacing w:before="75" w:after="75" w:line="435" w:lineRule="atLeast"/>
        <w:ind w:firstLine="480"/>
        <w:jc w:val="left"/>
        <w:rPr>
          <w:rFonts w:ascii="宋体" w:hAnsi="宋体" w:cs="宋体"/>
          <w:kern w:val="0"/>
          <w:sz w:val="24"/>
          <w:szCs w:val="24"/>
        </w:rPr>
      </w:pPr>
      <w:r>
        <w:rPr>
          <w:rFonts w:hint="eastAsia" w:ascii="宋体" w:hAnsi="宋体" w:cs="宋体"/>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r>
        <w:rPr>
          <w:rFonts w:ascii="宋体" w:hAnsi="宋体" w:cs="宋体"/>
          <w:kern w:val="0"/>
          <w:sz w:val="24"/>
          <w:szCs w:val="24"/>
          <w:u w:val="single"/>
        </w:rPr>
        <w:t>厦门市财政局</w:t>
      </w:r>
      <w:r>
        <w:rPr>
          <w:rFonts w:ascii="宋体" w:hAnsi="宋体" w:cs="宋体"/>
          <w:kern w:val="0"/>
          <w:sz w:val="24"/>
          <w:szCs w:val="24"/>
        </w:rPr>
        <w:t>已根据政府采购相关法律法规，经相应程序确定采用</w:t>
      </w:r>
      <w:r>
        <w:rPr>
          <w:rFonts w:ascii="宋体" w:hAnsi="宋体" w:cs="宋体"/>
          <w:kern w:val="0"/>
          <w:sz w:val="24"/>
          <w:szCs w:val="24"/>
          <w:u w:val="single"/>
        </w:rPr>
        <w:t> 竞争性磋商 </w:t>
      </w:r>
      <w:r>
        <w:rPr>
          <w:rFonts w:ascii="宋体" w:hAnsi="宋体" w:cs="宋体"/>
          <w:kern w:val="0"/>
          <w:sz w:val="24"/>
          <w:szCs w:val="24"/>
        </w:rPr>
        <w:t>方式组织项目（以下简称：“本项目”）的政府采购活动，现欢迎国内合格的供应商前来参加。本项目由采购人委托</w:t>
      </w:r>
      <w:r>
        <w:rPr>
          <w:rFonts w:ascii="宋体" w:hAnsi="宋体" w:cs="宋体"/>
          <w:kern w:val="0"/>
          <w:sz w:val="24"/>
          <w:szCs w:val="24"/>
          <w:u w:val="single"/>
        </w:rPr>
        <w:t>厦门万翔招标有限公司</w:t>
      </w:r>
      <w:r>
        <w:rPr>
          <w:rFonts w:ascii="宋体" w:hAnsi="宋体" w:cs="宋体"/>
          <w:kern w:val="0"/>
          <w:sz w:val="24"/>
          <w:szCs w:val="24"/>
        </w:rPr>
        <w:t>开展竞争性磋商活动。</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1.项目名称：</w:t>
      </w:r>
      <w:r>
        <w:rPr>
          <w:rFonts w:hint="eastAsia" w:ascii="宋体" w:hAnsi="宋体" w:cs="宋体"/>
          <w:kern w:val="0"/>
          <w:sz w:val="24"/>
          <w:szCs w:val="24"/>
        </w:rPr>
        <w:t>厦门市智慧财政系统（一期）</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2.备案编号： </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3.项目编号： </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4.采购内容及要求：</w:t>
      </w:r>
    </w:p>
    <w:p>
      <w:pPr>
        <w:widowControl/>
        <w:spacing w:before="100" w:beforeAutospacing="1" w:after="100" w:afterAutospacing="1"/>
        <w:jc w:val="right"/>
        <w:rPr>
          <w:rFonts w:ascii="宋体" w:hAnsi="宋体" w:cs="宋体"/>
          <w:kern w:val="0"/>
          <w:sz w:val="24"/>
          <w:szCs w:val="24"/>
        </w:rPr>
      </w:pPr>
      <w:r>
        <w:rPr>
          <w:rFonts w:ascii="宋体" w:hAnsi="宋体" w:cs="宋体"/>
          <w:kern w:val="0"/>
          <w:sz w:val="24"/>
          <w:szCs w:val="24"/>
        </w:rPr>
        <w:t>金额单位：人民币元</w:t>
      </w:r>
    </w:p>
    <w:tbl>
      <w:tblPr>
        <w:tblStyle w:val="88"/>
        <w:tblW w:w="856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1"/>
        <w:gridCol w:w="951"/>
        <w:gridCol w:w="1902"/>
        <w:gridCol w:w="882"/>
        <w:gridCol w:w="1022"/>
        <w:gridCol w:w="952"/>
        <w:gridCol w:w="1003"/>
        <w:gridCol w:w="9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合同包</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品目号</w:t>
            </w:r>
          </w:p>
        </w:tc>
        <w:tc>
          <w:tcPr>
            <w:tcW w:w="190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采购标的</w:t>
            </w:r>
          </w:p>
        </w:tc>
        <w:tc>
          <w:tcPr>
            <w:tcW w:w="8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数量</w:t>
            </w:r>
          </w:p>
        </w:tc>
        <w:tc>
          <w:tcPr>
            <w:tcW w:w="10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品目号预算</w:t>
            </w:r>
          </w:p>
        </w:tc>
        <w:tc>
          <w:tcPr>
            <w:tcW w:w="9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允许进口</w:t>
            </w:r>
          </w:p>
        </w:tc>
        <w:tc>
          <w:tcPr>
            <w:tcW w:w="100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合同包预算</w:t>
            </w:r>
          </w:p>
        </w:tc>
        <w:tc>
          <w:tcPr>
            <w:tcW w:w="9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磋商保证金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1</w:t>
            </w:r>
          </w:p>
        </w:tc>
        <w:tc>
          <w:tcPr>
            <w:tcW w:w="5709" w:type="dxa"/>
            <w:gridSpan w:val="5"/>
            <w:tcBorders>
              <w:top w:val="outset" w:color="auto" w:sz="6" w:space="0"/>
              <w:left w:val="outset" w:color="auto" w:sz="6" w:space="0"/>
              <w:bottom w:val="outset" w:color="auto" w:sz="6" w:space="0"/>
              <w:right w:val="outset" w:color="auto" w:sz="6" w:space="0"/>
            </w:tcBorders>
            <w:vAlign w:val="center"/>
          </w:tcPr>
          <w:tbl>
            <w:tblPr>
              <w:tblStyle w:val="88"/>
              <w:tblW w:w="567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47"/>
              <w:gridCol w:w="1893"/>
              <w:gridCol w:w="887"/>
              <w:gridCol w:w="1005"/>
              <w:gridCol w:w="9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1-1</w:t>
                  </w:r>
                </w:p>
              </w:tc>
              <w:tc>
                <w:tcPr>
                  <w:tcW w:w="1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厦门市智慧财政系统（一期）</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项</w:t>
                  </w:r>
                  <w:r>
                    <w:rPr>
                      <w:rFonts w:ascii="宋体" w:hAnsi="宋体" w:cs="宋体"/>
                      <w:kern w:val="0"/>
                      <w:sz w:val="24"/>
                      <w:szCs w:val="24"/>
                    </w:rPr>
                    <w:t>)</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98600000</w:t>
                  </w:r>
                </w:p>
              </w:tc>
              <w:tc>
                <w:tcPr>
                  <w:tcW w:w="94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否</w:t>
                  </w:r>
                </w:p>
              </w:tc>
            </w:tr>
          </w:tbl>
          <w:p>
            <w:pPr>
              <w:widowControl/>
              <w:jc w:val="center"/>
              <w:rPr>
                <w:rFonts w:ascii="宋体" w:hAnsi="宋体" w:cs="宋体"/>
                <w:kern w:val="0"/>
                <w:sz w:val="24"/>
                <w:szCs w:val="24"/>
              </w:rPr>
            </w:pPr>
          </w:p>
        </w:tc>
        <w:tc>
          <w:tcPr>
            <w:tcW w:w="100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98600000</w:t>
            </w:r>
          </w:p>
        </w:tc>
        <w:tc>
          <w:tcPr>
            <w:tcW w:w="9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szCs w:val="24"/>
              </w:rPr>
              <w:t>0</w:t>
            </w:r>
          </w:p>
        </w:tc>
      </w:tr>
    </w:tbl>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采购项目需要落实的政府采购政策：(1）节能产品，按照最新节能产品政策执行。（2）环境标志产品，按照最新环境标志产品政策执行。（3）信息安全产品。（4）小型、微型企业。（5）监狱企业。（6）残疾人福利性单位。</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6.供应商的资格要求：</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6.1法定条件：符合《中华人民共和国政府采购法》第二十二条第一款规定的条件。</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6.2特定条件：</w:t>
      </w:r>
      <w:r>
        <w:rPr>
          <w:rFonts w:ascii="宋体" w:hAnsi="宋体" w:cs="宋体"/>
          <w:kern w:val="0"/>
          <w:sz w:val="24"/>
          <w:szCs w:val="24"/>
        </w:rPr>
        <w:br w:type="textWrapping"/>
      </w:r>
      <w:r>
        <w:rPr>
          <w:rFonts w:ascii="宋体" w:hAnsi="宋体" w:cs="宋体"/>
          <w:b/>
          <w:bCs/>
          <w:kern w:val="0"/>
          <w:sz w:val="24"/>
          <w:szCs w:val="24"/>
        </w:rPr>
        <w:t>包：1</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60"/>
        <w:gridCol w:w="47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明细</w:t>
            </w:r>
          </w:p>
        </w:tc>
        <w:tc>
          <w:tcPr>
            <w:tcW w:w="47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具备履行合同所必需设备和专业技术能力专项证明材料</w:t>
            </w:r>
          </w:p>
        </w:tc>
        <w:tc>
          <w:tcPr>
            <w:tcW w:w="471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w:t>
            </w:r>
            <w:r>
              <w:rPr>
                <w:rFonts w:ascii="宋体" w:hAnsi="宋体" w:cs="宋体"/>
                <w:kern w:val="0"/>
                <w:sz w:val="24"/>
                <w:szCs w:val="24"/>
              </w:rPr>
              <w:t>文件要求</w:t>
            </w:r>
            <w:r>
              <w:rPr>
                <w:rFonts w:hint="eastAsia" w:ascii="宋体" w:hAnsi="宋体" w:cs="宋体"/>
                <w:kern w:val="0"/>
                <w:sz w:val="24"/>
                <w:szCs w:val="24"/>
              </w:rPr>
              <w:t>供应商</w:t>
            </w:r>
            <w:r>
              <w:rPr>
                <w:rFonts w:ascii="宋体" w:hAnsi="宋体" w:cs="宋体"/>
                <w:kern w:val="0"/>
                <w:sz w:val="24"/>
                <w:szCs w:val="24"/>
              </w:rPr>
              <w:t>提供“具备履行合同所必需的设备和专业技术能力专项证明材料”的，</w:t>
            </w:r>
            <w:r>
              <w:rPr>
                <w:rFonts w:hint="eastAsia" w:ascii="宋体" w:hAnsi="宋体" w:cs="宋体"/>
                <w:kern w:val="0"/>
                <w:sz w:val="24"/>
                <w:szCs w:val="24"/>
              </w:rPr>
              <w:t>供应商</w:t>
            </w:r>
            <w:r>
              <w:rPr>
                <w:rFonts w:ascii="宋体" w:hAnsi="宋体" w:cs="宋体"/>
                <w:kern w:val="0"/>
                <w:sz w:val="24"/>
                <w:szCs w:val="24"/>
              </w:rPr>
              <w:t>应按照</w:t>
            </w:r>
            <w:r>
              <w:rPr>
                <w:rFonts w:hint="eastAsia" w:ascii="宋体" w:hAnsi="宋体" w:cs="宋体"/>
                <w:kern w:val="0"/>
                <w:sz w:val="24"/>
                <w:szCs w:val="24"/>
              </w:rPr>
              <w:t>采购</w:t>
            </w:r>
            <w:r>
              <w:rPr>
                <w:rFonts w:ascii="宋体" w:hAnsi="宋体" w:cs="宋体"/>
                <w:kern w:val="0"/>
                <w:sz w:val="24"/>
                <w:szCs w:val="24"/>
              </w:rPr>
              <w:t>文件规定在此项下提供相应证明材料复印件。 2、</w:t>
            </w:r>
            <w:r>
              <w:rPr>
                <w:rFonts w:hint="eastAsia" w:ascii="宋体" w:hAnsi="宋体" w:cs="宋体"/>
                <w:kern w:val="0"/>
                <w:sz w:val="24"/>
                <w:szCs w:val="24"/>
              </w:rPr>
              <w:t>采购人</w:t>
            </w:r>
            <w:r>
              <w:rPr>
                <w:rFonts w:ascii="宋体" w:hAnsi="宋体" w:cs="宋体"/>
                <w:kern w:val="0"/>
                <w:sz w:val="24"/>
                <w:szCs w:val="24"/>
              </w:rPr>
              <w:t>提供的相应证明材料复印件均应符合：内容完整、清晰、整洁，并由</w:t>
            </w:r>
            <w:r>
              <w:rPr>
                <w:rFonts w:hint="eastAsia" w:ascii="宋体" w:hAnsi="宋体" w:cs="宋体"/>
                <w:kern w:val="0"/>
                <w:sz w:val="24"/>
                <w:szCs w:val="24"/>
              </w:rPr>
              <w:t>采购人</w:t>
            </w:r>
            <w:r>
              <w:rPr>
                <w:rFonts w:ascii="宋体" w:hAnsi="宋体" w:cs="宋体"/>
                <w:kern w:val="0"/>
                <w:sz w:val="24"/>
                <w:szCs w:val="24"/>
              </w:rPr>
              <w:t>加盖其单位公章。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信用记录要求（磋商文件其他地方要求与本条款要求不一致的，以本条款要求为准）</w:t>
            </w:r>
          </w:p>
        </w:tc>
        <w:tc>
          <w:tcPr>
            <w:tcW w:w="471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1、信用信息查询渠道：磋商小组通过“信用中国”网站（www.creditchina.gov.cn）、中国政府采购网（www.ccgp.gov.cn）、“信用厦门”网站（credit.xm.gov.cn）查询所有磋商响应供应商的信用信息。 2、截止时点：查询本项目磋商截止时间点前三年内的信用信息。 3、查询记录和证据留存方式：磋商小组将查询结果网页打印后随采购文件一并存档。 4、信用信息的使用规则： （1）查询结果显示存在不良信用记录（包含列入失信被执行人、重大税收违法案件当事人名单、政府采购严重违法失信行为记录名单及其他不符合《中华人民共和国政府采购法》第二十二条规定条件）的磋商响应供应商，其资格审查不合格。 （2）联合体参加政府采购活动的，磋商小组将对所有联合体成员进行信用记录查询，联合体成员存在不良信用记录的，视同联合体存在不良信用记录，联合体资格审查不合格。（3）因查询渠道网站原因导致查无磋商响应供应商信息的，不认定磋商响应供应商资格审查不合格；评审结束后，通过其他渠道发现磋商响应供应商存在不良信用记录的，不认定为资格审查错误，将依照有关规定进行调查处理。（4）磋商响应供应商无需提供信用信息查询结果。若磋商响应供应商自行提供查询结果的，仍以资格审查人员查询结果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参与竞争性磋商供应商的来源要求</w:t>
            </w:r>
          </w:p>
        </w:tc>
        <w:tc>
          <w:tcPr>
            <w:tcW w:w="471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根据《政府采购竞争性磋商采购方式管理暂行办法》规定，本项目采用采购人和评审专家分别书面推荐的方式邀请供应商参与竞争性磋商采购活动，本项目不属于公告形式邀请供应商参与竞争性磋商采购活动，仅限于采购信息公开。本项目仅接受被推荐的供应商报名参加。未被推荐的供应商其相应的响应文件将被视为无效且被拒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8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联合体相关要求</w:t>
            </w:r>
          </w:p>
        </w:tc>
        <w:tc>
          <w:tcPr>
            <w:tcW w:w="471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本项目接受联合体形式的供应商参加。如果供应商为联合体的，组成联合体的成员数量上限为两家，联合体的牵头方必须为被邀请的供应商。联合体各方均应满足磋商文件中的资格要求并提交联合体协议，联合体协议应符合磋商文件规定，载明联合体各方承担的工作和义务。</w:t>
            </w:r>
          </w:p>
        </w:tc>
      </w:tr>
    </w:tbl>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6.3是否接受联合体形式的响应磋商：接受</w:t>
      </w:r>
    </w:p>
    <w:p>
      <w:pPr>
        <w:widowControl/>
        <w:spacing w:before="75" w:after="75" w:line="435" w:lineRule="atLeast"/>
        <w:ind w:firstLine="480"/>
        <w:jc w:val="left"/>
        <w:rPr>
          <w:rFonts w:ascii="宋体" w:hAnsi="宋体" w:cs="宋体"/>
          <w:kern w:val="0"/>
          <w:sz w:val="24"/>
          <w:szCs w:val="24"/>
        </w:rPr>
      </w:pPr>
      <w:r>
        <w:rPr>
          <w:rFonts w:ascii="宋体" w:hAnsi="宋体" w:cs="宋体"/>
          <w:b/>
          <w:bCs/>
          <w:kern w:val="0"/>
          <w:sz w:val="24"/>
          <w:szCs w:val="24"/>
        </w:rPr>
        <w:t>※根据上述资格要求，供应商响应文件中应提交的“资格证明文件”相关规定和资料要求，详见竞争性磋商须知前附表和磋商文件第五章。</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7.供应商报名期限：详见磋商公告或更正公告（若有）</w:t>
      </w:r>
      <w:r>
        <w:rPr>
          <w:rFonts w:ascii="宋体" w:hAnsi="宋体" w:cs="宋体"/>
          <w:kern w:val="0"/>
          <w:sz w:val="24"/>
          <w:szCs w:val="24"/>
          <w:shd w:val="clear" w:color="auto" w:fill="FFFFFF"/>
        </w:rPr>
        <w:t>。</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shd w:val="clear" w:color="auto" w:fill="FFFFFF"/>
        </w:rPr>
        <w:t>   7.1如果采购过程中有发出更正公告，采购人将根据实际情况确定是否延长报名期限，则报名截止时间以更正公告中的约定为准。</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shd w:val="clear" w:color="auto"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8.获取采购文件时间、地点、方式：</w:t>
      </w:r>
    </w:p>
    <w:p>
      <w:pPr>
        <w:widowControl/>
        <w:spacing w:before="75" w:after="75" w:line="435" w:lineRule="atLeast"/>
        <w:ind w:firstLine="480" w:firstLineChars="200"/>
        <w:jc w:val="left"/>
        <w:rPr>
          <w:rFonts w:ascii="宋体" w:hAnsi="宋体" w:cs="宋体"/>
          <w:kern w:val="0"/>
          <w:sz w:val="24"/>
          <w:szCs w:val="24"/>
        </w:rPr>
      </w:pPr>
      <w:r>
        <w:rPr>
          <w:rFonts w:ascii="宋体" w:hAnsi="宋体" w:cs="宋体"/>
          <w:kern w:val="0"/>
          <w:sz w:val="24"/>
          <w:szCs w:val="24"/>
        </w:rPr>
        <w:t>8.1采购文件的提供期限：详见磋商公告或更正公告（若有），若不一致，以更正公告（若有）为准。采购文件的提供期限与磋商公告的公告期限保持一致。</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8.2获取地点及方式：从福建省政府采购网上公开信息系统以下载方式获取。</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9.采购文件售价：0元。 </w:t>
      </w:r>
    </w:p>
    <w:p>
      <w:pPr>
        <w:widowControl/>
        <w:spacing w:before="75" w:after="75" w:line="435" w:lineRule="atLeast"/>
        <w:ind w:firstLine="480" w:firstLineChars="200"/>
        <w:jc w:val="left"/>
        <w:rPr>
          <w:rFonts w:ascii="宋体" w:hAnsi="宋体" w:cs="宋体"/>
          <w:kern w:val="0"/>
          <w:sz w:val="24"/>
          <w:szCs w:val="24"/>
        </w:rPr>
      </w:pPr>
      <w:r>
        <w:rPr>
          <w:rFonts w:ascii="宋体" w:hAnsi="宋体" w:cs="宋体"/>
          <w:kern w:val="0"/>
          <w:sz w:val="24"/>
          <w:szCs w:val="24"/>
        </w:rPr>
        <w:t>10.首次响应文件递交截止时间及地点：详见磋商公告或更正公告（若有），若不一致，以更正公告（若有）为准。</w:t>
      </w:r>
      <w:r>
        <w:rPr>
          <w:rFonts w:hint="eastAsia" w:ascii="宋体" w:hAnsi="宋体" w:cs="宋体"/>
          <w:kern w:val="0"/>
          <w:sz w:val="24"/>
          <w:szCs w:val="24"/>
        </w:rPr>
        <w:t>供应商</w:t>
      </w:r>
      <w:r>
        <w:rPr>
          <w:rFonts w:ascii="宋体" w:hAnsi="宋体" w:cs="宋体"/>
          <w:kern w:val="0"/>
          <w:sz w:val="24"/>
          <w:szCs w:val="24"/>
        </w:rPr>
        <w:t>应在此之前将密封的首次响应文件送达本章第11条载明的地点，逾期送达的或不符合规定的响应文件将被拒绝接收。</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11.磋商时间及地点：详见磋商公告或更正公告（若有），若不一致，以更正公告（若有）为准。</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12.竞争性磋商公告期限：自财政部和福建省财政厅指定的政府采购信息发布媒体最先发布公告之日起3个工作日。</w:t>
      </w:r>
      <w:r>
        <w:rPr>
          <w:rFonts w:ascii="宋体" w:hAnsi="宋体" w:cs="宋体"/>
          <w:kern w:val="0"/>
          <w:sz w:val="24"/>
          <w:szCs w:val="24"/>
        </w:rPr>
        <w:br w:type="textWrapping"/>
      </w:r>
      <w:r>
        <w:rPr>
          <w:rFonts w:ascii="宋体" w:hAnsi="宋体" w:cs="宋体"/>
          <w:kern w:val="0"/>
          <w:sz w:val="24"/>
          <w:szCs w:val="24"/>
        </w:rPr>
        <w:t>   13.采购人：厦门市财政局</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地  址：</w:t>
      </w:r>
      <w:r>
        <w:rPr>
          <w:rFonts w:hint="eastAsia" w:ascii="宋体" w:hAnsi="宋体" w:cs="宋体"/>
          <w:kern w:val="0"/>
          <w:sz w:val="24"/>
          <w:szCs w:val="24"/>
        </w:rPr>
        <w:t>厦门市思明区湖滨北路</w:t>
      </w:r>
      <w:r>
        <w:rPr>
          <w:rFonts w:ascii="宋体" w:hAnsi="宋体" w:cs="宋体"/>
          <w:kern w:val="0"/>
          <w:sz w:val="24"/>
          <w:szCs w:val="24"/>
        </w:rPr>
        <w:t>98号财经大厦</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联系人：</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联系方法：</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代理机构：厦门万翔招标有限公司</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地  址：</w:t>
      </w:r>
      <w:r>
        <w:rPr>
          <w:rFonts w:hint="eastAsia" w:ascii="宋体" w:hAnsi="宋体" w:cs="宋体"/>
          <w:kern w:val="0"/>
          <w:sz w:val="24"/>
          <w:szCs w:val="24"/>
        </w:rPr>
        <w:t>厦门市湖里区机场北路</w:t>
      </w:r>
      <w:r>
        <w:rPr>
          <w:rFonts w:ascii="宋体" w:hAnsi="宋体" w:cs="宋体"/>
          <w:kern w:val="0"/>
          <w:sz w:val="24"/>
          <w:szCs w:val="24"/>
        </w:rPr>
        <w:t>476号4楼</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联系人：</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联系方法：</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附1：购买采购文件和提交磋商保证金的银行账户信息</w:t>
      </w:r>
    </w:p>
    <w:tbl>
      <w:tblPr>
        <w:tblStyle w:val="88"/>
        <w:tblW w:w="10035"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5" w:hRule="atLeast"/>
          <w:tblCellSpacing w:w="15" w:type="dxa"/>
          <w:jc w:val="center"/>
        </w:trPr>
        <w:tc>
          <w:tcPr>
            <w:tcW w:w="9975" w:type="dxa"/>
            <w:tcBorders>
              <w:top w:val="single" w:color="auto" w:sz="4" w:space="0"/>
              <w:left w:val="single" w:color="auto" w:sz="4" w:space="0"/>
              <w:bottom w:val="outset" w:color="000000" w:sz="6" w:space="0"/>
              <w:right w:val="single" w:color="auto" w:sz="4" w:space="0"/>
            </w:tcBorders>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b/>
                <w:bCs/>
                <w:kern w:val="0"/>
                <w:sz w:val="24"/>
                <w:szCs w:val="24"/>
              </w:rPr>
              <w:t>银行账户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9" w:hRule="atLeast"/>
          <w:tblCellSpacing w:w="15" w:type="dxa"/>
          <w:jc w:val="center"/>
        </w:trPr>
        <w:tc>
          <w:tcPr>
            <w:tcW w:w="9975" w:type="dxa"/>
            <w:tcBorders>
              <w:top w:val="nil"/>
              <w:left w:val="single" w:color="auto" w:sz="4" w:space="0"/>
              <w:bottom w:val="outset" w:color="auto" w:sz="6" w:space="0"/>
              <w:right w:val="single" w:color="auto" w:sz="4" w:space="0"/>
            </w:tcBorders>
            <w:tcMar>
              <w:top w:w="0" w:type="dxa"/>
              <w:left w:w="105" w:type="dxa"/>
              <w:bottom w:w="0" w:type="dxa"/>
              <w:right w:w="105" w:type="dxa"/>
            </w:tcMar>
          </w:tcPr>
          <w:p>
            <w:pPr>
              <w:widowControl/>
              <w:jc w:val="left"/>
              <w:rPr>
                <w:rFonts w:ascii="宋体" w:hAnsi="宋体" w:cs="宋体"/>
                <w:kern w:val="0"/>
                <w:sz w:val="24"/>
                <w:szCs w:val="24"/>
              </w:rPr>
            </w:pPr>
            <w:r>
              <w:rPr>
                <w:rFonts w:ascii="宋体" w:hAnsi="宋体" w:cs="宋体"/>
                <w:kern w:val="0"/>
                <w:sz w:val="24"/>
                <w:szCs w:val="24"/>
              </w:rPr>
              <w:t>开户名称：</w:t>
            </w:r>
            <w:r>
              <w:rPr>
                <w:rFonts w:ascii="宋体" w:hAnsi="宋体" w:cs="宋体"/>
                <w:kern w:val="0"/>
                <w:sz w:val="24"/>
                <w:szCs w:val="24"/>
                <w:u w:val="single"/>
              </w:rPr>
              <w:t>厦门万翔招标有限公司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9" w:hRule="atLeast"/>
          <w:tblCellSpacing w:w="15" w:type="dxa"/>
          <w:jc w:val="center"/>
        </w:trPr>
        <w:tc>
          <w:tcPr>
            <w:tcW w:w="9975" w:type="dxa"/>
            <w:tcBorders>
              <w:top w:val="nil"/>
              <w:left w:val="single" w:color="auto" w:sz="4" w:space="0"/>
              <w:bottom w:val="outset" w:color="auto" w:sz="6" w:space="0"/>
              <w:right w:val="single" w:color="auto" w:sz="4" w:space="0"/>
            </w:tcBorders>
            <w:tcMar>
              <w:top w:w="0" w:type="dxa"/>
              <w:left w:w="105" w:type="dxa"/>
              <w:bottom w:w="0" w:type="dxa"/>
              <w:right w:w="105" w:type="dxa"/>
            </w:tcMar>
          </w:tcPr>
          <w:p>
            <w:pPr>
              <w:widowControl/>
              <w:jc w:val="left"/>
              <w:rPr>
                <w:rFonts w:ascii="宋体" w:hAnsi="宋体" w:cs="宋体"/>
                <w:kern w:val="0"/>
                <w:sz w:val="24"/>
                <w:szCs w:val="24"/>
              </w:rPr>
            </w:pPr>
            <w:r>
              <w:rPr>
                <w:rFonts w:ascii="宋体" w:hAnsi="宋体" w:cs="宋体"/>
                <w:kern w:val="0"/>
                <w:sz w:val="24"/>
                <w:szCs w:val="24"/>
              </w:rPr>
              <w:t>开户银行：</w:t>
            </w:r>
            <w:r>
              <w:rPr>
                <w:rFonts w:ascii="宋体" w:hAnsi="宋体" w:cs="宋体"/>
                <w:kern w:val="0"/>
                <w:sz w:val="24"/>
                <w:szCs w:val="24"/>
                <w:u w:val="single"/>
              </w:rPr>
              <w:t>由供应商在福建省政府采购网上公开信息系统报名成功后根据系统的提示，自行选择要缴交的保证金托管银行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78" w:hRule="atLeast"/>
          <w:tblCellSpacing w:w="15" w:type="dxa"/>
          <w:jc w:val="center"/>
        </w:trPr>
        <w:tc>
          <w:tcPr>
            <w:tcW w:w="9975" w:type="dxa"/>
            <w:tcBorders>
              <w:top w:val="nil"/>
              <w:left w:val="single" w:color="auto" w:sz="4" w:space="0"/>
              <w:bottom w:val="outset" w:color="auto" w:sz="6" w:space="0"/>
              <w:right w:val="single" w:color="auto" w:sz="4" w:space="0"/>
            </w:tcBorders>
            <w:tcMar>
              <w:top w:w="0" w:type="dxa"/>
              <w:left w:w="105" w:type="dxa"/>
              <w:bottom w:w="0" w:type="dxa"/>
              <w:right w:w="105" w:type="dxa"/>
            </w:tcMar>
          </w:tcPr>
          <w:p>
            <w:pPr>
              <w:widowControl/>
              <w:jc w:val="left"/>
              <w:rPr>
                <w:rFonts w:ascii="宋体" w:hAnsi="宋体" w:cs="宋体"/>
                <w:kern w:val="0"/>
                <w:sz w:val="24"/>
                <w:szCs w:val="24"/>
              </w:rPr>
            </w:pPr>
            <w:r>
              <w:rPr>
                <w:rFonts w:ascii="宋体" w:hAnsi="宋体" w:cs="宋体"/>
                <w:kern w:val="0"/>
                <w:sz w:val="24"/>
                <w:szCs w:val="24"/>
              </w:rPr>
              <w:t>银行账号：</w:t>
            </w:r>
            <w:r>
              <w:rPr>
                <w:rFonts w:ascii="宋体" w:hAnsi="宋体" w:cs="宋体"/>
                <w:kern w:val="0"/>
                <w:sz w:val="24"/>
                <w:szCs w:val="24"/>
                <w:u w:val="single"/>
              </w:rPr>
              <w:t>福建省政府采购网上公开信息系统根据供应商选择的保证金托管银行，自动生成供应商所</w:t>
            </w:r>
            <w:r>
              <w:rPr>
                <w:rFonts w:hint="eastAsia" w:ascii="宋体" w:hAnsi="宋体" w:cs="宋体"/>
                <w:kern w:val="0"/>
                <w:sz w:val="24"/>
                <w:szCs w:val="24"/>
                <w:u w:val="single"/>
              </w:rPr>
              <w:t>响应</w:t>
            </w:r>
            <w:r>
              <w:rPr>
                <w:rFonts w:ascii="宋体" w:hAnsi="宋体" w:cs="宋体"/>
                <w:kern w:val="0"/>
                <w:sz w:val="24"/>
                <w:szCs w:val="24"/>
                <w:u w:val="single"/>
              </w:rPr>
              <w:t>合同包的缴交银行账号。若</w:t>
            </w:r>
            <w:r>
              <w:rPr>
                <w:rFonts w:hint="eastAsia" w:ascii="宋体" w:hAnsi="宋体" w:cs="宋体"/>
                <w:kern w:val="0"/>
                <w:sz w:val="24"/>
                <w:szCs w:val="24"/>
                <w:u w:val="single"/>
              </w:rPr>
              <w:t>响应</w:t>
            </w:r>
            <w:r>
              <w:rPr>
                <w:rFonts w:ascii="宋体" w:hAnsi="宋体" w:cs="宋体"/>
                <w:kern w:val="0"/>
                <w:sz w:val="24"/>
                <w:szCs w:val="24"/>
                <w:u w:val="single"/>
              </w:rPr>
              <w:t>多个合同包将生成多个对应缴交账号。请分别根据所</w:t>
            </w:r>
            <w:r>
              <w:rPr>
                <w:rFonts w:hint="eastAsia" w:ascii="宋体" w:hAnsi="宋体" w:cs="宋体"/>
                <w:kern w:val="0"/>
                <w:sz w:val="24"/>
                <w:szCs w:val="24"/>
                <w:u w:val="single"/>
              </w:rPr>
              <w:t>响应</w:t>
            </w:r>
            <w:r>
              <w:rPr>
                <w:rFonts w:ascii="宋体" w:hAnsi="宋体" w:cs="宋体"/>
                <w:kern w:val="0"/>
                <w:sz w:val="24"/>
                <w:szCs w:val="24"/>
                <w:u w:val="single"/>
              </w:rPr>
              <w:t>同包的保证金要求，进行保证金缴交。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5" w:hRule="atLeast"/>
          <w:tblCellSpacing w:w="15" w:type="dxa"/>
          <w:jc w:val="center"/>
        </w:trPr>
        <w:tc>
          <w:tcPr>
            <w:tcW w:w="9975" w:type="dxa"/>
            <w:tcBorders>
              <w:top w:val="nil"/>
              <w:left w:val="single" w:color="auto" w:sz="4" w:space="0"/>
              <w:bottom w:val="outset" w:color="auto" w:sz="6" w:space="0"/>
              <w:right w:val="single" w:color="auto" w:sz="4" w:space="0"/>
            </w:tcBorders>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61" w:hRule="atLeast"/>
          <w:tblCellSpacing w:w="15" w:type="dxa"/>
          <w:jc w:val="center"/>
        </w:trPr>
        <w:tc>
          <w:tcPr>
            <w:tcW w:w="9975" w:type="dxa"/>
            <w:tcBorders>
              <w:top w:val="nil"/>
              <w:left w:val="single" w:color="auto" w:sz="4" w:space="0"/>
              <w:bottom w:val="single" w:color="auto" w:sz="4" w:space="0"/>
              <w:right w:val="single" w:color="auto" w:sz="4" w:space="0"/>
            </w:tcBorders>
            <w:tcMar>
              <w:top w:w="0" w:type="dxa"/>
              <w:left w:w="105" w:type="dxa"/>
              <w:bottom w:w="0" w:type="dxa"/>
              <w:right w:w="105" w:type="dxa"/>
            </w:tcMar>
          </w:tcPr>
          <w:p>
            <w:pPr>
              <w:widowControl/>
              <w:spacing w:line="435" w:lineRule="atLeast"/>
              <w:jc w:val="left"/>
              <w:rPr>
                <w:rFonts w:ascii="宋体" w:hAnsi="宋体" w:cs="宋体"/>
                <w:kern w:val="0"/>
                <w:sz w:val="24"/>
                <w:szCs w:val="24"/>
              </w:rPr>
            </w:pPr>
            <w:r>
              <w:rPr>
                <w:rFonts w:ascii="宋体" w:hAnsi="宋体" w:cs="宋体"/>
                <w:kern w:val="0"/>
                <w:sz w:val="24"/>
                <w:szCs w:val="24"/>
              </w:rPr>
              <w:t>1、请供应商务必认真核对账户信息，将磋商保证金款项汇入对应账户，并自行承担因款项汇错而产生的一切后果。</w:t>
            </w:r>
          </w:p>
          <w:p>
            <w:pPr>
              <w:widowControl/>
              <w:spacing w:line="435" w:lineRule="atLeast"/>
              <w:jc w:val="left"/>
              <w:rPr>
                <w:rFonts w:ascii="宋体" w:hAnsi="宋体" w:cs="宋体"/>
                <w:kern w:val="0"/>
                <w:sz w:val="24"/>
                <w:szCs w:val="24"/>
              </w:rPr>
            </w:pPr>
            <w:r>
              <w:rPr>
                <w:rFonts w:ascii="宋体" w:hAnsi="宋体" w:cs="宋体"/>
                <w:kern w:val="0"/>
                <w:sz w:val="24"/>
                <w:szCs w:val="24"/>
              </w:rPr>
              <w:t>2、请供应商在转账或电汇的凭证上务必按照以下格式注明，以便核对：“（项目编号：***、合同包：***）的磋商保证金”。</w:t>
            </w:r>
          </w:p>
        </w:tc>
      </w:tr>
    </w:tbl>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jc w:val="left"/>
        <w:rPr>
          <w:rFonts w:ascii="宋体" w:hAnsi="宋体" w:cs="宋体"/>
          <w:b/>
          <w:bCs/>
          <w:kern w:val="0"/>
          <w:sz w:val="44"/>
          <w:szCs w:val="44"/>
        </w:rPr>
      </w:pPr>
      <w:r>
        <w:rPr>
          <w:rFonts w:hint="eastAsia" w:ascii="宋体" w:hAnsi="宋体" w:cs="宋体"/>
          <w:kern w:val="0"/>
          <w:sz w:val="24"/>
          <w:szCs w:val="24"/>
        </w:rPr>
        <w:t> </w:t>
      </w:r>
    </w:p>
    <w:p>
      <w:pPr>
        <w:widowControl/>
        <w:spacing w:before="75" w:after="75"/>
        <w:jc w:val="center"/>
        <w:outlineLvl w:val="0"/>
        <w:rPr>
          <w:rFonts w:ascii="宋体" w:hAnsi="宋体" w:cs="宋体"/>
          <w:kern w:val="0"/>
          <w:sz w:val="24"/>
          <w:szCs w:val="24"/>
        </w:rPr>
      </w:pPr>
      <w:r>
        <w:rPr>
          <w:rFonts w:ascii="宋体" w:hAnsi="宋体" w:cs="宋体"/>
          <w:b/>
          <w:bCs/>
          <w:kern w:val="0"/>
          <w:sz w:val="44"/>
          <w:szCs w:val="44"/>
        </w:rPr>
        <w:br w:type="page"/>
      </w:r>
      <w:r>
        <w:rPr>
          <w:rFonts w:ascii="宋体" w:hAnsi="宋体" w:cs="宋体"/>
          <w:b/>
          <w:bCs/>
          <w:kern w:val="0"/>
          <w:sz w:val="44"/>
          <w:szCs w:val="44"/>
        </w:rPr>
        <w:t>第二章  竞争性磋商须知</w:t>
      </w:r>
    </w:p>
    <w:p>
      <w:pPr>
        <w:widowControl/>
        <w:spacing w:before="75" w:after="75" w:line="435" w:lineRule="atLeast"/>
        <w:jc w:val="center"/>
        <w:outlineLvl w:val="1"/>
        <w:rPr>
          <w:rFonts w:ascii="宋体" w:hAnsi="宋体" w:cs="宋体"/>
          <w:kern w:val="0"/>
          <w:sz w:val="24"/>
          <w:szCs w:val="24"/>
        </w:rPr>
      </w:pPr>
      <w:r>
        <w:rPr>
          <w:rFonts w:ascii="宋体" w:hAnsi="宋体" w:cs="宋体"/>
          <w:b/>
          <w:bCs/>
          <w:kern w:val="0"/>
          <w:sz w:val="32"/>
          <w:szCs w:val="32"/>
        </w:rPr>
        <w:br w:type="textWrapping"/>
      </w:r>
      <w:r>
        <w:rPr>
          <w:rFonts w:ascii="宋体" w:hAnsi="宋体" w:cs="宋体"/>
          <w:b/>
          <w:bCs/>
          <w:kern w:val="0"/>
          <w:sz w:val="32"/>
          <w:szCs w:val="32"/>
        </w:rPr>
        <w:t>第1节  竞争性磋商须知前附表</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竞争性磋商须知前附表是对竞争性磋商须知的补充和细化，二者如有矛盾，以前附表中的要求和规定为准</w:t>
      </w:r>
    </w:p>
    <w:tbl>
      <w:tblPr>
        <w:tblStyle w:val="88"/>
        <w:tblW w:w="883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9"/>
        <w:gridCol w:w="860"/>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blCellSpacing w:w="15" w:type="dxa"/>
        </w:trPr>
        <w:tc>
          <w:tcPr>
            <w:tcW w:w="564" w:type="dxa"/>
            <w:tcMar>
              <w:top w:w="0" w:type="dxa"/>
              <w:left w:w="105" w:type="dxa"/>
              <w:bottom w:w="0" w:type="dxa"/>
              <w:right w:w="105" w:type="dxa"/>
            </w:tcMar>
          </w:tcPr>
          <w:p>
            <w:pPr>
              <w:widowControl/>
              <w:spacing w:line="435" w:lineRule="atLeast"/>
              <w:jc w:val="left"/>
              <w:rPr>
                <w:rFonts w:ascii="宋体" w:hAnsi="宋体" w:cs="宋体"/>
                <w:kern w:val="0"/>
                <w:sz w:val="24"/>
                <w:szCs w:val="24"/>
              </w:rPr>
            </w:pPr>
            <w:r>
              <w:rPr>
                <w:rFonts w:ascii="宋体" w:hAnsi="宋体" w:cs="宋体"/>
                <w:b/>
                <w:bCs/>
                <w:kern w:val="0"/>
                <w:sz w:val="24"/>
                <w:szCs w:val="24"/>
              </w:rPr>
              <w:t>项号</w:t>
            </w:r>
          </w:p>
        </w:tc>
        <w:tc>
          <w:tcPr>
            <w:tcW w:w="830" w:type="dxa"/>
            <w:tcMar>
              <w:top w:w="0" w:type="dxa"/>
              <w:left w:w="105" w:type="dxa"/>
              <w:bottom w:w="0" w:type="dxa"/>
              <w:right w:w="105" w:type="dxa"/>
            </w:tcMar>
          </w:tcPr>
          <w:p>
            <w:pPr>
              <w:widowControl/>
              <w:spacing w:line="435" w:lineRule="atLeast"/>
              <w:jc w:val="left"/>
              <w:rPr>
                <w:rFonts w:ascii="宋体" w:hAnsi="宋体" w:cs="宋体"/>
                <w:kern w:val="0"/>
                <w:sz w:val="24"/>
                <w:szCs w:val="24"/>
              </w:rPr>
            </w:pPr>
            <w:r>
              <w:rPr>
                <w:rFonts w:ascii="宋体" w:hAnsi="宋体" w:cs="宋体"/>
                <w:b/>
                <w:bCs/>
                <w:kern w:val="0"/>
                <w:sz w:val="24"/>
                <w:szCs w:val="24"/>
              </w:rPr>
              <w:t>条款号</w:t>
            </w:r>
          </w:p>
        </w:tc>
        <w:tc>
          <w:tcPr>
            <w:tcW w:w="7324" w:type="dxa"/>
            <w:tcMar>
              <w:top w:w="0" w:type="dxa"/>
              <w:left w:w="105" w:type="dxa"/>
              <w:bottom w:w="0" w:type="dxa"/>
              <w:right w:w="105" w:type="dxa"/>
            </w:tcMar>
          </w:tcPr>
          <w:p>
            <w:pPr>
              <w:widowControl/>
              <w:spacing w:line="435" w:lineRule="atLeast"/>
              <w:jc w:val="center"/>
              <w:rPr>
                <w:rFonts w:ascii="宋体" w:hAnsi="宋体" w:cs="宋体"/>
                <w:kern w:val="0"/>
                <w:sz w:val="24"/>
                <w:szCs w:val="24"/>
              </w:rPr>
            </w:pPr>
            <w:r>
              <w:rPr>
                <w:rFonts w:ascii="宋体" w:hAnsi="宋体" w:cs="宋体"/>
                <w:b/>
                <w:bCs/>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1</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3.2.1</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b/>
                <w:bCs/>
                <w:kern w:val="0"/>
                <w:sz w:val="24"/>
                <w:szCs w:val="24"/>
              </w:rPr>
              <w:t>供应商的资格要求</w:t>
            </w:r>
            <w:r>
              <w:rPr>
                <w:rFonts w:ascii="宋体" w:hAnsi="宋体" w:cs="宋体"/>
                <w:kern w:val="0"/>
                <w:sz w:val="24"/>
                <w:szCs w:val="24"/>
              </w:rPr>
              <w:t>：见磋商文件第一章</w:t>
            </w:r>
            <w:r>
              <w:rPr>
                <w:rFonts w:hint="eastAsia" w:ascii="宋体" w:hAnsi="宋体" w:cs="宋体"/>
                <w:kern w:val="0"/>
                <w:sz w:val="24"/>
                <w:szCs w:val="24"/>
              </w:rPr>
              <w:t>“采购公告</w:t>
            </w:r>
            <w:r>
              <w:rPr>
                <w:rFonts w:ascii="宋体" w:hAnsi="宋体" w:cs="宋体"/>
                <w:kern w:val="0"/>
                <w:sz w:val="24"/>
                <w:szCs w:val="24"/>
              </w:rPr>
              <w:t>/采购邀请书”</w:t>
            </w:r>
          </w:p>
          <w:p>
            <w:pPr>
              <w:widowControl/>
              <w:spacing w:line="435" w:lineRule="atLeast"/>
              <w:jc w:val="left"/>
              <w:rPr>
                <w:rFonts w:ascii="宋体" w:hAnsi="宋体" w:cs="宋体"/>
                <w:kern w:val="0"/>
                <w:sz w:val="24"/>
                <w:szCs w:val="24"/>
              </w:rPr>
            </w:pPr>
            <w:r>
              <w:rPr>
                <w:rFonts w:hint="eastAsia" w:ascii="宋体" w:hAnsi="宋体" w:cs="宋体"/>
                <w:kern w:val="0"/>
                <w:sz w:val="24"/>
                <w:szCs w:val="24"/>
              </w:rPr>
              <w:t>资格证明文件资料要求：</w:t>
            </w:r>
          </w:p>
          <w:tbl>
            <w:tblPr>
              <w:tblStyle w:val="88"/>
              <w:tblW w:w="70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85"/>
              <w:gridCol w:w="3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明细</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a1投标函</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a2单位负责人授权书</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投标文件正本中的本授权书（若有）应为原件。电子投标文件中的本授权书（若有）应为原件的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a3法人或者其他组织的营业执照等证明文件，自然人的身份证明</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a4财务状况报告</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a5依法缴纳税收的相关材料</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a6依法缴纳社会保障资金的相关材料</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a7具备履行合同所必需的设备和专业技术能力的材料</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a8参加政府采购活动前3年内在经营活动中没有重大违法记录的书面声明</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a9检察机关行贿犯罪档案查询结果告知函(若有)</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a10信用信息查询结果</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a11投标保证金</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p>
              </w:tc>
            </w:tr>
          </w:tbl>
          <w:p>
            <w:pPr>
              <w:widowControl/>
              <w:spacing w:line="435" w:lineRule="atLeast"/>
              <w:jc w:val="left"/>
              <w:rPr>
                <w:rFonts w:ascii="宋体" w:hAnsi="宋体" w:cs="宋体"/>
                <w:kern w:val="0"/>
                <w:sz w:val="24"/>
                <w:szCs w:val="24"/>
              </w:rPr>
            </w:pPr>
            <w:r>
              <w:rPr>
                <w:rFonts w:hint="eastAsia" w:ascii="宋体" w:hAnsi="宋体" w:cs="宋体"/>
                <w:kern w:val="0"/>
                <w:sz w:val="24"/>
                <w:szCs w:val="24"/>
              </w:rPr>
              <w:t>特定资格条件：</w:t>
            </w:r>
          </w:p>
          <w:p>
            <w:pPr>
              <w:widowControl/>
              <w:jc w:val="left"/>
              <w:rPr>
                <w:rFonts w:ascii="宋体" w:hAnsi="宋体" w:cs="宋体"/>
                <w:kern w:val="0"/>
                <w:sz w:val="24"/>
                <w:szCs w:val="24"/>
              </w:rPr>
            </w:pPr>
            <w:r>
              <w:rPr>
                <w:rFonts w:hint="eastAsia" w:ascii="宋体" w:hAnsi="宋体" w:cs="宋体"/>
                <w:b/>
                <w:bCs/>
                <w:kern w:val="0"/>
                <w:shd w:val="clear" w:color="auto" w:fill="FFFFFF"/>
              </w:rPr>
              <w:t>包：</w:t>
            </w:r>
            <w:r>
              <w:rPr>
                <w:rFonts w:ascii="宋体" w:hAnsi="宋体" w:cs="宋体"/>
                <w:b/>
                <w:bCs/>
                <w:kern w:val="0"/>
                <w:shd w:val="clear" w:color="auto" w:fill="FFFFFF"/>
              </w:rPr>
              <w:t>1</w:t>
            </w:r>
          </w:p>
          <w:tbl>
            <w:tblPr>
              <w:tblStyle w:val="88"/>
              <w:tblW w:w="70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85"/>
              <w:gridCol w:w="3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明细</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具备履行合同所必需设备和专业技术能力专项证明材料</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w:t>
                  </w:r>
                  <w:r>
                    <w:rPr>
                      <w:rFonts w:ascii="宋体" w:hAnsi="宋体" w:cs="宋体"/>
                      <w:kern w:val="0"/>
                      <w:sz w:val="24"/>
                      <w:szCs w:val="24"/>
                    </w:rPr>
                    <w:t>文件要求</w:t>
                  </w:r>
                  <w:r>
                    <w:rPr>
                      <w:rFonts w:hint="eastAsia" w:ascii="宋体" w:hAnsi="宋体" w:cs="宋体"/>
                      <w:kern w:val="0"/>
                      <w:sz w:val="24"/>
                      <w:szCs w:val="24"/>
                    </w:rPr>
                    <w:t>供应商</w:t>
                  </w:r>
                  <w:r>
                    <w:rPr>
                      <w:rFonts w:ascii="宋体" w:hAnsi="宋体" w:cs="宋体"/>
                      <w:kern w:val="0"/>
                      <w:sz w:val="24"/>
                      <w:szCs w:val="24"/>
                    </w:rPr>
                    <w:t>提供“具备履行合同所必需的设备和专业技术能力专项证明材料”的，</w:t>
                  </w:r>
                  <w:r>
                    <w:rPr>
                      <w:rFonts w:hint="eastAsia" w:ascii="宋体" w:hAnsi="宋体" w:cs="宋体"/>
                      <w:kern w:val="0"/>
                      <w:sz w:val="24"/>
                      <w:szCs w:val="24"/>
                    </w:rPr>
                    <w:t>供应商</w:t>
                  </w:r>
                  <w:r>
                    <w:rPr>
                      <w:rFonts w:ascii="宋体" w:hAnsi="宋体" w:cs="宋体"/>
                      <w:kern w:val="0"/>
                      <w:sz w:val="24"/>
                      <w:szCs w:val="24"/>
                    </w:rPr>
                    <w:t>应按照</w:t>
                  </w:r>
                  <w:r>
                    <w:rPr>
                      <w:rFonts w:hint="eastAsia" w:ascii="宋体" w:hAnsi="宋体" w:cs="宋体"/>
                      <w:kern w:val="0"/>
                      <w:sz w:val="24"/>
                      <w:szCs w:val="24"/>
                    </w:rPr>
                    <w:t>采购</w:t>
                  </w:r>
                  <w:r>
                    <w:rPr>
                      <w:rFonts w:ascii="宋体" w:hAnsi="宋体" w:cs="宋体"/>
                      <w:kern w:val="0"/>
                      <w:sz w:val="24"/>
                      <w:szCs w:val="24"/>
                    </w:rPr>
                    <w:t>文件规定在此项下提供相应证明材料复印件。 2、</w:t>
                  </w:r>
                  <w:r>
                    <w:rPr>
                      <w:rFonts w:hint="eastAsia" w:ascii="宋体" w:hAnsi="宋体" w:cs="宋体"/>
                      <w:kern w:val="0"/>
                      <w:sz w:val="24"/>
                      <w:szCs w:val="24"/>
                    </w:rPr>
                    <w:t>供应商</w:t>
                  </w:r>
                  <w:r>
                    <w:rPr>
                      <w:rFonts w:ascii="宋体" w:hAnsi="宋体" w:cs="宋体"/>
                      <w:kern w:val="0"/>
                      <w:sz w:val="24"/>
                      <w:szCs w:val="24"/>
                    </w:rPr>
                    <w:t>提供的相应证明材料复印件均应符合：内容完整、清晰、整洁，并由</w:t>
                  </w:r>
                  <w:r>
                    <w:rPr>
                      <w:rFonts w:hint="eastAsia" w:ascii="宋体" w:hAnsi="宋体" w:cs="宋体"/>
                      <w:kern w:val="0"/>
                      <w:sz w:val="24"/>
                      <w:szCs w:val="24"/>
                    </w:rPr>
                    <w:t>供应商</w:t>
                  </w:r>
                  <w:r>
                    <w:rPr>
                      <w:rFonts w:ascii="宋体" w:hAnsi="宋体" w:cs="宋体"/>
                      <w:kern w:val="0"/>
                      <w:sz w:val="24"/>
                      <w:szCs w:val="24"/>
                    </w:rPr>
                    <w:t>加盖其单位公章。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信用记录要求（磋商文件其他地方要求与本条款要求不一致的，以本条款要求为准）</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1、信用信息查询渠道：磋商小组通过“信用中国”网站（www.creditchina.gov.cn）、中国政府采购网（www.ccgp.gov.cn）、“信用厦门”网站（credit.xm.gov.cn）查询所有磋商响应供应商的信用信息。 2、截止时点：查询本项目磋商截止时间点前三年内的信用信息。 3、查询记录和证据留存方式：磋商小组将查询结果网页打印后随采购文件一并存档。 4、信用信息的使用规则： （1）查询结果显示存在不良信用记录（包含列入失信被执行人、重大税收违法案件当事人名单、政府采购严重违法失信行为记录名单及其他不符合《中华人民共和国政府采购法》第二十二条规定条件）的磋商响应供应商，其资格审查不合格。 （2）联合体参加政府采购活动的，磋商小组将对所有联合体成员进行信用记录查询，联合体成员存在不良信用记录的，视同联合体存在不良信用记录，联合体资格审查不合格。（3）因查询渠道网站原因导致查无磋商响应供应商信息的，不认定磋商响应供应商资格审查不合格；评审结束后，通过其他渠道发现磋商响应供应商存在不良信用记录的，不认定为资格审查错误，将依照有关规定进行调查处理。（4）磋商响应供应商无需提供信用信息查询结果。若磋商响应供应商自行提供查询结果的，仍以资格审查人员查询结果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参与竞争性磋商供应商的来源要求</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根据《政府采购竞争性磋商采购方式管理暂行办法》规定，本项目采用采购人和评审专家分别书面推荐的方式邀请供应商参与竞争性磋商采购活动，本项目不属于公告形式邀请供应商参与竞争性磋商采购活动，仅限于采购信息公开。本项目仅接受被推荐的供应商报名参加。未被推荐的供应商其相应的响应文件将被视为无效且被拒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联合体相关要求</w:t>
                  </w:r>
                </w:p>
              </w:tc>
              <w:tc>
                <w:tcPr>
                  <w:tcW w:w="38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本项目接受联合体形式的供应商参加。如果供应商为联合体的，组成联合体的成员数量上限为两家，联合体的牵头方必须为被邀请的供应商。联合体各方均应满足磋商文件中的资格要求并提交联合体协议，联合体协议应符合磋商文件规定，载明联合体各方承担的工作和义务。</w:t>
                  </w:r>
                </w:p>
              </w:tc>
            </w:tr>
          </w:tbl>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2</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3.2.2</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hint="eastAsia" w:ascii="宋体" w:hAnsi="宋体" w:cs="宋体"/>
                <w:b/>
                <w:bCs/>
                <w:kern w:val="0"/>
                <w:sz w:val="24"/>
                <w:szCs w:val="24"/>
              </w:rPr>
              <w:t>是否接受联合体形式的响应磋商：</w:t>
            </w:r>
            <w:r>
              <w:rPr>
                <w:rFonts w:hint="eastAsia" w:ascii="宋体" w:hAnsi="宋体" w:cs="宋体"/>
                <w:kern w:val="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3</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6.3</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b/>
                <w:bCs/>
                <w:kern w:val="0"/>
                <w:sz w:val="24"/>
                <w:szCs w:val="24"/>
              </w:rPr>
              <w:t>是否组织现场考察或召开磋商前答疑会：</w:t>
            </w:r>
            <w:r>
              <w:rPr>
                <w:rFonts w:ascii="宋体" w:hAnsi="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4</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9.1</w:t>
            </w:r>
          </w:p>
        </w:tc>
        <w:tc>
          <w:tcPr>
            <w:tcW w:w="7324" w:type="dxa"/>
            <w:tcMar>
              <w:top w:w="0" w:type="dxa"/>
              <w:left w:w="105" w:type="dxa"/>
              <w:bottom w:w="0" w:type="dxa"/>
              <w:right w:w="105" w:type="dxa"/>
            </w:tcMar>
            <w:vAlign w:val="center"/>
          </w:tcPr>
          <w:p>
            <w:pPr>
              <w:widowControl/>
              <w:jc w:val="left"/>
              <w:rPr>
                <w:rFonts w:ascii="宋体" w:hAnsi="宋体" w:cs="宋体"/>
                <w:kern w:val="0"/>
                <w:sz w:val="24"/>
                <w:szCs w:val="24"/>
              </w:rPr>
            </w:pPr>
            <w:r>
              <w:rPr>
                <w:rFonts w:ascii="宋体" w:hAnsi="宋体" w:cs="宋体"/>
                <w:b/>
                <w:bCs/>
                <w:kern w:val="0"/>
                <w:sz w:val="24"/>
                <w:szCs w:val="24"/>
              </w:rPr>
              <w:t>响应文件有效期：</w:t>
            </w:r>
            <w:r>
              <w:rPr>
                <w:rFonts w:ascii="宋体" w:hAnsi="宋体" w:cs="宋体"/>
                <w:kern w:val="0"/>
                <w:sz w:val="24"/>
                <w:szCs w:val="24"/>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5</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10.1</w:t>
            </w:r>
          </w:p>
        </w:tc>
        <w:tc>
          <w:tcPr>
            <w:tcW w:w="7324" w:type="dxa"/>
            <w:tcMar>
              <w:top w:w="0" w:type="dxa"/>
              <w:left w:w="105" w:type="dxa"/>
              <w:bottom w:w="0" w:type="dxa"/>
              <w:right w:w="105" w:type="dxa"/>
            </w:tcMar>
          </w:tcPr>
          <w:p>
            <w:pPr>
              <w:widowControl/>
              <w:spacing w:line="435" w:lineRule="atLeast"/>
              <w:jc w:val="left"/>
              <w:rPr>
                <w:rFonts w:ascii="宋体" w:hAnsi="宋体" w:cs="宋体"/>
                <w:kern w:val="0"/>
                <w:sz w:val="24"/>
                <w:szCs w:val="24"/>
              </w:rPr>
            </w:pPr>
            <w:r>
              <w:rPr>
                <w:rFonts w:ascii="宋体" w:hAnsi="宋体" w:cs="宋体"/>
                <w:b/>
                <w:bCs/>
                <w:kern w:val="0"/>
                <w:sz w:val="24"/>
                <w:szCs w:val="24"/>
              </w:rPr>
              <w:t>提交磋商保证金：</w:t>
            </w:r>
          </w:p>
          <w:p>
            <w:pPr>
              <w:widowControl/>
              <w:spacing w:line="435" w:lineRule="atLeast"/>
              <w:jc w:val="left"/>
              <w:rPr>
                <w:rFonts w:ascii="宋体" w:hAnsi="宋体" w:cs="宋体"/>
                <w:kern w:val="0"/>
                <w:sz w:val="24"/>
                <w:szCs w:val="24"/>
              </w:rPr>
            </w:pPr>
            <w:r>
              <w:rPr>
                <w:rFonts w:ascii="宋体" w:hAnsi="宋体" w:cs="宋体"/>
                <w:kern w:val="0"/>
                <w:sz w:val="24"/>
                <w:szCs w:val="24"/>
              </w:rPr>
              <w:t>本项目的磋商保证金详见《采购标的一览表》，数额不得超过采购项目预算金额的2%，提交方式为</w:t>
            </w:r>
            <w:r>
              <w:rPr>
                <w:rFonts w:ascii="宋体" w:hAnsi="宋体" w:cs="宋体"/>
                <w:kern w:val="0"/>
                <w:sz w:val="24"/>
                <w:szCs w:val="24"/>
                <w:u w:val="single"/>
              </w:rPr>
              <w:t>/</w:t>
            </w:r>
            <w:r>
              <w:rPr>
                <w:rFonts w:ascii="宋体" w:hAnsi="宋体" w:cs="宋体"/>
                <w:kern w:val="0"/>
                <w:sz w:val="24"/>
                <w:szCs w:val="24"/>
              </w:rPr>
              <w:t>，须于提交响应文件截止时间前到达指定账户为准，是否到达以</w:t>
            </w:r>
            <w:r>
              <w:rPr>
                <w:rFonts w:ascii="宋体" w:hAnsi="宋体" w:cs="宋体"/>
                <w:kern w:val="0"/>
                <w:sz w:val="24"/>
                <w:szCs w:val="24"/>
                <w:u w:val="single"/>
              </w:rPr>
              <w:t>/</w:t>
            </w:r>
            <w:r>
              <w:rPr>
                <w:rFonts w:ascii="宋体" w:hAnsi="宋体" w:cs="宋体"/>
                <w:kern w:val="0"/>
                <w:sz w:val="24"/>
                <w:szCs w:val="24"/>
              </w:rPr>
              <w:t>为准；</w:t>
            </w:r>
          </w:p>
          <w:p>
            <w:pPr>
              <w:widowControl/>
              <w:spacing w:line="435" w:lineRule="atLeast"/>
              <w:jc w:val="left"/>
              <w:rPr>
                <w:rFonts w:ascii="宋体" w:hAnsi="宋体" w:cs="宋体"/>
                <w:kern w:val="0"/>
                <w:sz w:val="24"/>
                <w:szCs w:val="24"/>
              </w:rPr>
            </w:pPr>
            <w:r>
              <w:rPr>
                <w:rFonts w:ascii="宋体" w:hAnsi="宋体" w:cs="宋体"/>
                <w:kern w:val="0"/>
                <w:sz w:val="24"/>
                <w:szCs w:val="24"/>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6</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10.3.1</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b/>
                <w:bCs/>
                <w:kern w:val="0"/>
                <w:sz w:val="24"/>
                <w:szCs w:val="24"/>
              </w:rPr>
              <w:t>磋商保证金退还的其它要求：</w:t>
            </w:r>
          </w:p>
          <w:p>
            <w:pPr>
              <w:widowControl/>
              <w:spacing w:line="435" w:lineRule="atLeast"/>
              <w:jc w:val="left"/>
              <w:rPr>
                <w:rFonts w:ascii="宋体" w:hAnsi="宋体" w:cs="宋体"/>
                <w:kern w:val="0"/>
                <w:sz w:val="24"/>
                <w:szCs w:val="24"/>
              </w:rPr>
            </w:pPr>
            <w:r>
              <w:rPr>
                <w:rFonts w:ascii="宋体" w:hAnsi="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7</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11.1</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b/>
                <w:bCs/>
                <w:kern w:val="0"/>
                <w:sz w:val="24"/>
                <w:szCs w:val="24"/>
              </w:rPr>
              <w:t>响应文件的份数</w:t>
            </w:r>
          </w:p>
          <w:p>
            <w:pPr>
              <w:widowControl/>
              <w:spacing w:line="435" w:lineRule="atLeast"/>
              <w:jc w:val="left"/>
              <w:rPr>
                <w:rFonts w:ascii="宋体" w:hAnsi="宋体" w:cs="宋体"/>
                <w:kern w:val="0"/>
                <w:sz w:val="24"/>
                <w:szCs w:val="24"/>
              </w:rPr>
            </w:pPr>
            <w:r>
              <w:rPr>
                <w:rFonts w:ascii="宋体" w:hAnsi="宋体" w:cs="宋体"/>
                <w:kern w:val="0"/>
                <w:sz w:val="24"/>
                <w:szCs w:val="24"/>
              </w:rPr>
              <w:t>（1）纸质响应文件 </w:t>
            </w:r>
          </w:p>
          <w:p>
            <w:pPr>
              <w:widowControl/>
              <w:spacing w:line="435" w:lineRule="atLeast"/>
              <w:ind w:firstLine="480"/>
              <w:jc w:val="left"/>
              <w:rPr>
                <w:rFonts w:ascii="宋体" w:hAnsi="宋体" w:cs="宋体"/>
                <w:kern w:val="0"/>
                <w:sz w:val="24"/>
                <w:szCs w:val="24"/>
              </w:rPr>
            </w:pPr>
            <w:r>
              <w:rPr>
                <w:rFonts w:ascii="宋体" w:hAnsi="宋体" w:cs="宋体"/>
                <w:kern w:val="0"/>
                <w:sz w:val="24"/>
                <w:szCs w:val="24"/>
              </w:rPr>
              <w:t>①响应文件正本</w:t>
            </w:r>
            <w:r>
              <w:rPr>
                <w:rFonts w:ascii="宋体" w:hAnsi="宋体" w:cs="宋体"/>
                <w:kern w:val="0"/>
                <w:sz w:val="24"/>
                <w:szCs w:val="24"/>
                <w:u w:val="single"/>
              </w:rPr>
              <w:t>1</w:t>
            </w:r>
            <w:r>
              <w:rPr>
                <w:rFonts w:ascii="宋体" w:hAnsi="宋体" w:cs="宋体"/>
                <w:kern w:val="0"/>
                <w:sz w:val="24"/>
                <w:szCs w:val="24"/>
              </w:rPr>
              <w:t>份、副本</w:t>
            </w:r>
            <w:r>
              <w:rPr>
                <w:rFonts w:ascii="宋体" w:hAnsi="宋体" w:cs="宋体"/>
                <w:kern w:val="0"/>
                <w:sz w:val="24"/>
                <w:szCs w:val="24"/>
                <w:u w:val="single"/>
              </w:rPr>
              <w:t>0</w:t>
            </w:r>
            <w:r>
              <w:rPr>
                <w:rFonts w:ascii="宋体" w:hAnsi="宋体" w:cs="宋体"/>
                <w:kern w:val="0"/>
                <w:sz w:val="24"/>
                <w:szCs w:val="24"/>
              </w:rPr>
              <w:t>份。</w:t>
            </w:r>
          </w:p>
          <w:p>
            <w:pPr>
              <w:widowControl/>
              <w:spacing w:line="435" w:lineRule="atLeast"/>
              <w:ind w:firstLine="480"/>
              <w:jc w:val="left"/>
              <w:rPr>
                <w:rFonts w:ascii="宋体" w:hAnsi="宋体" w:cs="宋体"/>
                <w:kern w:val="0"/>
                <w:sz w:val="24"/>
                <w:szCs w:val="24"/>
              </w:rPr>
            </w:pPr>
            <w:r>
              <w:rPr>
                <w:rFonts w:ascii="宋体" w:hAnsi="宋体" w:cs="宋体"/>
                <w:kern w:val="0"/>
                <w:sz w:val="24"/>
                <w:szCs w:val="24"/>
              </w:rPr>
              <w:t>②可读介质（光盘或U盘）</w:t>
            </w:r>
            <w:r>
              <w:rPr>
                <w:rFonts w:ascii="宋体" w:hAnsi="宋体" w:cs="宋体"/>
                <w:kern w:val="0"/>
                <w:sz w:val="24"/>
                <w:szCs w:val="24"/>
                <w:u w:val="single"/>
              </w:rPr>
              <w:t>1</w:t>
            </w:r>
            <w:r>
              <w:rPr>
                <w:rFonts w:ascii="宋体" w:hAnsi="宋体" w:cs="宋体"/>
                <w:kern w:val="0"/>
                <w:sz w:val="24"/>
                <w:szCs w:val="24"/>
              </w:rPr>
              <w:t>份：将上传至福建省政府采购网上公开信息系统的电子响应文件在可读介质中另存</w:t>
            </w:r>
            <w:r>
              <w:rPr>
                <w:rFonts w:ascii="宋体" w:hAnsi="宋体" w:cs="宋体"/>
                <w:kern w:val="0"/>
                <w:sz w:val="24"/>
                <w:szCs w:val="24"/>
                <w:u w:val="single"/>
              </w:rPr>
              <w:t>1</w:t>
            </w:r>
            <w:r>
              <w:rPr>
                <w:rFonts w:ascii="宋体" w:hAnsi="宋体" w:cs="宋体"/>
                <w:kern w:val="0"/>
                <w:sz w:val="24"/>
                <w:szCs w:val="24"/>
              </w:rPr>
              <w:t>份。</w:t>
            </w:r>
          </w:p>
          <w:p>
            <w:pPr>
              <w:widowControl/>
              <w:jc w:val="left"/>
              <w:rPr>
                <w:rFonts w:ascii="宋体" w:hAnsi="宋体" w:cs="宋体"/>
                <w:kern w:val="0"/>
                <w:sz w:val="24"/>
                <w:szCs w:val="24"/>
              </w:rPr>
            </w:pPr>
            <w:r>
              <w:rPr>
                <w:rFonts w:ascii="宋体" w:hAnsi="宋体" w:cs="宋体"/>
                <w:kern w:val="0"/>
                <w:sz w:val="24"/>
                <w:szCs w:val="24"/>
              </w:rPr>
              <w:t>（2）电子响应文件：详见表2《关于电子竞争性磋商活动的专门规定》</w:t>
            </w:r>
          </w:p>
          <w:p>
            <w:pPr>
              <w:widowControl/>
              <w:spacing w:line="435" w:lineRule="atLeast"/>
              <w:jc w:val="left"/>
              <w:rPr>
                <w:rFonts w:ascii="宋体" w:hAnsi="宋体" w:cs="宋体"/>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8</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14.4</w:t>
            </w:r>
          </w:p>
        </w:tc>
        <w:tc>
          <w:tcPr>
            <w:tcW w:w="7324" w:type="dxa"/>
            <w:tcMar>
              <w:top w:w="0" w:type="dxa"/>
              <w:left w:w="105" w:type="dxa"/>
              <w:bottom w:w="0" w:type="dxa"/>
              <w:right w:w="105" w:type="dxa"/>
            </w:tcMar>
          </w:tcPr>
          <w:p>
            <w:pPr>
              <w:widowControl/>
              <w:spacing w:line="435" w:lineRule="atLeast"/>
              <w:jc w:val="left"/>
              <w:rPr>
                <w:rFonts w:ascii="宋体" w:hAnsi="宋体" w:cs="宋体"/>
                <w:kern w:val="0"/>
                <w:sz w:val="24"/>
                <w:szCs w:val="24"/>
              </w:rPr>
            </w:pPr>
            <w:r>
              <w:rPr>
                <w:rFonts w:ascii="宋体" w:hAnsi="宋体" w:cs="宋体"/>
                <w:b/>
                <w:bCs/>
                <w:kern w:val="0"/>
                <w:sz w:val="24"/>
                <w:szCs w:val="24"/>
              </w:rPr>
              <w:t>磋商过程中可能发生实质性变动的内容：</w:t>
            </w:r>
          </w:p>
          <w:p>
            <w:pPr>
              <w:widowControl/>
              <w:spacing w:line="435" w:lineRule="atLeast"/>
              <w:jc w:val="left"/>
              <w:rPr>
                <w:rFonts w:ascii="宋体" w:hAnsi="宋体" w:cs="宋体"/>
                <w:kern w:val="0"/>
                <w:sz w:val="24"/>
                <w:szCs w:val="24"/>
              </w:rPr>
            </w:pPr>
            <w:r>
              <w:rPr>
                <w:rFonts w:ascii="宋体" w:hAnsi="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9</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14.9</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10</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b/>
                <w:bCs/>
                <w:kern w:val="0"/>
                <w:sz w:val="24"/>
                <w:szCs w:val="24"/>
              </w:rPr>
              <w:t>根据采购项目的特点和需要，需要加以详细说明的其他磋商程序规定、要求等内容</w:t>
            </w:r>
            <w:r>
              <w:rPr>
                <w:rFonts w:ascii="宋体" w:hAnsi="宋体" w:cs="宋体"/>
                <w:kern w:val="0"/>
                <w:sz w:val="24"/>
                <w:szCs w:val="24"/>
              </w:rPr>
              <w:t>：</w:t>
            </w:r>
          </w:p>
          <w:p>
            <w:pPr>
              <w:widowControl/>
              <w:spacing w:line="435" w:lineRule="atLeast"/>
              <w:jc w:val="left"/>
              <w:rPr>
                <w:rFonts w:ascii="宋体" w:hAnsi="宋体" w:cs="宋体"/>
                <w:kern w:val="0"/>
                <w:sz w:val="24"/>
                <w:szCs w:val="24"/>
              </w:rPr>
            </w:pPr>
            <w:r>
              <w:rPr>
                <w:rFonts w:ascii="宋体" w:hAnsi="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11</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22.2</w:t>
            </w:r>
          </w:p>
        </w:tc>
        <w:tc>
          <w:tcPr>
            <w:tcW w:w="7324" w:type="dxa"/>
            <w:tcMar>
              <w:top w:w="0" w:type="dxa"/>
              <w:left w:w="105" w:type="dxa"/>
              <w:bottom w:w="0" w:type="dxa"/>
              <w:right w:w="105" w:type="dxa"/>
            </w:tcMar>
          </w:tcPr>
          <w:p>
            <w:pPr>
              <w:widowControl/>
              <w:spacing w:line="435" w:lineRule="atLeast"/>
              <w:jc w:val="left"/>
              <w:rPr>
                <w:rFonts w:ascii="宋体" w:hAnsi="宋体" w:cs="宋体"/>
                <w:kern w:val="0"/>
                <w:sz w:val="24"/>
                <w:szCs w:val="24"/>
              </w:rPr>
            </w:pPr>
            <w:r>
              <w:rPr>
                <w:rFonts w:ascii="宋体" w:hAnsi="宋体" w:cs="宋体"/>
                <w:b/>
                <w:bCs/>
                <w:kern w:val="0"/>
                <w:sz w:val="24"/>
                <w:szCs w:val="24"/>
              </w:rPr>
              <w:t>信息公告指定媒体（以下简称：“指定媒体”）：</w:t>
            </w:r>
          </w:p>
          <w:p>
            <w:pPr>
              <w:widowControl/>
              <w:spacing w:line="435" w:lineRule="atLeast"/>
              <w:jc w:val="left"/>
              <w:rPr>
                <w:rFonts w:ascii="宋体" w:hAnsi="宋体" w:cs="宋体"/>
                <w:kern w:val="0"/>
                <w:sz w:val="24"/>
                <w:szCs w:val="24"/>
              </w:rPr>
            </w:pPr>
            <w:r>
              <w:rPr>
                <w:rFonts w:ascii="宋体" w:hAnsi="宋体" w:cs="宋体"/>
                <w:kern w:val="0"/>
                <w:sz w:val="24"/>
                <w:szCs w:val="24"/>
              </w:rPr>
              <w:t> (1)中国政府采购网，网址www.ccgp.gov.cn。</w:t>
            </w:r>
          </w:p>
          <w:p>
            <w:pPr>
              <w:widowControl/>
              <w:spacing w:line="435" w:lineRule="atLeast"/>
              <w:jc w:val="left"/>
              <w:rPr>
                <w:rFonts w:ascii="宋体" w:hAnsi="宋体" w:cs="宋体"/>
                <w:kern w:val="0"/>
                <w:sz w:val="24"/>
                <w:szCs w:val="24"/>
              </w:rPr>
            </w:pPr>
            <w:r>
              <w:rPr>
                <w:rFonts w:ascii="宋体" w:hAnsi="宋体" w:cs="宋体"/>
                <w:kern w:val="0"/>
                <w:sz w:val="24"/>
                <w:szCs w:val="24"/>
              </w:rPr>
              <w:t> (2)中国政府采购网福建分网（福建省政府采购网），网址zfcg.czt.fujian.gov.cn。</w:t>
            </w:r>
          </w:p>
          <w:p>
            <w:pPr>
              <w:widowControl/>
              <w:spacing w:line="435" w:lineRule="atLeast"/>
              <w:jc w:val="left"/>
              <w:rPr>
                <w:rFonts w:ascii="宋体" w:hAnsi="宋体" w:cs="宋体"/>
                <w:kern w:val="0"/>
                <w:sz w:val="24"/>
                <w:szCs w:val="24"/>
              </w:rPr>
            </w:pPr>
            <w:r>
              <w:rPr>
                <w:rFonts w:ascii="宋体" w:hAnsi="宋体" w:cs="宋体"/>
                <w:b/>
                <w:bCs/>
                <w:kern w:val="0"/>
                <w:sz w:val="24"/>
                <w:szCs w:val="24"/>
              </w:rPr>
              <w:t>※上述指定媒体的有关信息若不一致，应以中国政府采购网福建分网（福建省政府采购网）发布的为准。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12</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23.1</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b/>
                <w:bCs/>
                <w:kern w:val="0"/>
                <w:sz w:val="24"/>
                <w:szCs w:val="24"/>
              </w:rPr>
              <w:t>本项目监督管理部门：</w:t>
            </w:r>
            <w:r>
              <w:rPr>
                <w:rFonts w:ascii="宋体" w:hAnsi="宋体" w:cs="宋体"/>
                <w:kern w:val="0"/>
                <w:sz w:val="24"/>
                <w:szCs w:val="24"/>
              </w:rPr>
              <w:t>厦门市财政局。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13</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24.1</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hint="eastAsia" w:ascii="宋体" w:hAnsi="宋体" w:cs="宋体"/>
                <w:b/>
                <w:bCs/>
                <w:kern w:val="0"/>
                <w:sz w:val="24"/>
                <w:szCs w:val="24"/>
              </w:rPr>
              <w:t>履约保证金：</w:t>
            </w:r>
          </w:p>
          <w:p>
            <w:pPr>
              <w:widowControl/>
              <w:spacing w:line="435" w:lineRule="atLeast"/>
              <w:jc w:val="left"/>
              <w:rPr>
                <w:rFonts w:ascii="宋体" w:hAnsi="宋体" w:cs="宋体"/>
                <w:kern w:val="0"/>
                <w:sz w:val="24"/>
                <w:szCs w:val="24"/>
              </w:rPr>
            </w:pPr>
            <w:r>
              <w:rPr>
                <w:rFonts w:hint="eastAsia" w:ascii="宋体" w:hAnsi="宋体" w:cs="宋体"/>
                <w:kern w:val="0"/>
                <w:sz w:val="24"/>
                <w:szCs w:val="24"/>
              </w:rPr>
              <w:t>履约保证金：</w:t>
            </w:r>
            <w:r>
              <w:rPr>
                <w:rFonts w:ascii="宋体" w:hAnsi="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blCellSpacing w:w="15" w:type="dxa"/>
        </w:trPr>
        <w:tc>
          <w:tcPr>
            <w:tcW w:w="564" w:type="dxa"/>
            <w:tcMar>
              <w:top w:w="0" w:type="dxa"/>
              <w:left w:w="105" w:type="dxa"/>
              <w:bottom w:w="0" w:type="dxa"/>
              <w:right w:w="105" w:type="dxa"/>
            </w:tcMar>
            <w:vAlign w:val="center"/>
          </w:tcPr>
          <w:p>
            <w:pPr>
              <w:widowControl/>
              <w:spacing w:line="435" w:lineRule="atLeast"/>
              <w:jc w:val="center"/>
              <w:rPr>
                <w:rFonts w:ascii="宋体" w:hAnsi="宋体" w:cs="宋体"/>
                <w:kern w:val="0"/>
                <w:sz w:val="24"/>
                <w:szCs w:val="24"/>
              </w:rPr>
            </w:pPr>
            <w:r>
              <w:rPr>
                <w:rFonts w:ascii="宋体" w:hAnsi="宋体" w:cs="宋体"/>
                <w:kern w:val="0"/>
                <w:sz w:val="24"/>
                <w:szCs w:val="24"/>
              </w:rPr>
              <w:t>14</w:t>
            </w:r>
          </w:p>
        </w:tc>
        <w:tc>
          <w:tcPr>
            <w:tcW w:w="830"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kern w:val="0"/>
                <w:sz w:val="24"/>
                <w:szCs w:val="24"/>
              </w:rPr>
              <w:t>25</w:t>
            </w:r>
          </w:p>
        </w:tc>
        <w:tc>
          <w:tcPr>
            <w:tcW w:w="7324" w:type="dxa"/>
            <w:tcMar>
              <w:top w:w="0" w:type="dxa"/>
              <w:left w:w="105" w:type="dxa"/>
              <w:bottom w:w="0" w:type="dxa"/>
              <w:right w:w="105" w:type="dxa"/>
            </w:tcMar>
            <w:vAlign w:val="center"/>
          </w:tcPr>
          <w:p>
            <w:pPr>
              <w:widowControl/>
              <w:spacing w:line="435" w:lineRule="atLeast"/>
              <w:jc w:val="left"/>
              <w:rPr>
                <w:rFonts w:ascii="宋体" w:hAnsi="宋体" w:cs="宋体"/>
                <w:kern w:val="0"/>
                <w:sz w:val="24"/>
                <w:szCs w:val="24"/>
              </w:rPr>
            </w:pPr>
            <w:r>
              <w:rPr>
                <w:rFonts w:ascii="宋体" w:hAnsi="宋体" w:cs="宋体"/>
                <w:b/>
                <w:bCs/>
                <w:kern w:val="0"/>
                <w:sz w:val="24"/>
                <w:szCs w:val="24"/>
              </w:rPr>
              <w:t>根据采购项目特点或政策需要补充的其他新增内容：</w:t>
            </w:r>
          </w:p>
          <w:p>
            <w:pPr>
              <w:widowControl/>
              <w:spacing w:line="435" w:lineRule="atLeast"/>
              <w:jc w:val="left"/>
              <w:rPr>
                <w:rFonts w:ascii="宋体" w:hAnsi="宋体" w:cs="宋体"/>
                <w:kern w:val="0"/>
                <w:sz w:val="24"/>
                <w:szCs w:val="24"/>
              </w:rPr>
            </w:pPr>
            <w:r>
              <w:rPr>
                <w:rFonts w:ascii="宋体" w:hAnsi="宋体" w:cs="宋体"/>
                <w:kern w:val="0"/>
                <w:sz w:val="24"/>
                <w:szCs w:val="24"/>
              </w:rPr>
              <w:t>(1)本项目代理服务费</w:t>
            </w:r>
            <w:r>
              <w:rPr>
                <w:rFonts w:hint="eastAsia" w:ascii="宋体" w:hAnsi="宋体" w:cs="宋体"/>
                <w:kern w:val="0"/>
                <w:sz w:val="24"/>
                <w:szCs w:val="24"/>
              </w:rPr>
              <w:t>由成交供应商支付。</w:t>
            </w:r>
          </w:p>
          <w:p>
            <w:pPr>
              <w:widowControl/>
              <w:spacing w:line="435" w:lineRule="atLeast"/>
              <w:jc w:val="left"/>
              <w:rPr>
                <w:rFonts w:ascii="宋体" w:hAnsi="宋体" w:cs="宋体"/>
                <w:kern w:val="0"/>
                <w:sz w:val="24"/>
                <w:szCs w:val="24"/>
              </w:rPr>
            </w:pPr>
            <w:r>
              <w:rPr>
                <w:rFonts w:ascii="宋体" w:hAnsi="宋体" w:cs="宋体"/>
                <w:kern w:val="0"/>
                <w:sz w:val="24"/>
                <w:szCs w:val="24"/>
              </w:rPr>
              <w:t xml:space="preserve">(2)其他：成交金额(万元) </w:t>
            </w:r>
            <w:r>
              <w:rPr>
                <w:rFonts w:hint="eastAsia" w:ascii="宋体" w:hAnsi="宋体" w:cs="宋体"/>
                <w:kern w:val="0"/>
                <w:sz w:val="24"/>
                <w:szCs w:val="24"/>
              </w:rPr>
              <w:t>费率</w:t>
            </w:r>
            <w:r>
              <w:rPr>
                <w:rFonts w:ascii="宋体" w:hAnsi="宋体" w:cs="宋体"/>
                <w:kern w:val="0"/>
                <w:sz w:val="24"/>
                <w:szCs w:val="24"/>
              </w:rPr>
              <w:t xml:space="preserve"> [0―100] 0.3% </w:t>
            </w:r>
            <w:r>
              <w:rPr>
                <w:rFonts w:hint="eastAsia" w:ascii="宋体" w:hAnsi="宋体" w:cs="宋体"/>
                <w:kern w:val="0"/>
                <w:sz w:val="24"/>
                <w:szCs w:val="24"/>
              </w:rPr>
              <w:t>，（</w:t>
            </w:r>
            <w:r>
              <w:rPr>
                <w:rFonts w:ascii="宋体" w:hAnsi="宋体" w:cs="宋体"/>
                <w:kern w:val="0"/>
                <w:sz w:val="24"/>
                <w:szCs w:val="24"/>
              </w:rPr>
              <w:t xml:space="preserve">100―500] 0.16%，（500―1000] 0.09%，（1000―5000] 0.05%，（5000―10000] 0.02% </w:t>
            </w:r>
            <w:r>
              <w:rPr>
                <w:rFonts w:hint="eastAsia" w:ascii="宋体" w:hAnsi="宋体" w:cs="宋体"/>
                <w:kern w:val="0"/>
                <w:sz w:val="24"/>
                <w:szCs w:val="24"/>
              </w:rPr>
              <w:t>注：</w:t>
            </w:r>
            <w:r>
              <w:rPr>
                <w:rFonts w:ascii="宋体" w:hAnsi="宋体" w:cs="宋体"/>
                <w:kern w:val="0"/>
                <w:sz w:val="24"/>
                <w:szCs w:val="24"/>
              </w:rPr>
              <w:t>1、招标代理服务费的收取按差额定率累进法计算,由中标供应商支付。 2、中标供应商在领取中标通知书前，以转账或汇款方式提交。 3、中标供应商为中小企业的，其中标服务费按照</w:t>
            </w:r>
            <w:r>
              <w:rPr>
                <w:rFonts w:hint="eastAsia" w:ascii="宋体" w:hAnsi="宋体" w:cs="宋体"/>
                <w:kern w:val="0"/>
                <w:sz w:val="24"/>
                <w:szCs w:val="24"/>
              </w:rPr>
              <w:t>国家发改委《招标代理服务收费管理暂行办法》（计价格</w:t>
            </w:r>
            <w:r>
              <w:rPr>
                <w:rFonts w:ascii="宋体" w:hAnsi="宋体" w:cs="宋体"/>
                <w:kern w:val="0"/>
                <w:sz w:val="24"/>
                <w:szCs w:val="24"/>
              </w:rPr>
              <w:t xml:space="preserve">[2002]1980号）所规定的招标代理服务收费标准下浮10%进行支付。 4、账户信息：开户名：厦门万翔招标有限公司 </w:t>
            </w:r>
            <w:r>
              <w:rPr>
                <w:rFonts w:hint="eastAsia" w:ascii="宋体" w:hAnsi="宋体" w:cs="宋体"/>
                <w:kern w:val="0"/>
                <w:sz w:val="24"/>
                <w:szCs w:val="24"/>
              </w:rPr>
              <w:t>开户行：建行厦门自贸试验区航空港支行</w:t>
            </w:r>
            <w:r>
              <w:rPr>
                <w:rFonts w:ascii="宋体" w:hAnsi="宋体" w:cs="宋体"/>
                <w:kern w:val="0"/>
                <w:sz w:val="24"/>
                <w:szCs w:val="24"/>
              </w:rPr>
              <w:t xml:space="preserve"> </w:t>
            </w:r>
            <w:r>
              <w:rPr>
                <w:rFonts w:hint="eastAsia" w:ascii="宋体" w:hAnsi="宋体" w:cs="宋体"/>
                <w:kern w:val="0"/>
                <w:sz w:val="24"/>
                <w:szCs w:val="24"/>
              </w:rPr>
              <w:t>账号：</w:t>
            </w:r>
            <w:r>
              <w:rPr>
                <w:rFonts w:ascii="宋体" w:hAnsi="宋体" w:cs="宋体"/>
                <w:kern w:val="0"/>
                <w:sz w:val="24"/>
                <w:szCs w:val="24"/>
              </w:rPr>
              <w:t>35101570201052504219 5、服务费事宜联系人：陈小姐0592-5703367</w:t>
            </w:r>
          </w:p>
          <w:p>
            <w:pPr>
              <w:widowControl/>
              <w:spacing w:line="435" w:lineRule="atLeast"/>
              <w:jc w:val="left"/>
              <w:rPr>
                <w:rFonts w:ascii="宋体" w:hAnsi="宋体" w:cs="宋体"/>
                <w:kern w:val="0"/>
                <w:sz w:val="24"/>
                <w:szCs w:val="24"/>
              </w:rPr>
            </w:pPr>
            <w:r>
              <w:rPr>
                <w:rFonts w:ascii="宋体" w:hAnsi="宋体" w:cs="宋体"/>
                <w:kern w:val="0"/>
                <w:sz w:val="24"/>
                <w:szCs w:val="24"/>
              </w:rPr>
              <w:t xml:space="preserve">(3)友情提醒 网上报名：登录福建省政府采购网厦门分网（厦门市政府采购网）http://http://www.ccgp-xiamen.gov.cn/→【服务专区】→【供应商】→【操作手册】，按手册指引操作。请供应商及时进行网上报名并提前办理CA。 </w:t>
            </w:r>
          </w:p>
          <w:p>
            <w:pPr>
              <w:widowControl/>
              <w:spacing w:line="435" w:lineRule="atLeast"/>
              <w:jc w:val="left"/>
              <w:rPr>
                <w:rFonts w:ascii="宋体" w:hAnsi="宋体" w:cs="宋体"/>
                <w:kern w:val="0"/>
                <w:sz w:val="24"/>
                <w:szCs w:val="24"/>
              </w:rPr>
            </w:pPr>
            <w:r>
              <w:rPr>
                <w:rFonts w:ascii="宋体" w:hAnsi="宋体" w:cs="宋体"/>
                <w:kern w:val="0"/>
                <w:sz w:val="24"/>
                <w:szCs w:val="24"/>
              </w:rPr>
              <w:t xml:space="preserve">(4)因疫情影响享受缓缴或免缴社保资金、税款的企业，无法提供相关社保、税收缴纳证明材料的，提供有关情况说明视同社保、税收缴纳证明材料提交完整。 </w:t>
            </w:r>
          </w:p>
          <w:p>
            <w:pPr>
              <w:widowControl/>
              <w:jc w:val="left"/>
              <w:rPr>
                <w:rFonts w:ascii="宋体" w:hAnsi="宋体" w:cs="宋体"/>
                <w:kern w:val="0"/>
                <w:sz w:val="24"/>
                <w:szCs w:val="24"/>
              </w:rPr>
            </w:pPr>
          </w:p>
        </w:tc>
      </w:tr>
    </w:tbl>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jc w:val="left"/>
        <w:rPr>
          <w:rFonts w:ascii="宋体" w:hAnsi="宋体" w:cs="宋体"/>
          <w:kern w:val="0"/>
          <w:sz w:val="24"/>
          <w:szCs w:val="24"/>
        </w:rPr>
      </w:pPr>
      <w:r>
        <w:rPr>
          <w:rFonts w:ascii="宋体" w:hAnsi="宋体" w:cs="宋体"/>
          <w:kern w:val="0"/>
          <w:sz w:val="29"/>
          <w:szCs w:val="29"/>
        </w:rPr>
        <w:t>表2</w:t>
      </w:r>
    </w:p>
    <w:tbl>
      <w:tblPr>
        <w:tblStyle w:val="88"/>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85"/>
        <w:gridCol w:w="79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trPr>
        <w:tc>
          <w:tcPr>
            <w:tcW w:w="8460"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cs="宋体"/>
                <w:kern w:val="0"/>
                <w:sz w:val="24"/>
                <w:szCs w:val="24"/>
              </w:rPr>
            </w:pPr>
            <w:r>
              <w:rPr>
                <w:rFonts w:ascii="宋体" w:hAnsi="宋体" w:cs="宋体"/>
                <w:b/>
                <w:bCs/>
                <w:kern w:val="0"/>
                <w:sz w:val="29"/>
                <w:szCs w:val="29"/>
              </w:rPr>
              <w:t>关于电子竞争性磋商活动的专门规定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cs="宋体"/>
                <w:kern w:val="0"/>
                <w:sz w:val="24"/>
                <w:szCs w:val="24"/>
              </w:rPr>
            </w:pPr>
            <w:r>
              <w:rPr>
                <w:rFonts w:ascii="宋体" w:hAnsi="宋体" w:cs="宋体"/>
                <w:kern w:val="0"/>
                <w:sz w:val="29"/>
                <w:szCs w:val="29"/>
              </w:rPr>
              <w:t>序号</w:t>
            </w:r>
          </w:p>
        </w:tc>
        <w:tc>
          <w:tcPr>
            <w:tcW w:w="789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cs="宋体"/>
                <w:kern w:val="0"/>
                <w:sz w:val="24"/>
                <w:szCs w:val="24"/>
              </w:rPr>
            </w:pPr>
            <w:r>
              <w:rPr>
                <w:rFonts w:ascii="宋体" w:hAnsi="宋体" w:cs="宋体"/>
                <w:kern w:val="0"/>
                <w:sz w:val="29"/>
                <w:szCs w:val="29"/>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cs="宋体"/>
                <w:kern w:val="0"/>
                <w:sz w:val="24"/>
                <w:szCs w:val="24"/>
              </w:rPr>
            </w:pPr>
            <w:r>
              <w:rPr>
                <w:rFonts w:ascii="宋体" w:hAnsi="宋体" w:cs="宋体"/>
                <w:kern w:val="0"/>
                <w:sz w:val="29"/>
                <w:szCs w:val="29"/>
              </w:rPr>
              <w:t>1</w:t>
            </w:r>
          </w:p>
        </w:tc>
        <w:tc>
          <w:tcPr>
            <w:tcW w:w="789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345" w:lineRule="atLeast"/>
              <w:jc w:val="left"/>
              <w:rPr>
                <w:rFonts w:ascii="宋体" w:hAnsi="宋体" w:cs="宋体"/>
                <w:kern w:val="0"/>
                <w:sz w:val="24"/>
                <w:szCs w:val="24"/>
              </w:rPr>
            </w:pPr>
            <w:r>
              <w:rPr>
                <w:rFonts w:ascii="宋体" w:hAnsi="宋体" w:cs="宋体"/>
                <w:kern w:val="0"/>
                <w:sz w:val="24"/>
                <w:szCs w:val="24"/>
              </w:rPr>
              <w:t>（</w:t>
            </w:r>
            <w:r>
              <w:rPr>
                <w:kern w:val="0"/>
                <w:sz w:val="24"/>
                <w:szCs w:val="24"/>
              </w:rPr>
              <w:t>1</w:t>
            </w:r>
            <w:r>
              <w:rPr>
                <w:rFonts w:ascii="宋体" w:hAnsi="宋体" w:cs="宋体"/>
                <w:kern w:val="0"/>
                <w:sz w:val="24"/>
                <w:szCs w:val="24"/>
              </w:rPr>
              <w:t>）磋商文件中除下述第（</w:t>
            </w:r>
            <w:r>
              <w:rPr>
                <w:kern w:val="0"/>
                <w:sz w:val="24"/>
                <w:szCs w:val="24"/>
              </w:rPr>
              <w:t>2</w:t>
            </w:r>
            <w:r>
              <w:rPr>
                <w:rFonts w:ascii="宋体" w:hAnsi="宋体" w:cs="宋体"/>
                <w:kern w:val="0"/>
                <w:sz w:val="24"/>
                <w:szCs w:val="24"/>
              </w:rPr>
              <w:t>）、（</w:t>
            </w:r>
            <w:r>
              <w:rPr>
                <w:kern w:val="0"/>
                <w:sz w:val="24"/>
                <w:szCs w:val="24"/>
              </w:rPr>
              <w:t>3</w:t>
            </w:r>
            <w:r>
              <w:rPr>
                <w:rFonts w:ascii="宋体" w:hAnsi="宋体" w:cs="宋体"/>
                <w:kern w:val="0"/>
                <w:sz w:val="24"/>
                <w:szCs w:val="24"/>
              </w:rPr>
              <w:t>）款所述之外的内容及其规定适用本项目的电子竞争性磋商活动。</w:t>
            </w:r>
          </w:p>
          <w:p>
            <w:pPr>
              <w:widowControl/>
              <w:spacing w:line="345" w:lineRule="atLeast"/>
              <w:jc w:val="left"/>
              <w:rPr>
                <w:rFonts w:ascii="宋体" w:hAnsi="宋体" w:cs="宋体"/>
                <w:kern w:val="0"/>
                <w:sz w:val="24"/>
                <w:szCs w:val="24"/>
              </w:rPr>
            </w:pPr>
            <w:r>
              <w:rPr>
                <w:rFonts w:ascii="宋体" w:hAnsi="宋体" w:cs="宋体"/>
                <w:kern w:val="0"/>
                <w:sz w:val="24"/>
                <w:szCs w:val="24"/>
              </w:rPr>
              <w:t>（</w:t>
            </w:r>
            <w:r>
              <w:rPr>
                <w:kern w:val="0"/>
                <w:sz w:val="24"/>
                <w:szCs w:val="24"/>
              </w:rPr>
              <w:t>2</w:t>
            </w:r>
            <w:r>
              <w:rPr>
                <w:rFonts w:ascii="宋体" w:hAnsi="宋体" w:cs="宋体"/>
                <w:kern w:val="0"/>
                <w:sz w:val="24"/>
                <w:szCs w:val="24"/>
              </w:rPr>
              <w:t>）将磋商文件</w:t>
            </w:r>
            <w:r>
              <w:rPr>
                <w:rFonts w:hint="eastAsia" w:ascii="宋体" w:hAnsi="宋体" w:cs="宋体"/>
                <w:kern w:val="0"/>
                <w:sz w:val="24"/>
                <w:szCs w:val="24"/>
              </w:rPr>
              <w:t>“</w:t>
            </w:r>
            <w:r>
              <w:rPr>
                <w:rFonts w:ascii="宋体" w:hAnsi="宋体" w:cs="宋体"/>
                <w:kern w:val="0"/>
                <w:sz w:val="24"/>
                <w:szCs w:val="24"/>
                <w:u w:val="single"/>
              </w:rPr>
              <w:t>第二章18.签订合同18.1：自中标通知书发出之日起30个日历日内</w:t>
            </w:r>
            <w:r>
              <w:rPr>
                <w:rFonts w:hint="eastAsia" w:ascii="宋体" w:hAnsi="宋体" w:cs="宋体"/>
                <w:kern w:val="0"/>
                <w:sz w:val="24"/>
                <w:szCs w:val="24"/>
                <w:u w:val="single"/>
              </w:rPr>
              <w:t>”</w:t>
            </w:r>
            <w:r>
              <w:rPr>
                <w:rFonts w:ascii="宋体" w:hAnsi="宋体" w:cs="宋体"/>
                <w:kern w:val="0"/>
                <w:sz w:val="24"/>
                <w:szCs w:val="24"/>
              </w:rPr>
              <w:t>的内容</w:t>
            </w:r>
            <w:r>
              <w:rPr>
                <w:rFonts w:ascii="宋体" w:hAnsi="宋体" w:cs="宋体"/>
                <w:b/>
                <w:bCs/>
                <w:kern w:val="0"/>
                <w:sz w:val="24"/>
                <w:szCs w:val="24"/>
              </w:rPr>
              <w:t>修正为</w:t>
            </w:r>
            <w:r>
              <w:rPr>
                <w:rFonts w:ascii="宋体" w:hAnsi="宋体" w:cs="宋体"/>
                <w:kern w:val="0"/>
                <w:sz w:val="24"/>
                <w:szCs w:val="24"/>
              </w:rPr>
              <w:t>下列内容：“</w:t>
            </w:r>
            <w:r>
              <w:rPr>
                <w:rFonts w:ascii="宋体" w:hAnsi="宋体" w:cs="宋体"/>
                <w:kern w:val="0"/>
                <w:sz w:val="24"/>
                <w:szCs w:val="24"/>
                <w:u w:val="single"/>
              </w:rPr>
              <w:t>自中标通知书发出之日起20个日历日内”</w:t>
            </w:r>
            <w:r>
              <w:rPr>
                <w:rFonts w:ascii="宋体" w:hAnsi="宋体" w:cs="宋体"/>
                <w:kern w:val="0"/>
                <w:sz w:val="24"/>
                <w:szCs w:val="24"/>
              </w:rPr>
              <w:t>后适用本项目的电子竞争性磋商活动。</w:t>
            </w:r>
          </w:p>
          <w:p>
            <w:pPr>
              <w:widowControl/>
              <w:spacing w:line="345" w:lineRule="atLeast"/>
              <w:jc w:val="left"/>
              <w:rPr>
                <w:rFonts w:ascii="宋体" w:hAnsi="宋体" w:cs="宋体"/>
                <w:kern w:val="0"/>
                <w:sz w:val="24"/>
                <w:szCs w:val="24"/>
              </w:rPr>
            </w:pPr>
            <w:r>
              <w:rPr>
                <w:rFonts w:hint="eastAsia" w:ascii="宋体" w:hAnsi="宋体" w:cs="宋体"/>
                <w:kern w:val="0"/>
                <w:sz w:val="24"/>
                <w:szCs w:val="24"/>
              </w:rPr>
              <w:t>将磋商文件</w:t>
            </w:r>
            <w:r>
              <w:rPr>
                <w:rFonts w:ascii="宋体" w:hAnsi="宋体" w:cs="宋体"/>
                <w:kern w:val="0"/>
                <w:sz w:val="24"/>
                <w:szCs w:val="24"/>
              </w:rPr>
              <w:t xml:space="preserve"> </w:t>
            </w:r>
            <w:r>
              <w:rPr>
                <w:rFonts w:hint="eastAsia" w:ascii="宋体" w:hAnsi="宋体" w:cs="宋体"/>
                <w:kern w:val="0"/>
                <w:sz w:val="24"/>
                <w:szCs w:val="24"/>
              </w:rPr>
              <w:t>“专项附件：评审的标准和方法一、磋商小组</w:t>
            </w:r>
            <w:r>
              <w:rPr>
                <w:rFonts w:ascii="宋体" w:hAnsi="宋体" w:cs="宋体"/>
                <w:kern w:val="0"/>
                <w:sz w:val="24"/>
                <w:szCs w:val="24"/>
              </w:rPr>
              <w:t xml:space="preserve"> 1.2磋商小组由采购人代表和评审专家两部分（以下简称“评委”）共7人组成，其中：采购人代表2人由采购人派出，评审专家5人由福建省政府采购评审专家库产生。技术复杂、专业性强的采购项目，评审专家中应当包含1名法律专家。</w:t>
            </w:r>
            <w:r>
              <w:rPr>
                <w:rFonts w:hint="eastAsia" w:ascii="宋体" w:hAnsi="宋体" w:cs="宋体"/>
                <w:kern w:val="0"/>
                <w:sz w:val="24"/>
                <w:szCs w:val="24"/>
              </w:rPr>
              <w:t>”的内容</w:t>
            </w:r>
            <w:r>
              <w:rPr>
                <w:rFonts w:hint="eastAsia" w:ascii="宋体" w:hAnsi="宋体" w:cs="宋体"/>
                <w:b/>
                <w:kern w:val="0"/>
                <w:sz w:val="24"/>
                <w:szCs w:val="24"/>
              </w:rPr>
              <w:t>修正为</w:t>
            </w:r>
            <w:r>
              <w:rPr>
                <w:rFonts w:hint="eastAsia" w:ascii="宋体" w:hAnsi="宋体" w:cs="宋体"/>
                <w:kern w:val="0"/>
                <w:sz w:val="24"/>
                <w:szCs w:val="24"/>
              </w:rPr>
              <w:t>下列内容：“专项附件：评审的标准和方法一、磋商小组</w:t>
            </w:r>
            <w:r>
              <w:rPr>
                <w:rFonts w:ascii="宋体" w:hAnsi="宋体" w:cs="宋体"/>
                <w:kern w:val="0"/>
                <w:sz w:val="24"/>
                <w:szCs w:val="24"/>
              </w:rPr>
              <w:t xml:space="preserve"> 1.2磋商小组由采购人代表和评审专家两部分（以下简称“评委”）共7人组成，其中：采购人代表2人由采购人派出，因本项目情况特殊、通过随机方式难以确定合适的评审专家，经主管预算单位同意，评审专家5人由采购人自行选定评审专家。因本项目技术复杂、专业性强，评审专家中包含1名法律专家。</w:t>
            </w:r>
            <w:r>
              <w:rPr>
                <w:rFonts w:hint="eastAsia" w:ascii="宋体" w:hAnsi="宋体" w:cs="宋体"/>
                <w:kern w:val="0"/>
                <w:sz w:val="24"/>
                <w:szCs w:val="24"/>
              </w:rPr>
              <w:t>”后适用本项目的电子竞争性磋商活动。</w:t>
            </w:r>
          </w:p>
          <w:p>
            <w:pPr>
              <w:widowControl/>
              <w:spacing w:line="345" w:lineRule="atLeast"/>
              <w:jc w:val="left"/>
              <w:rPr>
                <w:rFonts w:ascii="宋体" w:hAnsi="宋体" w:cs="宋体"/>
                <w:kern w:val="0"/>
                <w:sz w:val="24"/>
                <w:szCs w:val="24"/>
              </w:rPr>
            </w:pPr>
            <w:r>
              <w:rPr>
                <w:rFonts w:ascii="宋体" w:hAnsi="宋体" w:cs="宋体"/>
                <w:kern w:val="0"/>
                <w:sz w:val="24"/>
                <w:szCs w:val="24"/>
              </w:rPr>
              <w:t>（</w:t>
            </w:r>
            <w:r>
              <w:rPr>
                <w:kern w:val="0"/>
                <w:sz w:val="24"/>
                <w:szCs w:val="24"/>
              </w:rPr>
              <w:t>3</w:t>
            </w:r>
            <w:r>
              <w:rPr>
                <w:rFonts w:ascii="宋体" w:hAnsi="宋体" w:cs="宋体"/>
                <w:kern w:val="0"/>
                <w:sz w:val="24"/>
                <w:szCs w:val="24"/>
              </w:rPr>
              <w:t>）将下列内容</w:t>
            </w:r>
            <w:r>
              <w:rPr>
                <w:rFonts w:ascii="宋体" w:hAnsi="宋体" w:cs="宋体"/>
                <w:b/>
                <w:bCs/>
                <w:kern w:val="0"/>
                <w:sz w:val="24"/>
                <w:szCs w:val="24"/>
              </w:rPr>
              <w:t>增列为</w:t>
            </w:r>
            <w:r>
              <w:rPr>
                <w:rFonts w:ascii="宋体" w:hAnsi="宋体" w:cs="宋体"/>
                <w:kern w:val="0"/>
                <w:sz w:val="24"/>
                <w:szCs w:val="24"/>
              </w:rPr>
              <w:t>磋商文件的组成部分（以下简称：“增列内容”）适用本项目的电子竞争性磋商活动，若增列内容与磋商文件其他章节内容不一致，应以增列内容为准：</w:t>
            </w:r>
          </w:p>
          <w:p>
            <w:pPr>
              <w:widowControl/>
              <w:spacing w:line="345" w:lineRule="atLeast"/>
              <w:jc w:val="left"/>
              <w:rPr>
                <w:rFonts w:ascii="宋体" w:hAnsi="宋体" w:cs="宋体"/>
                <w:kern w:val="0"/>
                <w:sz w:val="24"/>
                <w:szCs w:val="24"/>
              </w:rPr>
            </w:pPr>
            <w:r>
              <w:rPr>
                <w:rFonts w:ascii="宋体" w:hAnsi="宋体" w:cs="宋体"/>
                <w:kern w:val="0"/>
                <w:sz w:val="24"/>
                <w:szCs w:val="24"/>
              </w:rPr>
              <w:t>①电子竞争性磋商活动的具体操作流程以福建省政府采购网上公开信息系统设定的为准。</w:t>
            </w:r>
          </w:p>
          <w:p>
            <w:pPr>
              <w:widowControl/>
              <w:spacing w:line="345" w:lineRule="atLeast"/>
              <w:jc w:val="left"/>
              <w:rPr>
                <w:rFonts w:ascii="宋体" w:hAnsi="宋体" w:cs="宋体"/>
                <w:kern w:val="0"/>
                <w:sz w:val="24"/>
                <w:szCs w:val="24"/>
              </w:rPr>
            </w:pPr>
            <w:r>
              <w:rPr>
                <w:rFonts w:ascii="宋体" w:hAnsi="宋体" w:cs="宋体"/>
                <w:kern w:val="0"/>
                <w:sz w:val="24"/>
                <w:szCs w:val="24"/>
              </w:rPr>
              <w:t>②供应商应在首次响应文件递交截止时间前按照福建省政府采购网上公开信息系统设定的操作流程将电子响应文件</w:t>
            </w:r>
            <w:r>
              <w:rPr>
                <w:rFonts w:ascii="宋体" w:hAnsi="宋体" w:cs="宋体"/>
                <w:b/>
                <w:bCs/>
                <w:kern w:val="0"/>
                <w:sz w:val="24"/>
                <w:szCs w:val="24"/>
                <w:u w:val="single"/>
              </w:rPr>
              <w:t>1</w:t>
            </w:r>
            <w:r>
              <w:rPr>
                <w:rFonts w:ascii="宋体" w:hAnsi="宋体" w:cs="宋体"/>
                <w:kern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widowControl/>
              <w:spacing w:line="345" w:lineRule="atLeast"/>
              <w:jc w:val="left"/>
              <w:rPr>
                <w:rFonts w:ascii="宋体" w:hAnsi="宋体" w:cs="宋体"/>
                <w:kern w:val="0"/>
                <w:sz w:val="24"/>
                <w:szCs w:val="24"/>
              </w:rPr>
            </w:pPr>
            <w:r>
              <w:rPr>
                <w:rFonts w:ascii="宋体" w:hAnsi="宋体" w:cs="宋体"/>
                <w:kern w:val="0"/>
                <w:sz w:val="24"/>
                <w:szCs w:val="24"/>
              </w:rPr>
              <w:t>③若出现福建省政府采购网上公开信息系统设定的意外情形（如：系统故障等），经本项目监督管理部门同意使用纸质响应文件的，应以纸质响应文件为准。</w:t>
            </w:r>
          </w:p>
          <w:p>
            <w:pPr>
              <w:widowControl/>
              <w:spacing w:line="345" w:lineRule="atLeast"/>
              <w:jc w:val="left"/>
              <w:rPr>
                <w:rFonts w:ascii="宋体" w:hAnsi="宋体" w:cs="宋体"/>
                <w:kern w:val="0"/>
                <w:sz w:val="24"/>
                <w:szCs w:val="24"/>
              </w:rPr>
            </w:pPr>
            <w:r>
              <w:rPr>
                <w:rFonts w:ascii="宋体" w:hAnsi="宋体" w:cs="宋体"/>
                <w:kern w:val="0"/>
                <w:sz w:val="24"/>
                <w:szCs w:val="24"/>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widowControl/>
              <w:spacing w:line="345" w:lineRule="atLeast"/>
              <w:jc w:val="left"/>
              <w:rPr>
                <w:rFonts w:ascii="宋体" w:hAnsi="宋体" w:cs="宋体"/>
                <w:kern w:val="0"/>
                <w:sz w:val="24"/>
                <w:szCs w:val="24"/>
              </w:rPr>
            </w:pPr>
            <w:r>
              <w:rPr>
                <w:rFonts w:ascii="宋体" w:hAnsi="宋体" w:cs="宋体"/>
                <w:kern w:val="0"/>
                <w:sz w:val="24"/>
                <w:szCs w:val="24"/>
              </w:rPr>
              <w:t>⑤供应商应按照福建省政府采购网上公开信息系统要求的评审节点编制电子响应文件，否则</w:t>
            </w:r>
            <w:r>
              <w:rPr>
                <w:rFonts w:ascii="宋体" w:hAnsi="宋体" w:cs="宋体"/>
                <w:b/>
                <w:bCs/>
                <w:kern w:val="0"/>
                <w:sz w:val="24"/>
                <w:szCs w:val="24"/>
              </w:rPr>
              <w:t>磋商小组将按照不利于供应商的内容进行认定</w:t>
            </w:r>
            <w:r>
              <w:rPr>
                <w:rFonts w:ascii="宋体" w:hAnsi="宋体" w:cs="宋体"/>
                <w:kern w:val="0"/>
                <w:sz w:val="24"/>
                <w:szCs w:val="24"/>
              </w:rPr>
              <w:t>。</w:t>
            </w:r>
          </w:p>
          <w:p>
            <w:pPr>
              <w:widowControl/>
              <w:spacing w:line="345" w:lineRule="atLeast"/>
              <w:jc w:val="left"/>
              <w:rPr>
                <w:rFonts w:ascii="宋体" w:hAnsi="宋体" w:cs="宋体"/>
                <w:kern w:val="0"/>
                <w:sz w:val="24"/>
                <w:szCs w:val="24"/>
              </w:rPr>
            </w:pPr>
            <w:r>
              <w:rPr>
                <w:rFonts w:ascii="宋体" w:hAnsi="宋体" w:cs="宋体"/>
                <w:kern w:val="0"/>
                <w:sz w:val="24"/>
                <w:szCs w:val="24"/>
              </w:rPr>
              <w:t>⑥关于证明材料或资料：</w:t>
            </w:r>
          </w:p>
          <w:p>
            <w:pPr>
              <w:widowControl/>
              <w:spacing w:line="345" w:lineRule="atLeast"/>
              <w:jc w:val="left"/>
              <w:rPr>
                <w:rFonts w:ascii="宋体" w:hAnsi="宋体" w:cs="宋体"/>
                <w:kern w:val="0"/>
                <w:sz w:val="24"/>
                <w:szCs w:val="24"/>
              </w:rPr>
            </w:pPr>
            <w:r>
              <w:rPr>
                <w:rFonts w:ascii="宋体" w:hAnsi="宋体" w:cs="宋体"/>
                <w:kern w:val="0"/>
                <w:sz w:val="24"/>
                <w:szCs w:val="24"/>
              </w:rPr>
              <w:t>a.磋商文件要求原件的，供应商在电子响应文件中可提供复印件或扫描件，但在纸质响应文件正本中应提供原件</w:t>
            </w:r>
            <w:r>
              <w:rPr>
                <w:rFonts w:ascii="宋体" w:hAnsi="宋体" w:cs="宋体"/>
                <w:b/>
                <w:bCs/>
                <w:kern w:val="0"/>
                <w:sz w:val="24"/>
                <w:szCs w:val="24"/>
              </w:rPr>
              <w:t>（磋商小组将核对纸质响应文件正本，未提供原件的证明材料或资料将被视为无效）</w:t>
            </w:r>
            <w:r>
              <w:rPr>
                <w:rFonts w:ascii="宋体" w:hAnsi="宋体" w:cs="宋体"/>
                <w:kern w:val="0"/>
                <w:sz w:val="24"/>
                <w:szCs w:val="24"/>
              </w:rPr>
              <w:t>；磋商文件要求复印件的，供应商在纸质响应文件中提供原件、复印件、扫描件皆可；磋商文件对原件、复印件未作要求的，供应商在纸质响应文件中提供原件、复印件、扫描件皆可。</w:t>
            </w:r>
          </w:p>
          <w:p>
            <w:pPr>
              <w:widowControl/>
              <w:spacing w:line="345" w:lineRule="atLeast"/>
              <w:jc w:val="left"/>
              <w:rPr>
                <w:rFonts w:ascii="宋体" w:hAnsi="宋体" w:cs="宋体"/>
                <w:kern w:val="0"/>
                <w:sz w:val="24"/>
                <w:szCs w:val="24"/>
              </w:rPr>
            </w:pPr>
            <w:r>
              <w:rPr>
                <w:rFonts w:ascii="宋体" w:hAnsi="宋体" w:cs="宋体"/>
                <w:kern w:val="0"/>
                <w:sz w:val="24"/>
                <w:szCs w:val="24"/>
              </w:rPr>
              <w:t>b.除本增列内容第⑥点第</w:t>
            </w:r>
            <w:r>
              <w:rPr>
                <w:kern w:val="0"/>
                <w:sz w:val="24"/>
                <w:szCs w:val="24"/>
              </w:rPr>
              <w:t>c</w:t>
            </w:r>
            <w:r>
              <w:rPr>
                <w:rFonts w:ascii="宋体" w:hAnsi="宋体" w:cs="宋体"/>
                <w:kern w:val="0"/>
                <w:sz w:val="24"/>
                <w:szCs w:val="24"/>
              </w:rPr>
              <w:t>项规定情形外，若供应商提供注明“复印件无效”的证明材料或资料，其纸质响应文件正本中应提供原件</w:t>
            </w:r>
            <w:r>
              <w:rPr>
                <w:rFonts w:ascii="宋体" w:hAnsi="宋体" w:cs="宋体"/>
                <w:b/>
                <w:bCs/>
                <w:kern w:val="0"/>
                <w:sz w:val="24"/>
                <w:szCs w:val="24"/>
              </w:rPr>
              <w:t>（磋商小组将核对纸质响应文件正本，未提供原件的证明材料或资料将被视为无效）。</w:t>
            </w:r>
          </w:p>
          <w:p>
            <w:pPr>
              <w:widowControl/>
              <w:spacing w:line="345" w:lineRule="atLeast"/>
              <w:jc w:val="left"/>
              <w:rPr>
                <w:rFonts w:ascii="宋体" w:hAnsi="宋体" w:cs="宋体"/>
                <w:kern w:val="0"/>
                <w:sz w:val="24"/>
                <w:szCs w:val="24"/>
              </w:rPr>
            </w:pPr>
            <w:r>
              <w:rPr>
                <w:rFonts w:ascii="宋体" w:hAnsi="宋体" w:cs="宋体"/>
                <w:kern w:val="0"/>
                <w:sz w:val="24"/>
                <w:szCs w:val="24"/>
              </w:rPr>
              <w:t>c.有效期内的《检察机关行贿犯罪档案查询结果告知函》复印件，无论内容中是否注明“复印件无效”，均视同有效。</w:t>
            </w:r>
          </w:p>
          <w:p>
            <w:pPr>
              <w:widowControl/>
              <w:spacing w:line="345" w:lineRule="atLeast"/>
              <w:jc w:val="left"/>
              <w:rPr>
                <w:rFonts w:ascii="宋体" w:hAnsi="宋体" w:cs="宋体"/>
                <w:kern w:val="0"/>
                <w:sz w:val="24"/>
                <w:szCs w:val="24"/>
              </w:rPr>
            </w:pPr>
            <w:r>
              <w:rPr>
                <w:rFonts w:ascii="宋体" w:hAnsi="宋体" w:cs="宋体"/>
                <w:kern w:val="0"/>
                <w:sz w:val="24"/>
                <w:szCs w:val="24"/>
              </w:rPr>
              <w:t>d.供应商为非自然人的，应在纸质响应文件正本中提供“单位负责人授权书”原件；联合体形式的供应商，应在纸质响应文件正本中提供“联合体协议”原件，否则</w:t>
            </w:r>
            <w:r>
              <w:rPr>
                <w:rFonts w:ascii="宋体" w:hAnsi="宋体" w:cs="宋体"/>
                <w:b/>
                <w:bCs/>
                <w:kern w:val="0"/>
                <w:sz w:val="24"/>
                <w:szCs w:val="24"/>
              </w:rPr>
              <w:t>视为未按照磋商文件规定提交供应商的资格及资信文件</w:t>
            </w:r>
            <w:r>
              <w:rPr>
                <w:rFonts w:ascii="宋体" w:hAnsi="宋体" w:cs="宋体"/>
                <w:kern w:val="0"/>
                <w:sz w:val="24"/>
                <w:szCs w:val="24"/>
              </w:rPr>
              <w:t>。此项审查磋商小组将核对纸质响应文件正本，并以纸质响应文件为准。</w:t>
            </w:r>
          </w:p>
          <w:p>
            <w:pPr>
              <w:widowControl/>
              <w:spacing w:line="345" w:lineRule="atLeast"/>
              <w:jc w:val="left"/>
              <w:rPr>
                <w:rFonts w:ascii="宋体" w:hAnsi="宋体" w:cs="宋体"/>
                <w:kern w:val="0"/>
                <w:sz w:val="24"/>
                <w:szCs w:val="24"/>
              </w:rPr>
            </w:pPr>
            <w:r>
              <w:rPr>
                <w:rFonts w:ascii="宋体" w:hAnsi="宋体" w:cs="宋体"/>
                <w:kern w:val="0"/>
                <w:sz w:val="24"/>
                <w:szCs w:val="24"/>
              </w:rPr>
              <w:t>⑦关于“全称”、“供应商代表签字”及“加盖单位公章”：</w:t>
            </w:r>
          </w:p>
          <w:p>
            <w:pPr>
              <w:widowControl/>
              <w:spacing w:line="345" w:lineRule="atLeast"/>
              <w:jc w:val="left"/>
              <w:rPr>
                <w:rFonts w:ascii="宋体" w:hAnsi="宋体" w:cs="宋体"/>
                <w:kern w:val="0"/>
                <w:sz w:val="24"/>
                <w:szCs w:val="24"/>
              </w:rPr>
            </w:pPr>
            <w:r>
              <w:rPr>
                <w:rFonts w:ascii="宋体" w:hAnsi="宋体" w:cs="宋体"/>
                <w:kern w:val="0"/>
                <w:sz w:val="24"/>
                <w:szCs w:val="24"/>
              </w:rPr>
              <w:t>a.在电子响应文件中，涉及“全称”和“供应商代表签字”的内容可使用打字录入方式完成。</w:t>
            </w:r>
          </w:p>
          <w:p>
            <w:pPr>
              <w:widowControl/>
              <w:spacing w:line="345" w:lineRule="atLeast"/>
              <w:jc w:val="left"/>
              <w:rPr>
                <w:rFonts w:ascii="宋体" w:hAnsi="宋体" w:cs="宋体"/>
                <w:kern w:val="0"/>
                <w:sz w:val="24"/>
                <w:szCs w:val="24"/>
              </w:rPr>
            </w:pPr>
            <w:r>
              <w:rPr>
                <w:rFonts w:ascii="宋体" w:hAnsi="宋体" w:cs="宋体"/>
                <w:kern w:val="0"/>
                <w:sz w:val="24"/>
                <w:szCs w:val="24"/>
              </w:rPr>
              <w:t>b.在电子响应文件中，涉及“加盖单位公章”的内容应使用供应商的</w:t>
            </w:r>
            <w:r>
              <w:rPr>
                <w:kern w:val="0"/>
                <w:sz w:val="24"/>
                <w:szCs w:val="24"/>
              </w:rPr>
              <w:t>CA</w:t>
            </w:r>
            <w:r>
              <w:rPr>
                <w:rFonts w:ascii="宋体" w:hAnsi="宋体" w:cs="宋体"/>
                <w:kern w:val="0"/>
                <w:sz w:val="24"/>
                <w:szCs w:val="24"/>
              </w:rPr>
              <w:t>证书完成加盖电子印章，否则</w:t>
            </w:r>
            <w:r>
              <w:rPr>
                <w:rFonts w:ascii="宋体" w:hAnsi="宋体" w:cs="宋体"/>
                <w:b/>
                <w:bCs/>
                <w:kern w:val="0"/>
                <w:sz w:val="24"/>
                <w:szCs w:val="24"/>
              </w:rPr>
              <w:t>该响应文件无效，相应供应商的谈判将被否决。</w:t>
            </w:r>
          </w:p>
          <w:p>
            <w:pPr>
              <w:widowControl/>
              <w:spacing w:line="345" w:lineRule="atLeast"/>
              <w:jc w:val="left"/>
              <w:rPr>
                <w:rFonts w:ascii="宋体" w:hAnsi="宋体" w:cs="宋体"/>
                <w:kern w:val="0"/>
                <w:sz w:val="24"/>
                <w:szCs w:val="24"/>
              </w:rPr>
            </w:pPr>
            <w:r>
              <w:rPr>
                <w:rFonts w:ascii="宋体" w:hAnsi="宋体" w:cs="宋体"/>
                <w:kern w:val="0"/>
                <w:sz w:val="24"/>
                <w:szCs w:val="24"/>
              </w:rPr>
              <w:t>c.在电子响应文件中，若供应商按照本增列内容第⑦点第b项规定加盖其单位电子印章，则出现无全称、供应商代表未签字等情形，</w:t>
            </w:r>
            <w:r>
              <w:rPr>
                <w:rFonts w:ascii="宋体" w:hAnsi="宋体" w:cs="宋体"/>
                <w:b/>
                <w:bCs/>
                <w:kern w:val="0"/>
                <w:sz w:val="24"/>
                <w:szCs w:val="24"/>
              </w:rPr>
              <w:t>不视为该响应文件无效。</w:t>
            </w:r>
          </w:p>
          <w:p>
            <w:pPr>
              <w:widowControl/>
              <w:spacing w:line="345" w:lineRule="atLeast"/>
              <w:jc w:val="left"/>
              <w:rPr>
                <w:rFonts w:ascii="宋体" w:hAnsi="宋体" w:cs="宋体"/>
                <w:kern w:val="0"/>
                <w:sz w:val="24"/>
                <w:szCs w:val="24"/>
              </w:rPr>
            </w:pPr>
            <w:r>
              <w:rPr>
                <w:rFonts w:ascii="宋体" w:hAnsi="宋体" w:cs="宋体"/>
                <w:kern w:val="0"/>
                <w:sz w:val="24"/>
                <w:szCs w:val="24"/>
              </w:rPr>
              <w:t>⑧磋商文件接受联合体方式且供应商为联合体的，供应商应以“联合体牵头方”完成电子响应的有关操作（包括但不限于：报名、提交磋商保证金、编制电子响应文件等）。</w:t>
            </w:r>
          </w:p>
          <w:p>
            <w:pPr>
              <w:widowControl/>
              <w:spacing w:line="345" w:lineRule="atLeast"/>
              <w:jc w:val="left"/>
              <w:rPr>
                <w:rFonts w:ascii="宋体" w:hAnsi="宋体" w:cs="宋体"/>
                <w:kern w:val="0"/>
                <w:sz w:val="24"/>
                <w:szCs w:val="24"/>
              </w:rPr>
            </w:pPr>
            <w:r>
              <w:rPr>
                <w:rFonts w:ascii="宋体" w:hAnsi="宋体" w:cs="宋体"/>
                <w:kern w:val="0"/>
                <w:sz w:val="24"/>
                <w:szCs w:val="24"/>
              </w:rPr>
              <w:t>⑨</w:t>
            </w:r>
            <w:r>
              <w:rPr>
                <w:rFonts w:ascii="宋体" w:hAnsi="宋体" w:cs="宋体"/>
                <w:b/>
                <w:bCs/>
                <w:kern w:val="0"/>
                <w:sz w:val="24"/>
                <w:szCs w:val="24"/>
              </w:rPr>
              <w:t>参加磋商活动的供应商代表务必携带供应商的CA证书。因未携带CA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pPr>
              <w:widowControl/>
              <w:spacing w:line="345" w:lineRule="atLeast"/>
              <w:jc w:val="left"/>
              <w:rPr>
                <w:rFonts w:ascii="宋体" w:hAnsi="宋体" w:cs="宋体"/>
                <w:kern w:val="0"/>
                <w:sz w:val="24"/>
                <w:szCs w:val="24"/>
              </w:rPr>
            </w:pPr>
            <w:r>
              <w:rPr>
                <w:rFonts w:ascii="宋体" w:hAnsi="宋体" w:cs="宋体"/>
                <w:kern w:val="0"/>
                <w:sz w:val="24"/>
                <w:szCs w:val="24"/>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widowControl/>
              <w:spacing w:line="345" w:lineRule="atLeast"/>
              <w:jc w:val="left"/>
              <w:rPr>
                <w:rFonts w:ascii="宋体" w:hAnsi="宋体" w:cs="宋体"/>
                <w:kern w:val="0"/>
                <w:sz w:val="24"/>
                <w:szCs w:val="24"/>
              </w:rPr>
            </w:pPr>
            <w:r>
              <w:rPr>
                <w:rFonts w:ascii="宋体" w:hAnsi="宋体" w:cs="宋体"/>
                <w:kern w:val="0"/>
                <w:sz w:val="24"/>
                <w:szCs w:val="24"/>
              </w:rPr>
              <w:t>⑾关于首次响应文件递交截止时间过后</w:t>
            </w:r>
          </w:p>
          <w:p>
            <w:pPr>
              <w:widowControl/>
              <w:jc w:val="left"/>
              <w:rPr>
                <w:rFonts w:ascii="宋体" w:hAnsi="宋体" w:cs="宋体"/>
                <w:kern w:val="0"/>
                <w:sz w:val="24"/>
                <w:szCs w:val="24"/>
              </w:rPr>
            </w:pPr>
            <w:r>
              <w:rPr>
                <w:rFonts w:ascii="宋体" w:hAnsi="宋体" w:cs="宋体"/>
                <w:kern w:val="0"/>
                <w:sz w:val="24"/>
                <w:szCs w:val="24"/>
              </w:rPr>
              <w:t>a.被福建省政府采购网上公开信息系统判定为磋商保证金未提交（即未于首次响应文件递交截止时间前到磋商文件载明的报价保证金账户）的供应商，</w:t>
            </w:r>
            <w:r>
              <w:rPr>
                <w:rFonts w:ascii="宋体" w:hAnsi="宋体" w:cs="宋体"/>
                <w:b/>
                <w:bCs/>
                <w:kern w:val="0"/>
                <w:sz w:val="24"/>
                <w:szCs w:val="24"/>
              </w:rPr>
              <w:t>该响应文件无效，相应供应商的将被否决。</w:t>
            </w:r>
          </w:p>
          <w:p>
            <w:pPr>
              <w:widowControl/>
              <w:jc w:val="left"/>
              <w:rPr>
                <w:rFonts w:ascii="宋体" w:hAnsi="宋体" w:cs="宋体"/>
                <w:kern w:val="0"/>
                <w:sz w:val="24"/>
                <w:szCs w:val="24"/>
              </w:rPr>
            </w:pPr>
            <w:r>
              <w:rPr>
                <w:rFonts w:ascii="宋体" w:hAnsi="宋体" w:cs="宋体"/>
                <w:kern w:val="0"/>
                <w:sz w:val="24"/>
                <w:szCs w:val="24"/>
              </w:rPr>
              <w:t>b.有下列情形之一的，</w:t>
            </w:r>
            <w:r>
              <w:rPr>
                <w:rFonts w:ascii="宋体" w:hAnsi="宋体" w:cs="宋体"/>
                <w:b/>
                <w:bCs/>
                <w:kern w:val="0"/>
                <w:sz w:val="24"/>
                <w:szCs w:val="24"/>
              </w:rPr>
              <w:t>该响应文件无效，相应供应商的报价将被否决，</w:t>
            </w:r>
            <w:r>
              <w:rPr>
                <w:rFonts w:ascii="宋体" w:hAnsi="宋体" w:cs="宋体"/>
                <w:kern w:val="0"/>
                <w:sz w:val="24"/>
                <w:szCs w:val="24"/>
              </w:rPr>
              <w:t>其保证金不予退还</w:t>
            </w:r>
            <w:r>
              <w:rPr>
                <w:rFonts w:ascii="宋体" w:hAnsi="宋体" w:cs="宋体"/>
                <w:b/>
                <w:bCs/>
                <w:kern w:val="0"/>
                <w:sz w:val="24"/>
                <w:szCs w:val="24"/>
              </w:rPr>
              <w:t>：</w:t>
            </w:r>
          </w:p>
          <w:p>
            <w:pPr>
              <w:widowControl/>
              <w:jc w:val="left"/>
              <w:rPr>
                <w:rFonts w:ascii="宋体" w:hAnsi="宋体" w:cs="宋体"/>
                <w:kern w:val="0"/>
                <w:sz w:val="24"/>
                <w:szCs w:val="24"/>
              </w:rPr>
            </w:pPr>
            <w:r>
              <w:rPr>
                <w:rFonts w:ascii="宋体" w:hAnsi="宋体" w:cs="宋体"/>
                <w:kern w:val="0"/>
                <w:sz w:val="24"/>
                <w:szCs w:val="24"/>
              </w:rPr>
              <w:t>b1不同供应商的电子响应文件被福建省政府采购网上公开信息系统判定为具有相同内部识别码；</w:t>
            </w:r>
          </w:p>
          <w:p>
            <w:pPr>
              <w:widowControl/>
              <w:jc w:val="left"/>
              <w:rPr>
                <w:rFonts w:ascii="宋体" w:hAnsi="宋体" w:cs="宋体"/>
                <w:kern w:val="0"/>
                <w:sz w:val="24"/>
                <w:szCs w:val="24"/>
              </w:rPr>
            </w:pPr>
            <w:r>
              <w:rPr>
                <w:rFonts w:ascii="宋体" w:hAnsi="宋体" w:cs="宋体"/>
                <w:kern w:val="0"/>
                <w:sz w:val="24"/>
                <w:szCs w:val="24"/>
              </w:rPr>
              <w:t>b2不同供应商的磋商保证金被福建省政府采购网上公开信息系统判定为从同一单位或个人的账户转出；</w:t>
            </w:r>
          </w:p>
          <w:p>
            <w:pPr>
              <w:widowControl/>
              <w:jc w:val="left"/>
              <w:rPr>
                <w:rFonts w:ascii="宋体" w:hAnsi="宋体" w:cs="宋体"/>
                <w:kern w:val="0"/>
                <w:sz w:val="24"/>
                <w:szCs w:val="24"/>
              </w:rPr>
            </w:pPr>
            <w:r>
              <w:rPr>
                <w:rFonts w:ascii="宋体" w:hAnsi="宋体" w:cs="宋体"/>
                <w:kern w:val="0"/>
                <w:sz w:val="24"/>
                <w:szCs w:val="24"/>
              </w:rPr>
              <w:t>b3供应商的磋商保证金被福建省政府采购网上公开信息系统判定为同一合同项下有其他供应商提交的磋商保证金。</w:t>
            </w:r>
          </w:p>
          <w:p>
            <w:pPr>
              <w:widowControl/>
              <w:jc w:val="left"/>
              <w:rPr>
                <w:rFonts w:ascii="宋体" w:hAnsi="宋体" w:cs="宋体"/>
                <w:kern w:val="0"/>
                <w:sz w:val="24"/>
                <w:szCs w:val="24"/>
              </w:rPr>
            </w:pPr>
            <w:r>
              <w:rPr>
                <w:rFonts w:ascii="宋体" w:hAnsi="宋体" w:cs="宋体"/>
                <w:kern w:val="0"/>
                <w:sz w:val="24"/>
                <w:szCs w:val="24"/>
              </w:rPr>
              <w:t>(12)其他：无。。</w:t>
            </w:r>
          </w:p>
          <w:p>
            <w:pPr>
              <w:widowControl/>
              <w:spacing w:line="345" w:lineRule="atLeast"/>
              <w:jc w:val="left"/>
              <w:rPr>
                <w:rFonts w:ascii="宋体" w:hAnsi="宋体" w:cs="宋体"/>
                <w:kern w:val="0"/>
                <w:sz w:val="24"/>
                <w:szCs w:val="24"/>
              </w:rPr>
            </w:pPr>
            <w:r>
              <w:rPr>
                <w:rFonts w:ascii="宋体" w:hAnsi="宋体" w:cs="宋体"/>
                <w:kern w:val="0"/>
                <w:sz w:val="24"/>
                <w:szCs w:val="24"/>
              </w:rPr>
              <w:t>（与电子竞争性磋商活动有关的其他规定或补充内容可在此处填写）。</w:t>
            </w:r>
          </w:p>
        </w:tc>
      </w:tr>
    </w:tbl>
    <w:p>
      <w:pPr>
        <w:widowControl/>
        <w:spacing w:before="75" w:after="75" w:line="405" w:lineRule="atLeast"/>
        <w:jc w:val="left"/>
        <w:rPr>
          <w:rFonts w:ascii="宋体" w:hAnsi="宋体" w:cs="宋体"/>
          <w:kern w:val="0"/>
          <w:sz w:val="24"/>
          <w:szCs w:val="24"/>
        </w:rPr>
      </w:pPr>
      <w:r>
        <w:rPr>
          <w:rFonts w:ascii="宋体" w:hAnsi="宋体" w:cs="宋体"/>
          <w:kern w:val="0"/>
          <w:sz w:val="29"/>
          <w:szCs w:val="29"/>
        </w:rPr>
        <w:t> </w:t>
      </w:r>
    </w:p>
    <w:p>
      <w:pPr>
        <w:widowControl/>
        <w:spacing w:before="75" w:after="240" w:line="435" w:lineRule="atLeast"/>
        <w:jc w:val="left"/>
        <w:rPr>
          <w:rFonts w:ascii="宋体" w:hAnsi="宋体" w:cs="宋体"/>
          <w:kern w:val="0"/>
          <w:sz w:val="24"/>
          <w:szCs w:val="24"/>
        </w:rPr>
      </w:pPr>
    </w:p>
    <w:p>
      <w:pPr>
        <w:widowControl/>
        <w:spacing w:before="75" w:after="75" w:line="435" w:lineRule="atLeast"/>
        <w:jc w:val="left"/>
        <w:outlineLvl w:val="1"/>
        <w:rPr>
          <w:rFonts w:ascii="宋体" w:hAnsi="宋体" w:cs="宋体"/>
          <w:kern w:val="0"/>
          <w:sz w:val="24"/>
          <w:szCs w:val="24"/>
        </w:rPr>
      </w:pPr>
      <w:r>
        <w:rPr>
          <w:rFonts w:ascii="宋体" w:hAnsi="宋体" w:cs="宋体"/>
          <w:b/>
          <w:bCs/>
          <w:kern w:val="0"/>
          <w:sz w:val="24"/>
          <w:szCs w:val="24"/>
        </w:rPr>
        <w:t>专项附件：</w:t>
      </w:r>
      <w:r>
        <w:rPr>
          <w:rFonts w:ascii="宋体" w:hAnsi="宋体" w:cs="宋体"/>
          <w:b/>
          <w:bCs/>
          <w:kern w:val="0"/>
          <w:sz w:val="32"/>
          <w:szCs w:val="32"/>
        </w:rPr>
        <w:t>评审的标准和方法</w:t>
      </w:r>
    </w:p>
    <w:p>
      <w:pPr>
        <w:widowControl/>
        <w:spacing w:before="75" w:after="75" w:line="435" w:lineRule="atLeast"/>
        <w:jc w:val="center"/>
        <w:rPr>
          <w:rFonts w:ascii="宋体" w:hAnsi="宋体" w:cs="宋体"/>
          <w:kern w:val="0"/>
          <w:sz w:val="24"/>
          <w:szCs w:val="24"/>
        </w:rPr>
      </w:pPr>
      <w:r>
        <w:rPr>
          <w:rFonts w:ascii="宋体" w:hAnsi="宋体" w:cs="宋体"/>
          <w:b/>
          <w:bCs/>
          <w:kern w:val="0"/>
          <w:sz w:val="24"/>
          <w:szCs w:val="24"/>
        </w:rPr>
        <w:t> </w:t>
      </w:r>
    </w:p>
    <w:p>
      <w:pPr>
        <w:widowControl/>
        <w:spacing w:before="75" w:after="75" w:line="420" w:lineRule="atLeast"/>
        <w:jc w:val="center"/>
        <w:outlineLvl w:val="2"/>
        <w:rPr>
          <w:rFonts w:ascii="宋体" w:hAnsi="宋体" w:cs="宋体"/>
          <w:kern w:val="0"/>
          <w:sz w:val="24"/>
          <w:szCs w:val="24"/>
        </w:rPr>
      </w:pPr>
      <w:r>
        <w:rPr>
          <w:rFonts w:ascii="宋体" w:hAnsi="宋体" w:cs="宋体"/>
          <w:b/>
          <w:bCs/>
          <w:kern w:val="0"/>
          <w:sz w:val="24"/>
          <w:szCs w:val="24"/>
        </w:rPr>
        <w:t>一、磋商小组</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ind w:firstLine="240"/>
        <w:jc w:val="left"/>
        <w:rPr>
          <w:rFonts w:ascii="宋体" w:hAnsi="宋体" w:cs="宋体"/>
          <w:kern w:val="0"/>
          <w:sz w:val="24"/>
          <w:szCs w:val="24"/>
        </w:rPr>
      </w:pPr>
      <w:r>
        <w:rPr>
          <w:rFonts w:ascii="宋体" w:hAnsi="宋体" w:cs="宋体"/>
          <w:kern w:val="0"/>
          <w:sz w:val="24"/>
          <w:szCs w:val="24"/>
        </w:rPr>
        <w:t>1.1采购人根据项目的特点依法组建磋商小组。</w:t>
      </w:r>
    </w:p>
    <w:p>
      <w:pPr>
        <w:widowControl/>
        <w:spacing w:before="75" w:after="75" w:line="420" w:lineRule="atLeast"/>
        <w:ind w:firstLine="240"/>
        <w:jc w:val="left"/>
        <w:rPr>
          <w:rFonts w:ascii="宋体" w:hAnsi="宋体" w:cs="宋体"/>
          <w:kern w:val="0"/>
          <w:sz w:val="24"/>
          <w:szCs w:val="24"/>
        </w:rPr>
      </w:pPr>
      <w:r>
        <w:rPr>
          <w:rFonts w:ascii="宋体" w:hAnsi="宋体" w:cs="宋体"/>
          <w:kern w:val="0"/>
          <w:sz w:val="24"/>
          <w:szCs w:val="24"/>
        </w:rPr>
        <w:t>1.2磋商小组由采购人代表和评审专家两部分（以下简称“评委”）共</w:t>
      </w:r>
      <w:r>
        <w:rPr>
          <w:rFonts w:ascii="宋体" w:hAnsi="宋体" w:cs="宋体"/>
          <w:kern w:val="0"/>
          <w:sz w:val="24"/>
          <w:szCs w:val="24"/>
          <w:u w:val="single"/>
        </w:rPr>
        <w:t>7</w:t>
      </w:r>
      <w:r>
        <w:rPr>
          <w:rFonts w:ascii="宋体" w:hAnsi="宋体" w:cs="宋体"/>
          <w:kern w:val="0"/>
          <w:sz w:val="24"/>
          <w:szCs w:val="24"/>
        </w:rPr>
        <w:t>人组成，其中：采购人代表</w:t>
      </w:r>
      <w:r>
        <w:rPr>
          <w:rFonts w:ascii="宋体" w:hAnsi="宋体" w:cs="宋体"/>
          <w:kern w:val="0"/>
          <w:sz w:val="24"/>
          <w:szCs w:val="24"/>
          <w:u w:val="single"/>
        </w:rPr>
        <w:t>2</w:t>
      </w:r>
      <w:r>
        <w:rPr>
          <w:rFonts w:ascii="宋体" w:hAnsi="宋体" w:cs="宋体"/>
          <w:kern w:val="0"/>
          <w:sz w:val="24"/>
          <w:szCs w:val="24"/>
        </w:rPr>
        <w:t>人由采购人派出，评审专家</w:t>
      </w:r>
      <w:r>
        <w:rPr>
          <w:rFonts w:ascii="宋体" w:hAnsi="宋体" w:cs="宋体"/>
          <w:kern w:val="0"/>
          <w:sz w:val="24"/>
          <w:szCs w:val="24"/>
          <w:u w:val="single"/>
        </w:rPr>
        <w:t>5</w:t>
      </w:r>
      <w:r>
        <w:rPr>
          <w:rFonts w:ascii="宋体" w:hAnsi="宋体" w:cs="宋体"/>
          <w:kern w:val="0"/>
          <w:sz w:val="24"/>
          <w:szCs w:val="24"/>
        </w:rPr>
        <w:t>人由福建省政府采购评审专家库产生。技术复杂、专业性强的采购项目，评审专家中应当包含1名法律专家。</w:t>
      </w:r>
    </w:p>
    <w:p>
      <w:pPr>
        <w:widowControl/>
        <w:spacing w:before="75" w:after="75" w:line="420" w:lineRule="atLeast"/>
        <w:ind w:firstLine="240"/>
        <w:jc w:val="left"/>
        <w:rPr>
          <w:rFonts w:ascii="宋体" w:hAnsi="宋体" w:cs="宋体"/>
          <w:kern w:val="0"/>
          <w:sz w:val="24"/>
          <w:szCs w:val="24"/>
        </w:rPr>
      </w:pPr>
      <w:r>
        <w:rPr>
          <w:rFonts w:ascii="宋体" w:hAnsi="宋体" w:cs="宋体"/>
          <w:kern w:val="0"/>
          <w:sz w:val="24"/>
          <w:szCs w:val="24"/>
        </w:rPr>
        <w:t>1.3磋商小组负责具体磋商和评审事务，并按照下列原则依法独立履行有关职责：</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1.3.1评审应保护国家利益、社会公共利益和各方当事人合法权益，提高采购效益，保证项目质量。</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1.3.2评审应遵循公平、公正、科学、严谨和择优原则。</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1.3.3评审的依据是磋商文件和响应文件，磋商文件中没有规定的评审标准不得作为评审依据。</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1.3.4磋商小组应按照磋商文件规定推荐成交候选供应商或根据采购人的授权确定成交人。</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1.3.5评审应遵守下列评审纪律：</w:t>
      </w:r>
    </w:p>
    <w:p>
      <w:pPr>
        <w:widowControl/>
        <w:spacing w:before="75" w:after="75" w:line="420" w:lineRule="atLeast"/>
        <w:ind w:firstLine="480"/>
        <w:jc w:val="left"/>
        <w:rPr>
          <w:rFonts w:ascii="宋体" w:hAnsi="宋体" w:cs="宋体"/>
          <w:kern w:val="0"/>
          <w:sz w:val="24"/>
          <w:szCs w:val="24"/>
        </w:rPr>
      </w:pPr>
      <w:r>
        <w:rPr>
          <w:rFonts w:hint="eastAsia" w:ascii="宋体" w:hAnsi="宋体" w:cs="宋体"/>
          <w:kern w:val="0"/>
          <w:sz w:val="24"/>
          <w:szCs w:val="24"/>
        </w:rPr>
        <w:t>①</w:t>
      </w:r>
      <w:r>
        <w:rPr>
          <w:rFonts w:ascii="宋体" w:hAnsi="宋体" w:cs="宋体"/>
          <w:kern w:val="0"/>
          <w:sz w:val="24"/>
          <w:szCs w:val="24"/>
        </w:rPr>
        <w:t>评审情况不得私自外泄，有关信息由采购人或其委托的代理机构统一对外发布。</w:t>
      </w:r>
    </w:p>
    <w:p>
      <w:pPr>
        <w:widowControl/>
        <w:spacing w:before="75" w:after="75" w:line="420" w:lineRule="atLeast"/>
        <w:ind w:firstLine="480"/>
        <w:jc w:val="left"/>
        <w:rPr>
          <w:rFonts w:ascii="宋体" w:hAnsi="宋体" w:cs="宋体"/>
          <w:kern w:val="0"/>
          <w:sz w:val="24"/>
          <w:szCs w:val="24"/>
        </w:rPr>
      </w:pPr>
      <w:r>
        <w:rPr>
          <w:rFonts w:hint="eastAsia" w:ascii="宋体" w:hAnsi="宋体" w:cs="宋体"/>
          <w:kern w:val="0"/>
          <w:sz w:val="24"/>
          <w:szCs w:val="24"/>
        </w:rPr>
        <w:t>②</w:t>
      </w:r>
      <w:r>
        <w:rPr>
          <w:rFonts w:ascii="宋体" w:hAnsi="宋体" w:cs="宋体"/>
          <w:kern w:val="0"/>
          <w:sz w:val="24"/>
          <w:szCs w:val="24"/>
        </w:rPr>
        <w:t>对采购人或供应商提供的要求保密的资料，不得摘记翻印和外传。</w:t>
      </w:r>
    </w:p>
    <w:p>
      <w:pPr>
        <w:widowControl/>
        <w:spacing w:before="75" w:after="75" w:line="420" w:lineRule="atLeast"/>
        <w:ind w:firstLine="480"/>
        <w:jc w:val="left"/>
        <w:rPr>
          <w:rFonts w:ascii="宋体" w:hAnsi="宋体" w:cs="宋体"/>
          <w:kern w:val="0"/>
          <w:sz w:val="24"/>
          <w:szCs w:val="24"/>
        </w:rPr>
      </w:pPr>
      <w:r>
        <w:rPr>
          <w:rFonts w:hint="eastAsia" w:ascii="宋体" w:hAnsi="宋体" w:cs="宋体"/>
          <w:kern w:val="0"/>
          <w:sz w:val="24"/>
          <w:szCs w:val="24"/>
        </w:rPr>
        <w:t>③</w:t>
      </w:r>
      <w:r>
        <w:rPr>
          <w:rFonts w:ascii="宋体" w:hAnsi="宋体" w:cs="宋体"/>
          <w:kern w:val="0"/>
          <w:sz w:val="24"/>
          <w:szCs w:val="24"/>
        </w:rPr>
        <w:t>不得收受供应商或有关人员的任何礼物，不得串联鼓动其他人袒护某供应商。若与供应商存在利害关系，则应主动声明并回避。</w:t>
      </w:r>
    </w:p>
    <w:p>
      <w:pPr>
        <w:widowControl/>
        <w:spacing w:before="75" w:after="75" w:line="420" w:lineRule="atLeast"/>
        <w:ind w:firstLine="480"/>
        <w:jc w:val="left"/>
        <w:rPr>
          <w:rFonts w:ascii="宋体" w:hAnsi="宋体" w:cs="宋体"/>
          <w:kern w:val="0"/>
          <w:sz w:val="24"/>
          <w:szCs w:val="24"/>
        </w:rPr>
      </w:pPr>
      <w:r>
        <w:rPr>
          <w:rFonts w:hint="eastAsia" w:ascii="宋体" w:hAnsi="宋体" w:cs="宋体"/>
          <w:kern w:val="0"/>
          <w:sz w:val="24"/>
          <w:szCs w:val="24"/>
        </w:rPr>
        <w:t>④</w:t>
      </w:r>
      <w:r>
        <w:rPr>
          <w:rFonts w:ascii="宋体" w:hAnsi="宋体" w:cs="宋体"/>
          <w:kern w:val="0"/>
          <w:sz w:val="24"/>
          <w:szCs w:val="24"/>
        </w:rPr>
        <w:t>全体磋商小组成员应按照磋商文件规定进行评审，一切认定事项应查有实据且不得弄虚作假。</w:t>
      </w:r>
    </w:p>
    <w:p>
      <w:pPr>
        <w:widowControl/>
        <w:spacing w:before="75" w:after="75" w:line="420" w:lineRule="atLeast"/>
        <w:ind w:firstLine="480"/>
        <w:jc w:val="left"/>
        <w:rPr>
          <w:rFonts w:ascii="宋体" w:hAnsi="宋体" w:cs="宋体"/>
          <w:kern w:val="0"/>
          <w:sz w:val="24"/>
          <w:szCs w:val="24"/>
        </w:rPr>
      </w:pPr>
      <w:r>
        <w:rPr>
          <w:rFonts w:hint="eastAsia" w:ascii="宋体" w:hAnsi="宋体" w:cs="宋体"/>
          <w:kern w:val="0"/>
          <w:sz w:val="24"/>
          <w:szCs w:val="24"/>
        </w:rPr>
        <w:t>⑤</w:t>
      </w:r>
      <w:r>
        <w:rPr>
          <w:rFonts w:ascii="宋体" w:hAnsi="宋体" w:cs="宋体"/>
          <w:kern w:val="0"/>
          <w:sz w:val="24"/>
          <w:szCs w:val="24"/>
        </w:rPr>
        <w:t>评审中应充分发扬民主，推荐成交人候选人或根据采购人授权确定成交人后要服从评审报告。</w:t>
      </w:r>
    </w:p>
    <w:p>
      <w:pPr>
        <w:widowControl/>
        <w:spacing w:before="75" w:after="75" w:line="420" w:lineRule="atLeast"/>
        <w:ind w:firstLine="480"/>
        <w:jc w:val="left"/>
        <w:rPr>
          <w:rFonts w:ascii="宋体" w:hAnsi="宋体" w:cs="宋体"/>
          <w:kern w:val="0"/>
          <w:sz w:val="24"/>
          <w:szCs w:val="24"/>
        </w:rPr>
      </w:pPr>
      <w:r>
        <w:rPr>
          <w:rFonts w:ascii="宋体" w:hAnsi="宋体" w:cs="宋体"/>
          <w:b/>
          <w:bCs/>
          <w:kern w:val="0"/>
          <w:sz w:val="24"/>
          <w:szCs w:val="24"/>
        </w:rPr>
        <w:t>※对违反评审纪律的评委，将取消其评委资格，对评审工作造成严重损失者将予以通报批评乃至追究法律责任。</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jc w:val="center"/>
        <w:outlineLvl w:val="2"/>
        <w:rPr>
          <w:rFonts w:ascii="宋体" w:hAnsi="宋体" w:cs="宋体"/>
          <w:kern w:val="0"/>
          <w:sz w:val="24"/>
          <w:szCs w:val="24"/>
        </w:rPr>
      </w:pPr>
      <w:r>
        <w:rPr>
          <w:rFonts w:ascii="宋体" w:hAnsi="宋体" w:cs="宋体"/>
          <w:kern w:val="0"/>
          <w:sz w:val="24"/>
          <w:szCs w:val="24"/>
        </w:rPr>
        <w:t>二、</w:t>
      </w:r>
      <w:r>
        <w:rPr>
          <w:rFonts w:ascii="宋体" w:hAnsi="宋体" w:cs="宋体"/>
          <w:b/>
          <w:bCs/>
          <w:kern w:val="0"/>
          <w:sz w:val="24"/>
          <w:szCs w:val="24"/>
        </w:rPr>
        <w:t>磋商程序</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ind w:firstLine="240"/>
        <w:jc w:val="left"/>
        <w:rPr>
          <w:rFonts w:ascii="宋体" w:hAnsi="宋体" w:cs="宋体"/>
          <w:kern w:val="0"/>
          <w:sz w:val="24"/>
          <w:szCs w:val="24"/>
        </w:rPr>
      </w:pPr>
      <w:r>
        <w:rPr>
          <w:rFonts w:ascii="宋体" w:hAnsi="宋体" w:cs="宋体"/>
          <w:kern w:val="0"/>
          <w:sz w:val="24"/>
          <w:szCs w:val="24"/>
        </w:rPr>
        <w:t>2.1磋商程序按照磋商文件第二章第2节“竞争性磋商须知”第14 条“磋商程序以及评审标准和方法”的相关条款规定执行。</w:t>
      </w:r>
    </w:p>
    <w:p>
      <w:pPr>
        <w:widowControl/>
        <w:spacing w:before="75" w:after="75" w:line="420" w:lineRule="atLeast"/>
        <w:ind w:firstLine="240"/>
        <w:jc w:val="left"/>
        <w:rPr>
          <w:rFonts w:ascii="宋体" w:hAnsi="宋体" w:cs="宋体"/>
          <w:kern w:val="0"/>
          <w:sz w:val="24"/>
          <w:szCs w:val="24"/>
        </w:rPr>
      </w:pPr>
      <w:r>
        <w:rPr>
          <w:rFonts w:ascii="宋体" w:hAnsi="宋体" w:cs="宋体"/>
          <w:kern w:val="0"/>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widowControl/>
        <w:spacing w:before="75" w:after="75" w:line="420" w:lineRule="atLeast"/>
        <w:ind w:firstLine="240"/>
        <w:jc w:val="left"/>
        <w:rPr>
          <w:rFonts w:ascii="宋体" w:hAnsi="宋体" w:cs="宋体"/>
          <w:kern w:val="0"/>
          <w:sz w:val="24"/>
          <w:szCs w:val="24"/>
        </w:rPr>
      </w:pPr>
      <w:r>
        <w:rPr>
          <w:rFonts w:hint="eastAsia" w:ascii="宋体" w:hAnsi="宋体" w:cs="宋体"/>
          <w:kern w:val="0"/>
          <w:sz w:val="24"/>
          <w:szCs w:val="24"/>
        </w:rPr>
        <w:t>无。</w:t>
      </w:r>
    </w:p>
    <w:p>
      <w:pPr>
        <w:widowControl/>
        <w:spacing w:before="75" w:after="75" w:line="420" w:lineRule="atLeast"/>
        <w:ind w:firstLine="240"/>
        <w:jc w:val="left"/>
        <w:rPr>
          <w:rFonts w:ascii="宋体" w:hAnsi="宋体" w:cs="宋体"/>
          <w:kern w:val="0"/>
          <w:sz w:val="24"/>
          <w:szCs w:val="24"/>
        </w:rPr>
      </w:pPr>
      <w:r>
        <w:rPr>
          <w:rFonts w:ascii="宋体" w:hAnsi="宋体" w:cs="宋体"/>
          <w:kern w:val="0"/>
          <w:sz w:val="24"/>
          <w:szCs w:val="24"/>
        </w:rPr>
        <w:t>2.3只有资格审查和实质性响应审查均合格且按规定提交最后报价的合格供应商才能参加综合评分。</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jc w:val="center"/>
        <w:outlineLvl w:val="2"/>
        <w:rPr>
          <w:rFonts w:ascii="宋体" w:hAnsi="宋体" w:cs="宋体"/>
          <w:kern w:val="0"/>
          <w:sz w:val="24"/>
          <w:szCs w:val="24"/>
        </w:rPr>
      </w:pPr>
      <w:r>
        <w:rPr>
          <w:rFonts w:ascii="宋体" w:hAnsi="宋体" w:cs="宋体"/>
          <w:b/>
          <w:bCs/>
          <w:kern w:val="0"/>
          <w:sz w:val="24"/>
          <w:szCs w:val="24"/>
        </w:rPr>
        <w:t>三、综合评分的标准和方法</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ind w:firstLine="240"/>
        <w:jc w:val="left"/>
        <w:rPr>
          <w:rFonts w:ascii="宋体" w:hAnsi="宋体" w:cs="宋体"/>
          <w:kern w:val="0"/>
          <w:sz w:val="24"/>
          <w:szCs w:val="24"/>
        </w:rPr>
      </w:pPr>
      <w:r>
        <w:rPr>
          <w:rFonts w:ascii="宋体" w:hAnsi="宋体" w:cs="宋体"/>
          <w:kern w:val="0"/>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before="75" w:after="75" w:line="420" w:lineRule="atLeast"/>
        <w:ind w:firstLine="465"/>
        <w:jc w:val="left"/>
        <w:rPr>
          <w:rFonts w:ascii="宋体" w:hAnsi="宋体" w:cs="宋体"/>
          <w:kern w:val="0"/>
          <w:sz w:val="24"/>
          <w:szCs w:val="24"/>
        </w:rPr>
      </w:pPr>
      <w:r>
        <w:rPr>
          <w:rFonts w:ascii="宋体" w:hAnsi="宋体" w:cs="宋体"/>
          <w:kern w:val="0"/>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widowControl/>
        <w:spacing w:before="75" w:after="75" w:line="420" w:lineRule="atLeast"/>
        <w:ind w:firstLine="465"/>
        <w:jc w:val="left"/>
        <w:rPr>
          <w:rFonts w:ascii="宋体" w:hAnsi="宋体" w:cs="宋体"/>
          <w:kern w:val="0"/>
          <w:sz w:val="24"/>
          <w:szCs w:val="24"/>
        </w:rPr>
      </w:pPr>
      <w:r>
        <w:rPr>
          <w:rFonts w:ascii="宋体" w:hAnsi="宋体" w:cs="宋体"/>
          <w:kern w:val="0"/>
          <w:sz w:val="24"/>
          <w:szCs w:val="24"/>
        </w:rPr>
        <w:t>3.3.2具体评审标准和方法：</w:t>
      </w:r>
    </w:p>
    <w:p>
      <w:pPr>
        <w:widowControl/>
        <w:spacing w:before="75" w:after="75" w:line="405" w:lineRule="atLeast"/>
        <w:ind w:firstLine="480"/>
        <w:jc w:val="left"/>
        <w:rPr>
          <w:rFonts w:ascii="宋体" w:hAnsi="宋体" w:cs="宋体"/>
          <w:kern w:val="0"/>
          <w:sz w:val="24"/>
          <w:szCs w:val="24"/>
        </w:rPr>
      </w:pPr>
      <w:r>
        <w:rPr>
          <w:rFonts w:ascii="宋体" w:hAnsi="宋体" w:cs="宋体"/>
          <w:kern w:val="0"/>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pPr>
        <w:widowControl/>
        <w:spacing w:before="75" w:after="75" w:line="405" w:lineRule="atLeast"/>
        <w:ind w:firstLine="480"/>
        <w:jc w:val="left"/>
        <w:rPr>
          <w:rFonts w:ascii="宋体" w:hAnsi="宋体" w:cs="宋体"/>
          <w:kern w:val="0"/>
          <w:sz w:val="24"/>
          <w:szCs w:val="24"/>
        </w:rPr>
      </w:pPr>
      <w:r>
        <w:rPr>
          <w:rFonts w:ascii="宋体" w:hAnsi="宋体" w:cs="宋体"/>
          <w:kern w:val="0"/>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before="75" w:after="75" w:line="405" w:lineRule="atLeast"/>
        <w:ind w:firstLine="480"/>
        <w:jc w:val="left"/>
        <w:rPr>
          <w:rFonts w:ascii="宋体" w:hAnsi="宋体" w:cs="宋体"/>
          <w:kern w:val="0"/>
          <w:sz w:val="24"/>
          <w:szCs w:val="24"/>
        </w:rPr>
      </w:pPr>
      <w:r>
        <w:rPr>
          <w:rFonts w:ascii="宋体" w:hAnsi="宋体" w:cs="宋体"/>
          <w:kern w:val="0"/>
          <w:sz w:val="24"/>
          <w:szCs w:val="24"/>
        </w:rPr>
        <w:t>（3）各项评审因素的设置如下：</w:t>
      </w:r>
    </w:p>
    <w:p>
      <w:pPr>
        <w:widowControl/>
        <w:spacing w:before="75" w:after="75" w:line="405" w:lineRule="atLeast"/>
        <w:ind w:firstLine="480"/>
        <w:jc w:val="left"/>
        <w:rPr>
          <w:rFonts w:ascii="宋体" w:hAnsi="宋体" w:cs="宋体"/>
          <w:kern w:val="0"/>
          <w:sz w:val="24"/>
          <w:szCs w:val="24"/>
        </w:rPr>
      </w:pPr>
      <w:r>
        <w:rPr>
          <w:rFonts w:hint="eastAsia" w:ascii="宋体" w:hAnsi="宋体" w:cs="宋体"/>
          <w:kern w:val="0"/>
          <w:sz w:val="24"/>
          <w:szCs w:val="24"/>
        </w:rPr>
        <w:t>包</w:t>
      </w:r>
      <w:r>
        <w:rPr>
          <w:rFonts w:ascii="宋体" w:hAnsi="宋体" w:cs="宋体"/>
          <w:kern w:val="0"/>
          <w:sz w:val="24"/>
          <w:szCs w:val="24"/>
        </w:rPr>
        <w:t xml:space="preserve">1 </w:t>
      </w:r>
    </w:p>
    <w:p>
      <w:pPr>
        <w:widowControl/>
        <w:spacing w:before="100" w:beforeAutospacing="1" w:after="100" w:afterAutospacing="1" w:line="420" w:lineRule="atLeast"/>
        <w:ind w:firstLine="480"/>
        <w:jc w:val="left"/>
        <w:rPr>
          <w:rFonts w:ascii="宋体" w:hAnsi="宋体" w:cs="宋体"/>
          <w:kern w:val="0"/>
          <w:sz w:val="24"/>
          <w:szCs w:val="24"/>
        </w:rPr>
      </w:pPr>
      <w:r>
        <w:rPr>
          <w:rFonts w:hint="eastAsia" w:ascii="宋体" w:hAnsi="宋体" w:cs="宋体"/>
          <w:b/>
          <w:bCs/>
          <w:kern w:val="0"/>
          <w:sz w:val="24"/>
          <w:szCs w:val="24"/>
        </w:rPr>
        <w:t>（一）技术部分评分</w:t>
      </w:r>
      <w:r>
        <w:rPr>
          <w:rFonts w:ascii="宋体" w:hAnsi="宋体" w:cs="宋体"/>
          <w:b/>
          <w:bCs/>
          <w:kern w:val="0"/>
          <w:sz w:val="24"/>
          <w:szCs w:val="24"/>
        </w:rPr>
        <w:t xml:space="preserve">PT </w:t>
      </w:r>
      <w:r>
        <w:rPr>
          <w:rFonts w:hint="eastAsia" w:ascii="宋体" w:hAnsi="宋体" w:cs="宋体"/>
          <w:b/>
          <w:bCs/>
          <w:kern w:val="0"/>
          <w:sz w:val="24"/>
          <w:szCs w:val="24"/>
        </w:rPr>
        <w:t>           满分</w:t>
      </w:r>
      <w:r>
        <w:rPr>
          <w:rFonts w:ascii="宋体" w:hAnsi="宋体" w:cs="宋体"/>
          <w:b/>
          <w:bCs/>
          <w:kern w:val="0"/>
          <w:sz w:val="24"/>
          <w:szCs w:val="24"/>
          <w:u w:val="single"/>
        </w:rPr>
        <w:t>72</w:t>
      </w:r>
      <w:r>
        <w:rPr>
          <w:rFonts w:hint="eastAsia" w:ascii="宋体" w:hAnsi="宋体" w:cs="宋体"/>
          <w:b/>
          <w:bCs/>
          <w:kern w:val="0"/>
          <w:sz w:val="24"/>
          <w:szCs w:val="24"/>
        </w:rPr>
        <w:t>分</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00"/>
        <w:gridCol w:w="1276"/>
        <w:gridCol w:w="53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评标项目</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评标分值</w:t>
            </w:r>
          </w:p>
        </w:tc>
        <w:tc>
          <w:tcPr>
            <w:tcW w:w="53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kern w:val="0"/>
                <w:sz w:val="24"/>
              </w:rPr>
              <w:t>1-1总体理解</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kern w:val="0"/>
                <w:sz w:val="24"/>
              </w:rPr>
              <w:t>3</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对项目的总体理解：</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根据磋商响应供应商对项目的总体理解程度进行对比评价：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论述内容包括但不限于①建设目标愿景和建设内容②厦门市财政信息化现状、问题及差距③对业务重点和难点理解④对项目实施面临的风险和挑战的理解⑤提出应对措施和合理化建议。论述内容覆盖上述5项内容的得1分，有缺项的得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2）在前项得1分的基础上，论述内容详实，有自身的观点和判断，应对措施和合理化建议符合本项目实际情况的加2分；论述内容简单，应对措施和合理化建议基本符合本项目实际情况加1分。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kern w:val="0"/>
                <w:sz w:val="24"/>
              </w:rPr>
              <w:t>2-1总集成</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3</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总集成方案：</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根据磋商响应供应商提供的总集成方案进行对比评价：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1）方案内容包括但不限于①业务分析与集成设计②基础设施集成与保障③总集成高级支持服务④项目集成与管控。方案内容覆盖上述4项内容的得1分，有缺项的得0分。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2）在前项得1分的基础上，方案内容详实，集成实施规划可操作性强的加2分；方案内容简单，可操作性一般加1分。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3-1需求规划与详细设计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3</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需求规划与详细设计方案：</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根据磋商响应供应商</w:t>
            </w:r>
            <w:r>
              <w:rPr>
                <w:rFonts w:hint="eastAsia" w:cs="宋体" w:asciiTheme="minorEastAsia" w:hAnsiTheme="minorEastAsia" w:eastAsiaTheme="minorEastAsia"/>
                <w:kern w:val="0"/>
                <w:sz w:val="24"/>
                <w:szCs w:val="24"/>
              </w:rPr>
              <w:t>提供的需求规划与详细设计方案</w:t>
            </w:r>
            <w:r>
              <w:rPr>
                <w:rFonts w:cs="宋体" w:asciiTheme="minorEastAsia" w:hAnsiTheme="minorEastAsia" w:eastAsiaTheme="minorEastAsia"/>
                <w:kern w:val="0"/>
                <w:sz w:val="24"/>
                <w:szCs w:val="24"/>
              </w:rPr>
              <w:t>进行对比</w:t>
            </w:r>
            <w:r>
              <w:rPr>
                <w:rFonts w:hint="eastAsia" w:cs="宋体" w:asciiTheme="minorEastAsia" w:hAnsiTheme="minorEastAsia" w:eastAsiaTheme="minorEastAsia"/>
                <w:kern w:val="0"/>
                <w:sz w:val="24"/>
                <w:szCs w:val="24"/>
              </w:rPr>
              <w:t>评价</w:t>
            </w:r>
            <w:r>
              <w:rPr>
                <w:rFonts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1）方案内容包括但不限于①蓝图规划②总体架构设计③管控体系设计。应用企业架构方法论，方案内容覆盖上述3项内容的得1分，有缺项的得0分。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2）在前项得1分的基础上，方案内容详实、可操作性强的加2分；方案内容简单、可操作性一般的加1分。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4-1总体技术方案</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3</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总体技术方案：</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根据磋商响应供应商</w:t>
            </w:r>
            <w:r>
              <w:rPr>
                <w:rFonts w:hint="eastAsia" w:cs="宋体" w:asciiTheme="minorEastAsia" w:hAnsiTheme="minorEastAsia" w:eastAsiaTheme="minorEastAsia"/>
                <w:kern w:val="0"/>
                <w:sz w:val="24"/>
                <w:szCs w:val="24"/>
              </w:rPr>
              <w:t>提出的总体技术方案进行对比评价：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1）方案内容包括技术架构、技术路线等，确保系统在未来5-10年内不落后，提升系统生命力，得1分，有缺项的得0分。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2）在前项得1分的基础上，方案内容详实、可操作性强、前瞻性强的加2分；方案内容简单、可操作性一般、前瞻性一般的加1分。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5-1应用系统建设智慧中枢平台</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智慧中枢平台设计：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1、根据磋商响应供应商</w:t>
            </w:r>
            <w:r>
              <w:rPr>
                <w:rFonts w:hint="eastAsia" w:cs="宋体" w:asciiTheme="minorEastAsia" w:hAnsiTheme="minorEastAsia" w:eastAsiaTheme="minorEastAsia"/>
                <w:kern w:val="0"/>
                <w:sz w:val="24"/>
                <w:szCs w:val="24"/>
              </w:rPr>
              <w:t>提供的智慧中枢平台（技术中台、业务中台、数据中台）设计方案及案例提供情况进行对比评价：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方案内容完整详细，微服务拆分可操作性强，且提供</w:t>
            </w: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个及以上中台建设案例，</w:t>
            </w:r>
            <w:r>
              <w:rPr>
                <w:rFonts w:cs="宋体" w:asciiTheme="minorEastAsia" w:hAnsiTheme="minorEastAsia" w:eastAsiaTheme="minorEastAsia"/>
                <w:kern w:val="0"/>
                <w:sz w:val="24"/>
                <w:szCs w:val="24"/>
              </w:rPr>
              <w:t>得2分</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方案内容简单，微服务拆分可操作性一般，且提供</w:t>
            </w:r>
            <w:r>
              <w:rPr>
                <w:rFonts w:cs="宋体" w:asciiTheme="minorEastAsia" w:hAnsiTheme="minorEastAsia" w:eastAsiaTheme="minorEastAsia"/>
                <w:kern w:val="0"/>
                <w:sz w:val="24"/>
                <w:szCs w:val="24"/>
              </w:rPr>
              <w:t>2-3</w:t>
            </w:r>
            <w:r>
              <w:rPr>
                <w:rFonts w:hint="eastAsia" w:cs="宋体" w:asciiTheme="minorEastAsia" w:hAnsiTheme="minorEastAsia" w:eastAsiaTheme="minorEastAsia"/>
                <w:kern w:val="0"/>
                <w:sz w:val="24"/>
                <w:szCs w:val="24"/>
              </w:rPr>
              <w:t>个中台建设案例，</w:t>
            </w:r>
            <w:r>
              <w:rPr>
                <w:rFonts w:cs="宋体" w:asciiTheme="minorEastAsia" w:hAnsiTheme="minorEastAsia" w:eastAsiaTheme="minorEastAsia"/>
                <w:kern w:val="0"/>
                <w:sz w:val="24"/>
                <w:szCs w:val="24"/>
              </w:rPr>
              <w:t>得1分</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xml:space="preserve"> </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注：案例须提供合同复印件和验收证明材料，合同复印件包括关键字“中台”。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5-2应用系统建设智慧中枢平台</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智慧中枢平台业务中台和数据中台融合设计：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2、根据磋商响应供应商</w:t>
            </w:r>
            <w:r>
              <w:rPr>
                <w:rFonts w:hint="eastAsia" w:cs="宋体" w:asciiTheme="minorEastAsia" w:hAnsiTheme="minorEastAsia" w:eastAsiaTheme="minorEastAsia"/>
                <w:kern w:val="0"/>
                <w:sz w:val="24"/>
                <w:szCs w:val="24"/>
              </w:rPr>
              <w:t>对业务中台和数据中台融合设计的可操作性、及时性进行对比评价，充分体现收支数据的实时计算分析，并高效反哺业务。</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方案内容完整详细，可操作性、及时性强，并提供海量大数据实时计算能力的证明材料，得</w:t>
            </w: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分</w:t>
            </w:r>
            <w:r>
              <w:rPr>
                <w:rFonts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方案内容简单，可操作性一般，并提供海量大数据实时计算能力的证明材料，得</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6-1应用系统建设业务赋能分析</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业务赋能分析：</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1、根据磋商响应供应商</w:t>
            </w:r>
            <w:r>
              <w:rPr>
                <w:rFonts w:hint="eastAsia" w:cs="宋体" w:asciiTheme="minorEastAsia" w:hAnsiTheme="minorEastAsia" w:eastAsiaTheme="minorEastAsia"/>
                <w:kern w:val="0"/>
                <w:sz w:val="24"/>
                <w:szCs w:val="24"/>
              </w:rPr>
              <w:t>对应用系统建设的业务赋能设计，包括但不限于应用流程自动化机器人、智能客服、人脸识别、智能搜索等先进技术，提出的业务赋能解决方案的可操作性进行对比评价。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业务赋能创新思路阐述详细，并提供</w:t>
            </w:r>
            <w:r>
              <w:rPr>
                <w:rFonts w:cs="宋体" w:asciiTheme="minorEastAsia" w:hAnsiTheme="minorEastAsia" w:eastAsiaTheme="minorEastAsia"/>
                <w:kern w:val="0"/>
                <w:sz w:val="24"/>
                <w:szCs w:val="24"/>
              </w:rPr>
              <w:t>5个及以上结合财政实际业务的可操作业务赋能场景，得2分；</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业务赋能创新思路阐述内容较少，并提供</w:t>
            </w:r>
            <w:r>
              <w:rPr>
                <w:rFonts w:cs="宋体" w:asciiTheme="minorEastAsia" w:hAnsiTheme="minorEastAsia" w:eastAsiaTheme="minorEastAsia"/>
                <w:kern w:val="0"/>
                <w:sz w:val="24"/>
                <w:szCs w:val="24"/>
              </w:rPr>
              <w:t>3-4个结合财政实际业务的可操作业务赋能场景，得1分；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6-2应用系统建设业务赋能分析</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基于自身能力提供业务赋能：</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2、根据磋商响应供应商</w:t>
            </w:r>
            <w:r>
              <w:rPr>
                <w:rFonts w:hint="eastAsia" w:cs="宋体" w:asciiTheme="minorEastAsia" w:hAnsiTheme="minorEastAsia" w:eastAsiaTheme="minorEastAsia"/>
                <w:kern w:val="0"/>
                <w:sz w:val="24"/>
                <w:szCs w:val="24"/>
              </w:rPr>
              <w:t>基于自身能力，对包括但不限于收支管理、政策评估及招商引资等业务赋能的能力进行对比评价。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结合财政业务实际，业务赋能创新思路阐述详细，并提供</w:t>
            </w:r>
            <w:r>
              <w:rPr>
                <w:rFonts w:cs="宋体" w:asciiTheme="minorEastAsia" w:hAnsiTheme="minorEastAsia" w:eastAsiaTheme="minorEastAsia"/>
                <w:kern w:val="0"/>
                <w:sz w:val="24"/>
                <w:szCs w:val="24"/>
              </w:rPr>
              <w:t>5个及以上基于自身能力的可操作业务赋能场景和对应场景的基于自身能力的证明材料，得2</w:t>
            </w:r>
            <w:r>
              <w:rPr>
                <w:rFonts w:hint="eastAsia" w:cs="宋体" w:asciiTheme="minorEastAsia" w:hAnsiTheme="minorEastAsia" w:eastAsiaTheme="minorEastAsia"/>
                <w:kern w:val="0"/>
                <w:sz w:val="24"/>
                <w:szCs w:val="24"/>
              </w:rPr>
              <w:t>分；</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结合财政业务实际，业务赋能创新思路阐述内容较少，并提供</w:t>
            </w:r>
            <w:r>
              <w:rPr>
                <w:rFonts w:cs="宋体" w:asciiTheme="minorEastAsia" w:hAnsiTheme="minorEastAsia" w:eastAsiaTheme="minorEastAsia"/>
                <w:kern w:val="0"/>
                <w:sz w:val="24"/>
                <w:szCs w:val="24"/>
              </w:rPr>
              <w:t>3-4个基于自身能力的可操作业务赋能场景和对应场景的基于自身能力的证明材料，得1</w:t>
            </w:r>
            <w:r>
              <w:rPr>
                <w:rFonts w:hint="eastAsia" w:cs="宋体" w:asciiTheme="minorEastAsia" w:hAnsiTheme="minorEastAsia" w:eastAsiaTheme="minorEastAsia"/>
                <w:kern w:val="0"/>
                <w:sz w:val="24"/>
                <w:szCs w:val="24"/>
              </w:rPr>
              <w:t>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7-1应用系统建设业务应用设计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资金拨付风险控制设计：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1、根据磋商响应供应商</w:t>
            </w:r>
            <w:r>
              <w:rPr>
                <w:rFonts w:hint="eastAsia" w:cs="宋体" w:asciiTheme="minorEastAsia" w:hAnsiTheme="minorEastAsia" w:eastAsiaTheme="minorEastAsia"/>
                <w:kern w:val="0"/>
                <w:sz w:val="24"/>
                <w:szCs w:val="24"/>
              </w:rPr>
              <w:t>对资金拨付风险防控设计，提出符合金融级别的风险防控方案的可操作性、安全性进行对比评价，确保在各种环境下财政资金拨付的安全。</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方案内容完整详细，可操作性、安全性强，并提供金融级别风险防控能力的证明材料，</w:t>
            </w:r>
            <w:r>
              <w:rPr>
                <w:rFonts w:cs="宋体" w:asciiTheme="minorEastAsia" w:hAnsiTheme="minorEastAsia" w:eastAsiaTheme="minorEastAsia"/>
                <w:kern w:val="0"/>
                <w:sz w:val="24"/>
                <w:szCs w:val="24"/>
              </w:rPr>
              <w:t>得2分</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xml:space="preserve"> </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方案内容</w:t>
            </w:r>
            <w:r>
              <w:rPr>
                <w:rFonts w:hint="eastAsia" w:cs="宋体" w:asciiTheme="minorEastAsia" w:hAnsiTheme="minorEastAsia" w:eastAsiaTheme="minorEastAsia"/>
                <w:kern w:val="0"/>
                <w:sz w:val="24"/>
                <w:szCs w:val="24"/>
              </w:rPr>
              <w:t>简单，可操作性、安全性一般，或未提供金融级别风险防控能力的证明材料，</w:t>
            </w:r>
            <w:r>
              <w:rPr>
                <w:rFonts w:cs="宋体" w:asciiTheme="minorEastAsia" w:hAnsiTheme="minorEastAsia" w:eastAsiaTheme="minorEastAsia"/>
                <w:kern w:val="0"/>
                <w:sz w:val="24"/>
                <w:szCs w:val="24"/>
              </w:rPr>
              <w:t>得1</w:t>
            </w:r>
            <w:r>
              <w:rPr>
                <w:rFonts w:hint="eastAsia" w:cs="宋体" w:asciiTheme="minorEastAsia" w:hAnsiTheme="minorEastAsia" w:eastAsiaTheme="minorEastAsia"/>
                <w:kern w:val="0"/>
                <w:sz w:val="24"/>
                <w:szCs w:val="24"/>
              </w:rPr>
              <w:t>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7-2应用系统建设业务应用设计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收入管理设计：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2、根据磋商响应供应商</w:t>
            </w:r>
            <w:r>
              <w:rPr>
                <w:rFonts w:hint="eastAsia" w:cs="宋体" w:asciiTheme="minorEastAsia" w:hAnsiTheme="minorEastAsia" w:eastAsiaTheme="minorEastAsia"/>
                <w:kern w:val="0"/>
                <w:sz w:val="24"/>
                <w:szCs w:val="24"/>
              </w:rPr>
              <w:t>对收入管理，包括但不限于收入执行管理、企业跟踪服务、招商服务支持、上下级体制管理等设计的可操作性、易用性进行对比评价。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方案内容完整详细，可操作性、易用性强，具有亮点，得</w:t>
            </w:r>
            <w:r>
              <w:rPr>
                <w:rFonts w:cs="宋体" w:asciiTheme="minorEastAsia" w:hAnsiTheme="minorEastAsia" w:eastAsiaTheme="minorEastAsia"/>
                <w:kern w:val="0"/>
                <w:sz w:val="24"/>
                <w:szCs w:val="24"/>
              </w:rPr>
              <w:t>2分</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方案内容</w:t>
            </w:r>
            <w:r>
              <w:rPr>
                <w:rFonts w:hint="eastAsia" w:cs="宋体" w:asciiTheme="minorEastAsia" w:hAnsiTheme="minorEastAsia" w:eastAsiaTheme="minorEastAsia"/>
                <w:kern w:val="0"/>
                <w:sz w:val="24"/>
                <w:szCs w:val="24"/>
              </w:rPr>
              <w:t>简单，无亮点，得</w:t>
            </w:r>
            <w:r>
              <w:rPr>
                <w:rFonts w:cs="宋体" w:asciiTheme="minorEastAsia" w:hAnsiTheme="minorEastAsia" w:eastAsiaTheme="minorEastAsia"/>
                <w:kern w:val="0"/>
                <w:sz w:val="24"/>
                <w:szCs w:val="24"/>
              </w:rPr>
              <w:t>1分</w:t>
            </w:r>
            <w:r>
              <w:rPr>
                <w:rFonts w:hint="eastAsia" w:cs="宋体" w:asciiTheme="minorEastAsia" w:hAnsiTheme="minorEastAsia" w:eastAsiaTheme="minorEastAsia"/>
                <w:kern w:val="0"/>
                <w:sz w:val="24"/>
                <w:szCs w:val="24"/>
              </w:rPr>
              <w:t>；</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7-3应用系统建设业务应用设计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资金管理设计：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3、根据磋商响应供应商</w:t>
            </w:r>
            <w:r>
              <w:rPr>
                <w:rFonts w:hint="eastAsia" w:cs="宋体" w:asciiTheme="minorEastAsia" w:hAnsiTheme="minorEastAsia" w:eastAsiaTheme="minorEastAsia"/>
                <w:kern w:val="0"/>
                <w:sz w:val="24"/>
                <w:szCs w:val="24"/>
              </w:rPr>
              <w:t>对资金管理，包括但不限于库款管理、财政专户资金管理、财政存量资金管理、预算单位实有账户资金管理的设计，以及提出资金统筹创新思路的可操作性、易用性进行对比评价。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方案内容完整详细，可操作性、易用性强，具有亮点，得</w:t>
            </w:r>
            <w:r>
              <w:rPr>
                <w:rFonts w:cs="宋体" w:asciiTheme="minorEastAsia" w:hAnsiTheme="minorEastAsia" w:eastAsiaTheme="minorEastAsia"/>
                <w:kern w:val="0"/>
                <w:sz w:val="24"/>
                <w:szCs w:val="24"/>
              </w:rPr>
              <w:t>2分</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方案内容</w:t>
            </w:r>
            <w:r>
              <w:rPr>
                <w:rFonts w:hint="eastAsia" w:cs="宋体" w:asciiTheme="minorEastAsia" w:hAnsiTheme="minorEastAsia" w:eastAsiaTheme="minorEastAsia"/>
                <w:kern w:val="0"/>
                <w:sz w:val="24"/>
                <w:szCs w:val="24"/>
              </w:rPr>
              <w:t>简单，无亮点，得</w:t>
            </w:r>
            <w:r>
              <w:rPr>
                <w:rFonts w:cs="宋体" w:asciiTheme="minorEastAsia" w:hAnsiTheme="minorEastAsia" w:eastAsiaTheme="minorEastAsia"/>
                <w:kern w:val="0"/>
                <w:sz w:val="24"/>
                <w:szCs w:val="24"/>
              </w:rPr>
              <w:t>1分</w:t>
            </w:r>
            <w:r>
              <w:rPr>
                <w:rFonts w:hint="eastAsia" w:cs="宋体" w:asciiTheme="minorEastAsia" w:hAnsiTheme="minorEastAsia" w:eastAsiaTheme="minorEastAsia"/>
                <w:kern w:val="0"/>
                <w:sz w:val="24"/>
                <w:szCs w:val="24"/>
              </w:rPr>
              <w:t>；</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7-4应用系统建设业务应用设计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基建项目管理设计：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4、根据磋商响应供应商</w:t>
            </w:r>
            <w:r>
              <w:rPr>
                <w:rFonts w:hint="eastAsia" w:cs="宋体" w:asciiTheme="minorEastAsia" w:hAnsiTheme="minorEastAsia" w:eastAsiaTheme="minorEastAsia"/>
                <w:kern w:val="0"/>
                <w:sz w:val="24"/>
                <w:szCs w:val="24"/>
              </w:rPr>
              <w:t>对基建项目管理，包括但不限于基建项目信息建立、投资概算管理、指标管理、项目额度管理、合同管理、资金支付管理、竣工决算、资产移交、征拆资金等设计的可操作性、易用性进行对比评价。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方案内容完整详细，可操作性、易用性强，具有亮点，得</w:t>
            </w:r>
            <w:r>
              <w:rPr>
                <w:rFonts w:cs="宋体" w:asciiTheme="minorEastAsia" w:hAnsiTheme="minorEastAsia" w:eastAsiaTheme="minorEastAsia"/>
                <w:kern w:val="0"/>
                <w:sz w:val="24"/>
                <w:szCs w:val="24"/>
              </w:rPr>
              <w:t>2分</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方案内容</w:t>
            </w:r>
            <w:r>
              <w:rPr>
                <w:rFonts w:hint="eastAsia" w:cs="宋体" w:asciiTheme="minorEastAsia" w:hAnsiTheme="minorEastAsia" w:eastAsiaTheme="minorEastAsia"/>
                <w:kern w:val="0"/>
                <w:sz w:val="24"/>
                <w:szCs w:val="24"/>
              </w:rPr>
              <w:t>简单，无亮点，得</w:t>
            </w:r>
            <w:r>
              <w:rPr>
                <w:rFonts w:cs="宋体" w:asciiTheme="minorEastAsia" w:hAnsiTheme="minorEastAsia" w:eastAsiaTheme="minorEastAsia"/>
                <w:kern w:val="0"/>
                <w:sz w:val="24"/>
                <w:szCs w:val="24"/>
              </w:rPr>
              <w:t>1分</w:t>
            </w:r>
            <w:r>
              <w:rPr>
                <w:rFonts w:hint="eastAsia" w:cs="宋体" w:asciiTheme="minorEastAsia" w:hAnsiTheme="minorEastAsia" w:eastAsiaTheme="minorEastAsia"/>
                <w:kern w:val="0"/>
                <w:sz w:val="24"/>
                <w:szCs w:val="24"/>
              </w:rPr>
              <w:t>；</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7-5应用系统建设业务应用设计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移动业务综合管理设计：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5、根据磋商响应供应商</w:t>
            </w:r>
            <w:r>
              <w:rPr>
                <w:rFonts w:hint="eastAsia" w:cs="宋体" w:asciiTheme="minorEastAsia" w:hAnsiTheme="minorEastAsia" w:eastAsiaTheme="minorEastAsia"/>
                <w:kern w:val="0"/>
                <w:sz w:val="24"/>
                <w:szCs w:val="24"/>
              </w:rPr>
              <w:t>对移动业务综合管理，包括但不限于业务办理、监督预警、查询分析、即时通讯、智能客服、通知公告、通讯录等设计的可操作性、易用性、安全性进行对比评价。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方案内容完整详细，可操作性、易用性、安全性强，具有亮点，得</w:t>
            </w:r>
            <w:r>
              <w:rPr>
                <w:rFonts w:cs="宋体" w:asciiTheme="minorEastAsia" w:hAnsiTheme="minorEastAsia" w:eastAsiaTheme="minorEastAsia"/>
                <w:kern w:val="0"/>
                <w:sz w:val="24"/>
                <w:szCs w:val="24"/>
              </w:rPr>
              <w:t>2分</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方案内容</w:t>
            </w:r>
            <w:r>
              <w:rPr>
                <w:rFonts w:hint="eastAsia" w:cs="宋体" w:asciiTheme="minorEastAsia" w:hAnsiTheme="minorEastAsia" w:eastAsiaTheme="minorEastAsia"/>
                <w:kern w:val="0"/>
                <w:sz w:val="24"/>
                <w:szCs w:val="24"/>
              </w:rPr>
              <w:t>简单，无亮点，得</w:t>
            </w:r>
            <w:r>
              <w:rPr>
                <w:rFonts w:cs="宋体" w:asciiTheme="minorEastAsia" w:hAnsiTheme="minorEastAsia" w:eastAsiaTheme="minorEastAsia"/>
                <w:kern w:val="0"/>
                <w:sz w:val="24"/>
                <w:szCs w:val="24"/>
              </w:rPr>
              <w:t>1分</w:t>
            </w:r>
            <w:r>
              <w:rPr>
                <w:rFonts w:hint="eastAsia" w:cs="宋体" w:asciiTheme="minorEastAsia" w:hAnsiTheme="minorEastAsia" w:eastAsiaTheme="minorEastAsia"/>
                <w:kern w:val="0"/>
                <w:sz w:val="24"/>
                <w:szCs w:val="24"/>
              </w:rPr>
              <w:t>；</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7-6应用系统建设业务应用设计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智能服务设计：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6、根据磋商响应供应商</w:t>
            </w:r>
            <w:r>
              <w:rPr>
                <w:rFonts w:hint="eastAsia" w:cs="宋体" w:asciiTheme="minorEastAsia" w:hAnsiTheme="minorEastAsia" w:eastAsiaTheme="minorEastAsia"/>
                <w:kern w:val="0"/>
                <w:sz w:val="24"/>
                <w:szCs w:val="24"/>
              </w:rPr>
              <w:t>对智能服务，包括但不限于智能语音客服、应用场景智能关联、关键字自动匹配功能、智能搜索、智能引导、智能提醒、智能提示等设计的可操作性、易用性进行对比评价。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方案内容完整详细，可操作性、易用性强，具有亮点，得</w:t>
            </w:r>
            <w:r>
              <w:rPr>
                <w:rFonts w:cs="宋体" w:asciiTheme="minorEastAsia" w:hAnsiTheme="minorEastAsia" w:eastAsiaTheme="minorEastAsia"/>
                <w:kern w:val="0"/>
                <w:sz w:val="24"/>
                <w:szCs w:val="24"/>
              </w:rPr>
              <w:t>2分</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方案内容</w:t>
            </w:r>
            <w:r>
              <w:rPr>
                <w:rFonts w:hint="eastAsia" w:cs="宋体" w:asciiTheme="minorEastAsia" w:hAnsiTheme="minorEastAsia" w:eastAsiaTheme="minorEastAsia"/>
                <w:kern w:val="0"/>
                <w:sz w:val="24"/>
                <w:szCs w:val="24"/>
              </w:rPr>
              <w:t>简单，无亮点，得</w:t>
            </w:r>
            <w:r>
              <w:rPr>
                <w:rFonts w:cs="宋体" w:asciiTheme="minorEastAsia" w:hAnsiTheme="minorEastAsia" w:eastAsiaTheme="minorEastAsia"/>
                <w:kern w:val="0"/>
                <w:sz w:val="24"/>
                <w:szCs w:val="24"/>
              </w:rPr>
              <w:t>1分</w:t>
            </w:r>
            <w:r>
              <w:rPr>
                <w:rFonts w:hint="eastAsia" w:cs="宋体" w:asciiTheme="minorEastAsia" w:hAnsiTheme="minorEastAsia" w:eastAsiaTheme="minorEastAsia"/>
                <w:kern w:val="0"/>
                <w:sz w:val="24"/>
                <w:szCs w:val="24"/>
              </w:rPr>
              <w:t>；</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7-7应用系统建设业务应用设计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用户体验设计：</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7、根据磋商响应供应商</w:t>
            </w:r>
            <w:r>
              <w:rPr>
                <w:rFonts w:hint="eastAsia" w:cs="宋体" w:asciiTheme="minorEastAsia" w:hAnsiTheme="minorEastAsia" w:eastAsiaTheme="minorEastAsia"/>
                <w:kern w:val="0"/>
                <w:sz w:val="24"/>
                <w:szCs w:val="24"/>
              </w:rPr>
              <w:t>对用户体验设计的可操作性、易用性进行对比评价。</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w:t>
            </w:r>
            <w:r>
              <w:rPr>
                <w:rFonts w:hint="eastAsia" w:cs="宋体" w:asciiTheme="minorEastAsia" w:hAnsiTheme="minorEastAsia" w:eastAsiaTheme="minorEastAsia"/>
                <w:kern w:val="0"/>
                <w:sz w:val="24"/>
                <w:szCs w:val="24"/>
              </w:rPr>
              <w:t>结合设计相关标准，方案内容完整详细，可操作性、易用性强，具有亮点，得</w:t>
            </w:r>
            <w:r>
              <w:rPr>
                <w:rFonts w:cs="宋体" w:asciiTheme="minorEastAsia" w:hAnsiTheme="minorEastAsia" w:eastAsiaTheme="minorEastAsia"/>
                <w:kern w:val="0"/>
                <w:sz w:val="24"/>
                <w:szCs w:val="24"/>
              </w:rPr>
              <w:t>2分</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方案内容</w:t>
            </w:r>
            <w:r>
              <w:rPr>
                <w:rFonts w:hint="eastAsia" w:cs="宋体" w:asciiTheme="minorEastAsia" w:hAnsiTheme="minorEastAsia" w:eastAsiaTheme="minorEastAsia"/>
                <w:kern w:val="0"/>
                <w:sz w:val="24"/>
                <w:szCs w:val="24"/>
              </w:rPr>
              <w:t>简单，无亮点，得</w:t>
            </w:r>
            <w:r>
              <w:rPr>
                <w:rFonts w:cs="宋体" w:asciiTheme="minorEastAsia" w:hAnsiTheme="minorEastAsia" w:eastAsiaTheme="minorEastAsia"/>
                <w:kern w:val="0"/>
                <w:sz w:val="24"/>
                <w:szCs w:val="24"/>
              </w:rPr>
              <w:t>1分</w:t>
            </w:r>
            <w:r>
              <w:rPr>
                <w:rFonts w:hint="eastAsia" w:cs="宋体" w:asciiTheme="minorEastAsia" w:hAnsiTheme="minorEastAsia" w:eastAsiaTheme="minorEastAsia"/>
                <w:kern w:val="0"/>
                <w:sz w:val="24"/>
                <w:szCs w:val="24"/>
              </w:rPr>
              <w:t>；</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8-1内外网融合设计</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内外网融合设计方案：</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1、根据磋商响应供应商</w:t>
            </w:r>
            <w:r>
              <w:rPr>
                <w:rFonts w:hint="eastAsia" w:cs="宋体" w:asciiTheme="minorEastAsia" w:hAnsiTheme="minorEastAsia" w:eastAsiaTheme="minorEastAsia"/>
                <w:kern w:val="0"/>
                <w:sz w:val="24"/>
                <w:szCs w:val="24"/>
              </w:rPr>
              <w:t>内外网之间采用网闸，并提供具备双向实时高并发交互能力进行对比评价。</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w:t>
            </w:r>
            <w:r>
              <w:rPr>
                <w:rFonts w:cs="宋体" w:asciiTheme="minorEastAsia" w:hAnsiTheme="minorEastAsia" w:eastAsiaTheme="minorEastAsia"/>
                <w:kern w:val="0"/>
                <w:sz w:val="24"/>
                <w:szCs w:val="24"/>
              </w:rPr>
              <w:t>内容</w:t>
            </w:r>
            <w:r>
              <w:rPr>
                <w:rFonts w:hint="eastAsia" w:cs="宋体" w:asciiTheme="minorEastAsia" w:hAnsiTheme="minorEastAsia" w:eastAsiaTheme="minorEastAsia"/>
                <w:kern w:val="0"/>
                <w:sz w:val="24"/>
                <w:szCs w:val="24"/>
              </w:rPr>
              <w:t>完整详细，可操作性、安全性强，内外网交互实时性高，并提供内外网交互安全性、高效性证明材料，得</w:t>
            </w:r>
            <w:r>
              <w:rPr>
                <w:rFonts w:cs="宋体" w:asciiTheme="minorEastAsia" w:hAnsiTheme="minorEastAsia" w:eastAsiaTheme="minorEastAsia"/>
                <w:kern w:val="0"/>
                <w:sz w:val="24"/>
                <w:szCs w:val="24"/>
              </w:rPr>
              <w:t>2分；</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方案内容简单，或未提供内外网交互安全性、高效性证明材料，得</w:t>
            </w:r>
            <w:r>
              <w:rPr>
                <w:rFonts w:cs="宋体" w:asciiTheme="minorEastAsia" w:hAnsiTheme="minorEastAsia" w:eastAsiaTheme="minorEastAsia"/>
                <w:kern w:val="0"/>
                <w:sz w:val="24"/>
                <w:szCs w:val="24"/>
              </w:rPr>
              <w:t>1分；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9-1云平台能力(</w:t>
            </w:r>
            <w:r>
              <w:rPr>
                <w:rFonts w:hint="eastAsia" w:ascii="宋体" w:hAnsi="宋体"/>
                <w:sz w:val="24"/>
              </w:rPr>
              <w:t>云产品或云服务整体要求</w:t>
            </w:r>
            <w:r>
              <w:rPr>
                <w:rFonts w:ascii="宋体" w:hAnsi="宋体"/>
                <w:sz w:val="24"/>
              </w:rPr>
              <w:t>)：</w:t>
            </w:r>
            <w:r>
              <w:rPr>
                <w:rFonts w:hint="eastAsia" w:ascii="宋体" w:hAnsi="宋体" w:cs="宋体"/>
                <w:kern w:val="0"/>
                <w:sz w:val="24"/>
              </w:rPr>
              <w:t>根据磋商响应供应商的承诺情况进行评分。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1</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b/>
                <w:szCs w:val="24"/>
              </w:rPr>
              <w:t>（评标方法描述：以下评分项目</w:t>
            </w:r>
            <w:r>
              <w:rPr>
                <w:rFonts w:asciiTheme="minorEastAsia" w:hAnsiTheme="minorEastAsia" w:eastAsiaTheme="minorEastAsia"/>
                <w:b/>
                <w:szCs w:val="24"/>
              </w:rPr>
              <w:t>9-1至9-14功能的实现不限软件、硬件形式；也不限方式，即一个功能模块可通过一项产品或服务实现，也可通过多项产品或服务配合实现，或者一项产品实现多个功能模块。）</w:t>
            </w:r>
          </w:p>
          <w:p>
            <w:pPr>
              <w:pStyle w:val="2573"/>
              <w:spacing w:line="240" w:lineRule="auto"/>
              <w:ind w:firstLine="0"/>
              <w:rPr>
                <w:rFonts w:asciiTheme="minorEastAsia" w:hAnsiTheme="minorEastAsia" w:eastAsiaTheme="minorEastAsia"/>
                <w:szCs w:val="24"/>
              </w:rPr>
            </w:pPr>
            <w:r>
              <w:rPr>
                <w:rFonts w:hint="eastAsia" w:cs="宋体" w:asciiTheme="minorEastAsia" w:hAnsiTheme="minorEastAsia" w:eastAsiaTheme="minorEastAsia"/>
                <w:kern w:val="0"/>
                <w:szCs w:val="24"/>
              </w:rPr>
              <w:t>（</w:t>
            </w:r>
            <w:r>
              <w:rPr>
                <w:rFonts w:cs="宋体" w:asciiTheme="minorEastAsia" w:hAnsiTheme="minorEastAsia" w:eastAsiaTheme="minorEastAsia"/>
                <w:kern w:val="0"/>
                <w:szCs w:val="24"/>
              </w:rPr>
              <w:t>9-1-1）</w:t>
            </w:r>
            <w:r>
              <w:rPr>
                <w:rFonts w:hint="eastAsia" w:asciiTheme="minorEastAsia" w:hAnsiTheme="minorEastAsia" w:eastAsiaTheme="minorEastAsia"/>
                <w:szCs w:val="24"/>
              </w:rPr>
              <w:t>磋商响应供应商承诺根据采购人实际需求，在</w:t>
            </w:r>
            <w:r>
              <w:rPr>
                <w:rFonts w:hint="eastAsia" w:cs="宋体" w:asciiTheme="minorEastAsia" w:hAnsiTheme="minorEastAsia" w:eastAsiaTheme="minorEastAsia"/>
                <w:kern w:val="0"/>
                <w:szCs w:val="24"/>
              </w:rPr>
              <w:t>本</w:t>
            </w:r>
            <w:r>
              <w:rPr>
                <w:rFonts w:cs="宋体" w:asciiTheme="minorEastAsia" w:hAnsiTheme="minorEastAsia" w:eastAsiaTheme="minorEastAsia"/>
                <w:kern w:val="0"/>
                <w:szCs w:val="24"/>
              </w:rPr>
              <w:t>项目</w:t>
            </w:r>
            <w:r>
              <w:rPr>
                <w:rFonts w:hint="eastAsia" w:cs="宋体" w:asciiTheme="minorEastAsia" w:hAnsiTheme="minorEastAsia" w:eastAsiaTheme="minorEastAsia"/>
                <w:kern w:val="0"/>
                <w:szCs w:val="24"/>
              </w:rPr>
              <w:t>建设期负责</w:t>
            </w:r>
            <w:r>
              <w:rPr>
                <w:rFonts w:hint="eastAsia" w:asciiTheme="minorEastAsia" w:hAnsiTheme="minorEastAsia" w:eastAsiaTheme="minorEastAsia"/>
                <w:szCs w:val="24"/>
              </w:rPr>
              <w:t>提供云平台的相关软件定制开发、与其它系统对接的接口开发服务，得</w:t>
            </w:r>
            <w:r>
              <w:rPr>
                <w:rFonts w:asciiTheme="minorEastAsia" w:hAnsiTheme="minorEastAsia" w:eastAsiaTheme="minorEastAsia"/>
                <w:szCs w:val="24"/>
              </w:rPr>
              <w:t>1分。</w:t>
            </w:r>
          </w:p>
          <w:p>
            <w:pPr>
              <w:widowControl/>
              <w:jc w:val="left"/>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（磋商响应供应商应提供加盖公章的承诺函，否则得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9-1云平台能力(</w:t>
            </w:r>
            <w:r>
              <w:rPr>
                <w:rFonts w:hint="eastAsia" w:ascii="宋体" w:hAnsi="宋体"/>
                <w:sz w:val="24"/>
              </w:rPr>
              <w:t>云产品或云服务整体要求</w:t>
            </w:r>
            <w:r>
              <w:rPr>
                <w:rFonts w:ascii="宋体" w:hAnsi="宋体"/>
                <w:sz w:val="24"/>
              </w:rPr>
              <w:t xml:space="preserve">)： </w:t>
            </w:r>
            <w:r>
              <w:rPr>
                <w:rFonts w:hint="eastAsia" w:ascii="宋体" w:hAnsi="宋体"/>
                <w:sz w:val="24"/>
              </w:rPr>
              <w:t>根据磋商响应供应商的承诺情况进行评分。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0.5</w:t>
            </w:r>
          </w:p>
        </w:tc>
        <w:tc>
          <w:tcPr>
            <w:tcW w:w="5302" w:type="dxa"/>
            <w:tcBorders>
              <w:top w:val="outset" w:color="auto" w:sz="6" w:space="0"/>
              <w:left w:val="outset" w:color="auto" w:sz="6" w:space="0"/>
              <w:bottom w:val="outset" w:color="auto" w:sz="6" w:space="0"/>
              <w:right w:val="outset" w:color="auto" w:sz="6" w:space="0"/>
            </w:tcBorders>
            <w:vAlign w:val="center"/>
          </w:tcPr>
          <w:p>
            <w:pPr>
              <w:snapToGrid w:val="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9-1-2</w:t>
            </w:r>
            <w:r>
              <w:rPr>
                <w:rFonts w:hint="eastAsia" w:asciiTheme="minorEastAsia" w:hAnsiTheme="minorEastAsia" w:eastAsiaTheme="minorEastAsia"/>
                <w:sz w:val="24"/>
                <w:szCs w:val="24"/>
              </w:rPr>
              <w:t>）磋商响应供应商承诺提供财政云平台所有安全模块（含未来扩展的安全模块）集中管控，实现统一界面、统一用户体系、统一监控、统一调度管理，且提供安全信息大屏展示的得</w:t>
            </w:r>
            <w:r>
              <w:rPr>
                <w:rFonts w:asciiTheme="minorEastAsia" w:hAnsiTheme="minorEastAsia" w:eastAsiaTheme="minorEastAsia"/>
                <w:sz w:val="24"/>
                <w:szCs w:val="24"/>
              </w:rPr>
              <w:t>0.5分。</w:t>
            </w:r>
          </w:p>
          <w:p>
            <w:pPr>
              <w:widowControl/>
              <w:jc w:val="left"/>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（磋商响应供应商应提供加盖公章的承诺函，否则得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cs="Times New Roman"/>
                <w:sz w:val="24"/>
              </w:rPr>
              <w:t>2云平台能力(</w:t>
            </w:r>
            <w:r>
              <w:rPr>
                <w:rFonts w:hint="eastAsia" w:ascii="宋体" w:hAnsi="宋体"/>
                <w:sz w:val="24"/>
              </w:rPr>
              <w:t>分布式关系型数据库功能</w:t>
            </w:r>
            <w:r>
              <w:rPr>
                <w:rFonts w:ascii="宋体" w:hAnsi="宋体"/>
                <w:sz w:val="24"/>
              </w:rPr>
              <w:t>)：</w:t>
            </w:r>
            <w:r>
              <w:rPr>
                <w:rFonts w:hint="eastAsia" w:ascii="宋体" w:hAnsi="宋体" w:cs="Times New Roman"/>
                <w:sz w:val="24"/>
              </w:rPr>
              <w:t>根据磋商响应供应商</w:t>
            </w:r>
            <w:r>
              <w:rPr>
                <w:rFonts w:hint="eastAsia" w:ascii="宋体" w:hAnsi="宋体"/>
                <w:sz w:val="24"/>
              </w:rPr>
              <w:t>对分布式关系型数据库功能需求的响应情况进行评分。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9-2-1）支持分布式全局唯一Sequence</w:t>
            </w:r>
            <w:r>
              <w:rPr>
                <w:rFonts w:hint="eastAsia" w:asciiTheme="minorEastAsia" w:hAnsiTheme="minorEastAsia" w:eastAsiaTheme="minorEastAsia"/>
                <w:szCs w:val="24"/>
              </w:rPr>
              <w:t>，支持分布式事务</w:t>
            </w:r>
            <w:r>
              <w:rPr>
                <w:rFonts w:asciiTheme="minorEastAsia" w:hAnsiTheme="minorEastAsia" w:eastAsiaTheme="minorEastAsia"/>
                <w:szCs w:val="24"/>
              </w:rPr>
              <w:t>XA</w:t>
            </w:r>
            <w:r>
              <w:rPr>
                <w:rFonts w:hint="eastAsia" w:asciiTheme="minorEastAsia" w:hAnsiTheme="minorEastAsia" w:eastAsiaTheme="minorEastAsia"/>
                <w:szCs w:val="24"/>
              </w:rPr>
              <w:t>强一致的得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2云平台能力(分布式关系型数据库功能)：根据磋商响应供应商对分布式关系型数据库功能需求的响应情况进行评分。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9-2-2）支持数据动态脱敏、TDE</w:t>
            </w:r>
            <w:r>
              <w:rPr>
                <w:rFonts w:hint="eastAsia" w:asciiTheme="minorEastAsia" w:hAnsiTheme="minorEastAsia" w:eastAsiaTheme="minorEastAsia"/>
                <w:szCs w:val="24"/>
              </w:rPr>
              <w:t>透明加密、行级访问控制的得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3云平台能力(数据管理功能)：根据磋商响应供应商对数据管理功能需求的响应情况进行评分。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9-3-1）支持数据变更回滚操作，实现变更快速回滚的得0.25分，不满足或负偏离的得0分。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3云平台能力(数据管理功能)：根据磋商响应供应商对数据管理功能需求的响应情况进行评分。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9-3-2）支持查询超时设定，超过设定时间，系统阻断查询</w:t>
            </w:r>
            <w:r>
              <w:rPr>
                <w:rFonts w:hint="eastAsia" w:asciiTheme="minorEastAsia" w:hAnsiTheme="minorEastAsia" w:eastAsiaTheme="minorEastAsia"/>
                <w:szCs w:val="24"/>
              </w:rPr>
              <w:t>；</w:t>
            </w:r>
            <w:r>
              <w:rPr>
                <w:rFonts w:asciiTheme="minorEastAsia" w:hAnsiTheme="minorEastAsia" w:eastAsiaTheme="minorEastAsia"/>
                <w:szCs w:val="24"/>
              </w:rPr>
              <w:t>支持变更数据库性能检查，实例性能水位高于阈</w:t>
            </w:r>
            <w:r>
              <w:rPr>
                <w:rFonts w:hint="eastAsia" w:asciiTheme="minorEastAsia" w:hAnsiTheme="minorEastAsia" w:eastAsiaTheme="minorEastAsia"/>
                <w:szCs w:val="24"/>
              </w:rPr>
              <w:t>值，系统阻断变更的得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4云平台能力(数据传输功能)：根据磋商响应供应商对数据传输功能需求的响应情况进行评分。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9-4-1）支持数据迁移过程中源端数据源不停机进行迁移，能够保证不停机迁移时源端和目标端数据的一致性的得0.25分，不满足或负偏离的得0分。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4云平台能力(数据传输功能)：根据磋商响应供应商对数据传输功能需求的响应情况进行评分。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仿宋_GB2312"/>
                <w:sz w:val="24"/>
                <w:lang w:val="zh-CN"/>
              </w:rPr>
            </w:pPr>
          </w:p>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9-4-2）支持多并发压缩传输，提供链路断点续传功能的得0.25分，不满足或负偏离的得0分。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5云平台能力(分布式应用服务功能)：根据磋商响应供应商对分布式应用服务功能需求的响应情况进行评分。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9-5-1）提供微服务开发框架SDK，支持JAVA、PHP、Python</w:t>
            </w:r>
            <w:r>
              <w:rPr>
                <w:rFonts w:hint="eastAsia" w:asciiTheme="minorEastAsia" w:hAnsiTheme="minorEastAsia" w:eastAsiaTheme="minorEastAsia"/>
                <w:szCs w:val="24"/>
              </w:rPr>
              <w:t>等</w:t>
            </w:r>
            <w:r>
              <w:rPr>
                <w:rFonts w:asciiTheme="minorEastAsia" w:hAnsiTheme="minorEastAsia" w:eastAsiaTheme="minorEastAsia"/>
                <w:szCs w:val="24"/>
              </w:rPr>
              <w:t>多种语言应用运行环境</w:t>
            </w:r>
            <w:r>
              <w:rPr>
                <w:rFonts w:hint="eastAsia" w:asciiTheme="minorEastAsia" w:hAnsiTheme="minorEastAsia" w:eastAsiaTheme="minorEastAsia"/>
                <w:szCs w:val="24"/>
              </w:rPr>
              <w:t>，支持</w:t>
            </w:r>
            <w:r>
              <w:rPr>
                <w:rFonts w:asciiTheme="minorEastAsia" w:hAnsiTheme="minorEastAsia" w:eastAsiaTheme="minorEastAsia"/>
                <w:szCs w:val="24"/>
              </w:rPr>
              <w:t>Spring Cloud的得0.25分，不满足或负偏离的得0分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5云平台能力(分布式应用服务功能)：根据磋商响应供应商对分布式应用服务功能需求的响应情况进行评分。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9-5-2）支持应用降级、限流，提供可视化方式展示应用调用关系图的得0.25分，不满足或负偏离的得0分。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6云平台能力(API管理功能)：根据磋商响应供应商对API管理功能需求的响应情况进行评分。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9-6-1）支持API</w:t>
            </w:r>
            <w:r>
              <w:rPr>
                <w:rFonts w:hint="eastAsia" w:asciiTheme="minorEastAsia" w:hAnsiTheme="minorEastAsia" w:eastAsiaTheme="minorEastAsia"/>
                <w:szCs w:val="24"/>
              </w:rPr>
              <w:t>生命周期管理，从</w:t>
            </w:r>
            <w:r>
              <w:rPr>
                <w:rFonts w:asciiTheme="minorEastAsia" w:hAnsiTheme="minorEastAsia" w:eastAsiaTheme="minorEastAsia"/>
                <w:szCs w:val="24"/>
              </w:rPr>
              <w:t>API</w:t>
            </w:r>
            <w:r>
              <w:rPr>
                <w:rFonts w:hint="eastAsia" w:asciiTheme="minorEastAsia" w:hAnsiTheme="minorEastAsia" w:eastAsiaTheme="minorEastAsia"/>
                <w:szCs w:val="24"/>
              </w:rPr>
              <w:t>设计、发布、测试、监控等全生命周期管理能力；支持服务的降级、限流的得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6云平台能力(API管理功能)：根据磋商响应供应商对API管理功能需求的响应情况进行评分。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仿宋_GB2312"/>
                <w:sz w:val="24"/>
                <w:lang w:val="zh-CN"/>
              </w:rPr>
            </w:pPr>
          </w:p>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9-6-2）支持秒级API流控，针对不同的业务等级、用户等级，可实施API级别的精细流控，保护集成业务的稳定运行</w:t>
            </w:r>
            <w:r>
              <w:rPr>
                <w:rFonts w:hint="eastAsia" w:asciiTheme="minorEastAsia" w:hAnsiTheme="minorEastAsia" w:eastAsiaTheme="minorEastAsia"/>
                <w:szCs w:val="24"/>
              </w:rPr>
              <w:t>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7云平台能力(应用实时监控功能)：根据磋商响应供应商对应用实时监控功能需求的响应情况进行评分。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9-7-1）支持获取终端操作系统、浏览器、IP、页面加载时间等信息的得0.25分，不满足或负偏离的得0分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7云平台能力(应用实时监控功能)：根据磋商响应供应商对应用实时监控功能需求的响应情况进行评分。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9-7-2）支持应用自动发现，并展示服务间、服务和数据库间调用关系</w:t>
            </w:r>
            <w:r>
              <w:rPr>
                <w:rFonts w:hint="eastAsia" w:asciiTheme="minorEastAsia" w:hAnsiTheme="minorEastAsia" w:eastAsiaTheme="minorEastAsia"/>
                <w:szCs w:val="24"/>
              </w:rPr>
              <w:t>；</w:t>
            </w:r>
            <w:r>
              <w:rPr>
                <w:rFonts w:asciiTheme="minorEastAsia" w:hAnsiTheme="minorEastAsia" w:eastAsiaTheme="minorEastAsia"/>
                <w:szCs w:val="24"/>
              </w:rPr>
              <w:t>支持对业务的操作、业务配置变更、业务的异常情况、系统异常等内容进行自定义监控</w:t>
            </w:r>
            <w:r>
              <w:rPr>
                <w:rFonts w:hint="eastAsia" w:asciiTheme="minorEastAsia" w:hAnsiTheme="minorEastAsia" w:eastAsiaTheme="minorEastAsia"/>
                <w:szCs w:val="24"/>
              </w:rPr>
              <w:t>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9-8</w:t>
            </w:r>
            <w:r>
              <w:rPr>
                <w:rFonts w:hint="eastAsia" w:ascii="宋体" w:hAnsi="宋体"/>
                <w:sz w:val="24"/>
              </w:rPr>
              <w:t>云平台能力</w:t>
            </w:r>
            <w:r>
              <w:rPr>
                <w:rFonts w:ascii="宋体" w:hAnsi="宋体"/>
                <w:sz w:val="24"/>
              </w:rPr>
              <w:t>(大数据平台功能)：根据磋商响应供应商对大数据平台功能需求的响应情况进行评分。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9-8-1）支持异构数据源融合分析</w:t>
            </w:r>
            <w:r>
              <w:rPr>
                <w:rFonts w:hint="eastAsia" w:asciiTheme="minorEastAsia" w:hAnsiTheme="minorEastAsia" w:eastAsiaTheme="minorEastAsia"/>
                <w:szCs w:val="24"/>
              </w:rPr>
              <w:t>；</w:t>
            </w:r>
            <w:r>
              <w:rPr>
                <w:rFonts w:asciiTheme="minorEastAsia" w:hAnsiTheme="minorEastAsia" w:eastAsiaTheme="minorEastAsia"/>
                <w:szCs w:val="24"/>
              </w:rPr>
              <w:t>支持系统级安全加固，支持认证鉴权，支持数据加密，支持审计能力的得0.25分，不满足或负偏离的得0分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9-8</w:t>
            </w:r>
            <w:r>
              <w:rPr>
                <w:rFonts w:hint="eastAsia" w:ascii="宋体" w:hAnsi="宋体"/>
                <w:sz w:val="24"/>
              </w:rPr>
              <w:t>云平台能力</w:t>
            </w:r>
            <w:r>
              <w:rPr>
                <w:rFonts w:ascii="宋体" w:hAnsi="宋体"/>
                <w:sz w:val="24"/>
              </w:rPr>
              <w:t>(大数据平台功能)：根据磋商响应供应商对大数据平台功能需求的响应情况进行评分。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9-8-2）支持对大数据集群的高度稳定性和可扩展性，</w:t>
            </w:r>
            <w:r>
              <w:rPr>
                <w:rFonts w:hint="eastAsia" w:asciiTheme="minorEastAsia" w:hAnsiTheme="minorEastAsia" w:eastAsiaTheme="minorEastAsia"/>
                <w:szCs w:val="24"/>
              </w:rPr>
              <w:t>大数据单集群具备</w:t>
            </w:r>
            <w:r>
              <w:rPr>
                <w:rFonts w:asciiTheme="minorEastAsia" w:hAnsiTheme="minorEastAsia" w:eastAsiaTheme="minorEastAsia"/>
                <w:szCs w:val="24"/>
              </w:rPr>
              <w:t>20000+节点的管理能力的得0.25分，不满足或负偏离的得0分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9云平台能力(大数据开发平台功能)：根据磋商响应供应商对大数据开发平台功能需求的响应情况进行评分。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9-9-1）提供数据集成、数据开发、数据质量、数据服务等功能的得0.25分，不满足或负偏离的得0分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9云平台能力(大数据开发平台功能)：根据磋商响应供应商对大数据开发平台功能需求的响应情况进行评分。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9-9-2）支持数据源元数据采集和存储；支持配置采集策略；支持采集任务调度策略，支持周、天、小时、分钟定时调度或手动调度等的得0.25分，不满足或负偏离的得0分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10云平台能力(搜索引擎功能)：根据磋商响应供应商对搜索引擎功能需求的响应情况进行评分。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9-10-1）支持海量数据分布式存储和索引检索技术</w:t>
            </w:r>
            <w:r>
              <w:rPr>
                <w:rFonts w:hint="eastAsia" w:asciiTheme="minorEastAsia" w:hAnsiTheme="minorEastAsia" w:eastAsiaTheme="minorEastAsia"/>
                <w:szCs w:val="24"/>
              </w:rPr>
              <w:t>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10云平台能力(搜索引擎功能)：根据磋商响应供应商对搜索引擎功能需求的响应情况进行评分。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仿宋_GB2312"/>
                <w:sz w:val="24"/>
                <w:lang w:val="zh-CN"/>
              </w:rPr>
            </w:pPr>
          </w:p>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9-10-2）中文分词结果准确</w:t>
            </w:r>
            <w:r>
              <w:rPr>
                <w:rFonts w:hint="eastAsia" w:asciiTheme="minorEastAsia" w:hAnsiTheme="minorEastAsia" w:eastAsiaTheme="minorEastAsia"/>
                <w:szCs w:val="24"/>
              </w:rPr>
              <w:t>，支持词库或通过词料训练模型方式提供分词能力的得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11云平台能力(敏感数据保护功能)：根据磋商响应供应商对敏感数据保护功能需求的响应情况进行评分。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9-11-1）提供敏感数据识别、分级、打标、审计、脱敏、异常检测等数据安全保护能力，支持对象包括大数据平台、对象存储、关系型数据库数据的得0.25分，不满足或负偏离的得0分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11云平台能力(敏感数据保护功能)：根据磋商响应供应商对敏感数据保护功能需求的响应情况进行评分。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9-11-2）敏感数据发现，通过主动探测方式发现敏感数据，并展示敏感数据资产位置的得0.25分，不满足或负偏离的得0分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12云平台能力(区块链平台功能)：根据磋商响应供应商对区块链平台功能需求的响应情况进行评分。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9-12-1）提供账户模型、共识算法、智能合约、账本存储、证书密钥、支持的不同密码套件体系、隐私保护机制等的得0.25分，不满足或负偏离的得0分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12云平台能力(区块链平台功能)：根据磋商响应供应商对区块链平台功能需求的响应情况进行评分。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仿宋_GB2312"/>
                <w:sz w:val="24"/>
                <w:lang w:val="zh-CN"/>
              </w:rPr>
            </w:pPr>
          </w:p>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9-12-2）支持跨链服务的能力，支持同构链、异构链两种跨链模式的得0.25分，不满足或负偏离的得0分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13云平台能力(内外网安全交换功能)：根据磋商响应供应商对内外网安全交换功能需求的响应情况进行评分。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9-13-1）支持API</w:t>
            </w:r>
            <w:r>
              <w:rPr>
                <w:rFonts w:hint="eastAsia" w:asciiTheme="minorEastAsia" w:hAnsiTheme="minorEastAsia" w:eastAsiaTheme="minorEastAsia"/>
                <w:szCs w:val="24"/>
              </w:rPr>
              <w:t>服务熔断，当某个</w:t>
            </w:r>
            <w:r>
              <w:rPr>
                <w:rFonts w:asciiTheme="minorEastAsia" w:hAnsiTheme="minorEastAsia" w:eastAsiaTheme="minorEastAsia"/>
                <w:szCs w:val="24"/>
              </w:rPr>
              <w:t>API</w:t>
            </w:r>
            <w:r>
              <w:rPr>
                <w:rFonts w:hint="eastAsia" w:asciiTheme="minorEastAsia" w:hAnsiTheme="minorEastAsia" w:eastAsiaTheme="minorEastAsia"/>
                <w:szCs w:val="24"/>
              </w:rPr>
              <w:t>服务不可用时，将相应的</w:t>
            </w:r>
            <w:r>
              <w:rPr>
                <w:rFonts w:asciiTheme="minorEastAsia" w:hAnsiTheme="minorEastAsia" w:eastAsiaTheme="minorEastAsia"/>
                <w:szCs w:val="24"/>
              </w:rPr>
              <w:t>API</w:t>
            </w:r>
            <w:r>
              <w:rPr>
                <w:rFonts w:hint="eastAsia" w:asciiTheme="minorEastAsia" w:hAnsiTheme="minorEastAsia" w:eastAsiaTheme="minorEastAsia"/>
                <w:szCs w:val="24"/>
              </w:rPr>
              <w:t>熔断的得</w:t>
            </w:r>
            <w:r>
              <w:rPr>
                <w:rFonts w:asciiTheme="minorEastAsia" w:hAnsiTheme="minorEastAsia" w:eastAsiaTheme="minorEastAsia"/>
                <w:szCs w:val="24"/>
              </w:rPr>
              <w:t>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13云平台能力(内外网安全交换功能)：根据磋商响应供应商对内外网安全交换功能需求的响应情况进行评分。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9-13-2）支持通过网闸进行API、文件、数据库等方式双向交换，支持加密功能的得0.25分，不满足或负偏离的得0分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14云平台能力(</w:t>
            </w:r>
            <w:r>
              <w:rPr>
                <w:rFonts w:hint="eastAsia" w:ascii="宋体" w:hAnsi="宋体"/>
                <w:sz w:val="24"/>
              </w:rPr>
              <w:t>移动应用平台功能</w:t>
            </w:r>
            <w:r>
              <w:rPr>
                <w:rFonts w:ascii="宋体" w:hAnsi="宋体"/>
                <w:sz w:val="24"/>
              </w:rPr>
              <w:t>)：根据磋商响应供应商对应用支持类服务-移动应用平台功能需求的响应情况进行评分。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9-14-1）提供即时通讯、待办、政务通讯录、个人设置、视频会议、通知、公告、权限管理等功能的得0.25分，不满足或负偏离的得0分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9-</w:t>
            </w:r>
            <w:r>
              <w:rPr>
                <w:rFonts w:ascii="宋体" w:hAnsi="宋体"/>
                <w:sz w:val="24"/>
              </w:rPr>
              <w:t>14云平台能力(</w:t>
            </w:r>
            <w:r>
              <w:rPr>
                <w:rFonts w:hint="eastAsia" w:ascii="宋体" w:hAnsi="宋体"/>
                <w:sz w:val="24"/>
              </w:rPr>
              <w:t>移动应用平台功能</w:t>
            </w:r>
            <w:r>
              <w:rPr>
                <w:rFonts w:ascii="宋体" w:hAnsi="宋体"/>
                <w:sz w:val="24"/>
              </w:rPr>
              <w:t>)：根据磋商响应供应商对应用支持类服务-移动应用平台功能需求的响应情况进行评分。</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仿宋_GB2312"/>
                <w:sz w:val="24"/>
                <w:lang w:val="zh-CN"/>
              </w:rPr>
              <w:t>0.25</w:t>
            </w:r>
          </w:p>
        </w:tc>
        <w:tc>
          <w:tcPr>
            <w:tcW w:w="5302" w:type="dxa"/>
            <w:tcBorders>
              <w:top w:val="outset" w:color="auto" w:sz="6" w:space="0"/>
              <w:left w:val="outset" w:color="auto" w:sz="6" w:space="0"/>
              <w:bottom w:val="outset" w:color="auto" w:sz="6" w:space="0"/>
              <w:right w:val="outset" w:color="auto" w:sz="6" w:space="0"/>
            </w:tcBorders>
            <w:vAlign w:val="center"/>
          </w:tcPr>
          <w:p>
            <w:pPr>
              <w:pStyle w:val="2573"/>
              <w:spacing w:line="240" w:lineRule="auto"/>
              <w:ind w:firstLine="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9-14-2）支持安全沙箱技术</w:t>
            </w:r>
            <w:r>
              <w:rPr>
                <w:rFonts w:hint="eastAsia" w:asciiTheme="minorEastAsia" w:hAnsiTheme="minorEastAsia" w:eastAsiaTheme="minorEastAsia"/>
                <w:szCs w:val="24"/>
              </w:rPr>
              <w:t>；</w:t>
            </w:r>
            <w:r>
              <w:rPr>
                <w:rFonts w:asciiTheme="minorEastAsia" w:hAnsiTheme="minorEastAsia" w:eastAsiaTheme="minorEastAsia"/>
                <w:szCs w:val="24"/>
              </w:rPr>
              <w:t>支持数据防泄漏、水印配置等安全防护能力的得0.25分，不满足或负偏离的得0分</w:t>
            </w:r>
          </w:p>
          <w:p>
            <w:pPr>
              <w:widowControl/>
              <w:jc w:val="left"/>
              <w:rPr>
                <w:rFonts w:cs="宋体" w:asciiTheme="minorEastAsia" w:hAnsiTheme="minorEastAsia" w:eastAsiaTheme="minorEastAsia"/>
                <w:kern w:val="0"/>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磋商响应供应商应提供相关证明材料，否则得</w:t>
            </w:r>
            <w:r>
              <w:rPr>
                <w:rFonts w:asciiTheme="minorEastAsia" w:hAnsiTheme="minorEastAsia" w:eastAsiaTheme="minorEastAsia"/>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10-1安全整体解决方案</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安全整体解决方案：</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根据磋商响应供应商</w:t>
            </w:r>
            <w:r>
              <w:rPr>
                <w:rFonts w:hint="eastAsia" w:cs="宋体" w:asciiTheme="minorEastAsia" w:hAnsiTheme="minorEastAsia" w:eastAsiaTheme="minorEastAsia"/>
                <w:kern w:val="0"/>
                <w:sz w:val="24"/>
                <w:szCs w:val="24"/>
              </w:rPr>
              <w:t>对安全整体解决方案</w:t>
            </w:r>
            <w:r>
              <w:rPr>
                <w:rFonts w:cs="宋体" w:asciiTheme="minorEastAsia" w:hAnsiTheme="minorEastAsia" w:eastAsiaTheme="minorEastAsia"/>
                <w:kern w:val="0"/>
                <w:sz w:val="24"/>
                <w:szCs w:val="24"/>
              </w:rPr>
              <w:t>响应情况进行</w:t>
            </w:r>
            <w:r>
              <w:rPr>
                <w:rFonts w:hint="eastAsia" w:cs="宋体" w:asciiTheme="minorEastAsia" w:hAnsiTheme="minorEastAsia" w:eastAsiaTheme="minorEastAsia"/>
                <w:kern w:val="0"/>
                <w:sz w:val="24"/>
                <w:szCs w:val="24"/>
              </w:rPr>
              <w:t>对比评价</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全面分析项目安全需求，提出安全整体解决方案，包括但不限于网络、应用、数据、终端、攻防演练、渗透测试等，符合国家信息安全等保</w:t>
            </w:r>
            <w:r>
              <w:rPr>
                <w:rFonts w:cs="宋体" w:asciiTheme="minorEastAsia" w:hAnsiTheme="minorEastAsia" w:eastAsiaTheme="minorEastAsia"/>
                <w:kern w:val="0"/>
                <w:sz w:val="24"/>
                <w:szCs w:val="24"/>
              </w:rPr>
              <w:t>2.0三级要求</w:t>
            </w:r>
            <w:r>
              <w:rPr>
                <w:rFonts w:hint="eastAsia" w:cs="宋体" w:asciiTheme="minorEastAsia" w:hAnsiTheme="minorEastAsia" w:eastAsiaTheme="minorEastAsia"/>
                <w:kern w:val="0"/>
                <w:sz w:val="24"/>
                <w:szCs w:val="24"/>
              </w:rPr>
              <w:t>和</w:t>
            </w:r>
            <w:r>
              <w:rPr>
                <w:rFonts w:cs="宋体" w:asciiTheme="minorEastAsia" w:hAnsiTheme="minorEastAsia" w:eastAsiaTheme="minorEastAsia"/>
                <w:kern w:val="0"/>
                <w:sz w:val="24"/>
                <w:szCs w:val="24"/>
              </w:rPr>
              <w:t>商用密码</w:t>
            </w:r>
            <w:r>
              <w:rPr>
                <w:rFonts w:hint="eastAsia" w:cs="宋体" w:asciiTheme="minorEastAsia" w:hAnsiTheme="minorEastAsia" w:eastAsiaTheme="minorEastAsia"/>
                <w:kern w:val="0"/>
                <w:sz w:val="24"/>
                <w:szCs w:val="24"/>
              </w:rPr>
              <w:t>评估</w:t>
            </w:r>
            <w:r>
              <w:rPr>
                <w:rFonts w:cs="宋体" w:asciiTheme="minorEastAsia" w:hAnsiTheme="minorEastAsia" w:eastAsiaTheme="minorEastAsia"/>
                <w:kern w:val="0"/>
                <w:sz w:val="24"/>
                <w:szCs w:val="24"/>
              </w:rPr>
              <w:t>要求。</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w:t>
            </w:r>
            <w:r>
              <w:rPr>
                <w:rFonts w:cs="宋体" w:asciiTheme="minorEastAsia" w:hAnsiTheme="minorEastAsia" w:eastAsiaTheme="minorEastAsia"/>
                <w:kern w:val="0"/>
                <w:sz w:val="24"/>
                <w:szCs w:val="24"/>
              </w:rPr>
              <w:t>内容</w:t>
            </w:r>
            <w:r>
              <w:rPr>
                <w:rFonts w:hint="eastAsia" w:cs="宋体" w:asciiTheme="minorEastAsia" w:hAnsiTheme="minorEastAsia" w:eastAsiaTheme="minorEastAsia"/>
                <w:kern w:val="0"/>
                <w:sz w:val="24"/>
                <w:szCs w:val="24"/>
              </w:rPr>
              <w:t>完整详细，可操作性、安全性强，数据安全描述详细、可操作，得</w:t>
            </w:r>
            <w:r>
              <w:rPr>
                <w:rFonts w:cs="宋体" w:asciiTheme="minorEastAsia" w:hAnsiTheme="minorEastAsia" w:eastAsiaTheme="minorEastAsia"/>
                <w:kern w:val="0"/>
                <w:sz w:val="24"/>
                <w:szCs w:val="24"/>
              </w:rPr>
              <w:t>2分；</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方案内容简单，可操作性、安全性一般，得</w:t>
            </w:r>
            <w:r>
              <w:rPr>
                <w:rFonts w:cs="宋体" w:asciiTheme="minorEastAsia" w:hAnsiTheme="minorEastAsia" w:eastAsiaTheme="minorEastAsia"/>
                <w:kern w:val="0"/>
                <w:sz w:val="24"/>
                <w:szCs w:val="24"/>
              </w:rPr>
              <w:t>1分</w:t>
            </w:r>
            <w:r>
              <w:rPr>
                <w:rFonts w:hint="eastAsia" w:cs="宋体" w:asciiTheme="minorEastAsia" w:hAnsiTheme="minorEastAsia" w:eastAsiaTheme="minorEastAsia"/>
                <w:kern w:val="0"/>
                <w:sz w:val="24"/>
                <w:szCs w:val="24"/>
              </w:rPr>
              <w:t>；</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kern w:val="0"/>
                <w:sz w:val="24"/>
              </w:rPr>
            </w:pPr>
            <w:r>
              <w:rPr>
                <w:rFonts w:ascii="宋体" w:hAnsi="宋体"/>
                <w:kern w:val="0"/>
                <w:sz w:val="24"/>
              </w:rPr>
              <w:t>11-1项目人员配置</w:t>
            </w:r>
          </w:p>
          <w:p>
            <w:pPr>
              <w:widowControl/>
              <w:jc w:val="left"/>
              <w:rPr>
                <w:rFonts w:ascii="宋体" w:hAnsi="宋体" w:cs="宋体"/>
                <w:kern w:val="0"/>
                <w:sz w:val="24"/>
                <w:szCs w:val="24"/>
              </w:rPr>
            </w:pP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sz w:val="24"/>
              </w:rPr>
              <w:t>3</w:t>
            </w:r>
          </w:p>
        </w:tc>
        <w:tc>
          <w:tcPr>
            <w:tcW w:w="5302"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项目团队人员保障计划：</w:t>
            </w:r>
          </w:p>
          <w:p>
            <w:pPr>
              <w:widowControl/>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1、根据磋商响应供应商</w:t>
            </w:r>
            <w:r>
              <w:rPr>
                <w:rFonts w:hint="eastAsia" w:cs="宋体" w:asciiTheme="minorEastAsia" w:hAnsiTheme="minorEastAsia" w:eastAsiaTheme="minorEastAsia"/>
                <w:kern w:val="0"/>
                <w:sz w:val="24"/>
                <w:szCs w:val="24"/>
              </w:rPr>
              <w:t>提供的项目团队人员保障计划，包括姓名、所在公司、公司职务、公司职级、本项目中的职务、学历、取得的资格证书、工作年限、相关经验及年限、主要工作经历、参与过的重大项目（含</w:t>
            </w:r>
            <w:r>
              <w:rPr>
                <w:rFonts w:cs="宋体" w:asciiTheme="minorEastAsia" w:hAnsiTheme="minorEastAsia" w:eastAsiaTheme="minorEastAsia"/>
                <w:kern w:val="0"/>
                <w:sz w:val="24"/>
                <w:szCs w:val="24"/>
              </w:rPr>
              <w:t>项目</w:t>
            </w:r>
            <w:r>
              <w:rPr>
                <w:rFonts w:hint="eastAsia" w:cs="宋体" w:asciiTheme="minorEastAsia" w:hAnsiTheme="minorEastAsia" w:eastAsiaTheme="minorEastAsia"/>
                <w:kern w:val="0"/>
                <w:sz w:val="24"/>
                <w:szCs w:val="24"/>
              </w:rPr>
              <w:t>名称</w:t>
            </w:r>
            <w:r>
              <w:rPr>
                <w:rFonts w:cs="宋体" w:asciiTheme="minorEastAsia" w:hAnsiTheme="minorEastAsia" w:eastAsiaTheme="minorEastAsia"/>
                <w:kern w:val="0"/>
                <w:sz w:val="24"/>
                <w:szCs w:val="24"/>
              </w:rPr>
              <w:t>、金额</w:t>
            </w:r>
            <w:r>
              <w:rPr>
                <w:rFonts w:hint="eastAsia" w:cs="宋体" w:asciiTheme="minorEastAsia" w:hAnsiTheme="minorEastAsia" w:eastAsiaTheme="minorEastAsia"/>
                <w:kern w:val="0"/>
                <w:sz w:val="24"/>
                <w:szCs w:val="24"/>
              </w:rPr>
              <w:t>和</w:t>
            </w:r>
            <w:r>
              <w:rPr>
                <w:rFonts w:cs="宋体" w:asciiTheme="minorEastAsia" w:hAnsiTheme="minorEastAsia" w:eastAsiaTheme="minorEastAsia"/>
                <w:kern w:val="0"/>
                <w:sz w:val="24"/>
                <w:szCs w:val="24"/>
              </w:rPr>
              <w:t>担任职务</w:t>
            </w:r>
            <w:r>
              <w:rPr>
                <w:rFonts w:hint="eastAsia" w:cs="宋体" w:asciiTheme="minorEastAsia" w:hAnsiTheme="minorEastAsia" w:eastAsiaTheme="minorEastAsia"/>
                <w:kern w:val="0"/>
                <w:sz w:val="24"/>
                <w:szCs w:val="24"/>
              </w:rPr>
              <w:t>等</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、驻场</w:t>
            </w:r>
            <w:r>
              <w:rPr>
                <w:rFonts w:cs="宋体" w:asciiTheme="minorEastAsia" w:hAnsiTheme="minorEastAsia" w:eastAsiaTheme="minorEastAsia"/>
                <w:kern w:val="0"/>
                <w:sz w:val="24"/>
                <w:szCs w:val="24"/>
              </w:rPr>
              <w:t>/流动</w:t>
            </w:r>
            <w:r>
              <w:rPr>
                <w:rFonts w:hint="eastAsia" w:cs="宋体" w:asciiTheme="minorEastAsia" w:hAnsiTheme="minorEastAsia" w:eastAsiaTheme="minorEastAsia"/>
                <w:kern w:val="0"/>
                <w:sz w:val="24"/>
                <w:szCs w:val="24"/>
              </w:rPr>
              <w:t>（流</w:t>
            </w:r>
            <w:r>
              <w:rPr>
                <w:rFonts w:cs="宋体" w:asciiTheme="minorEastAsia" w:hAnsiTheme="minorEastAsia" w:eastAsiaTheme="minorEastAsia"/>
                <w:kern w:val="0"/>
                <w:sz w:val="24"/>
                <w:szCs w:val="24"/>
              </w:rPr>
              <w:t>动人员</w:t>
            </w:r>
            <w:r>
              <w:rPr>
                <w:rFonts w:hint="eastAsia" w:cs="宋体" w:asciiTheme="minorEastAsia" w:hAnsiTheme="minorEastAsia" w:eastAsiaTheme="minorEastAsia"/>
                <w:kern w:val="0"/>
                <w:sz w:val="24"/>
                <w:szCs w:val="24"/>
              </w:rPr>
              <w:t>需</w:t>
            </w:r>
            <w:r>
              <w:rPr>
                <w:rFonts w:cs="宋体" w:asciiTheme="minorEastAsia" w:hAnsiTheme="minorEastAsia" w:eastAsiaTheme="minorEastAsia"/>
                <w:kern w:val="0"/>
                <w:sz w:val="24"/>
                <w:szCs w:val="24"/>
              </w:rPr>
              <w:t>标注</w:t>
            </w:r>
            <w:r>
              <w:rPr>
                <w:rFonts w:hint="eastAsia" w:cs="宋体" w:asciiTheme="minorEastAsia" w:hAnsiTheme="minorEastAsia" w:eastAsiaTheme="minorEastAsia"/>
                <w:kern w:val="0"/>
                <w:sz w:val="24"/>
                <w:szCs w:val="24"/>
              </w:rPr>
              <w:t>驻</w:t>
            </w:r>
            <w:r>
              <w:rPr>
                <w:rFonts w:cs="宋体" w:asciiTheme="minorEastAsia" w:hAnsiTheme="minorEastAsia" w:eastAsiaTheme="minorEastAsia"/>
                <w:kern w:val="0"/>
                <w:sz w:val="24"/>
                <w:szCs w:val="24"/>
              </w:rPr>
              <w:t>场时间）等情况进行评价（若供应商为联合体，联合体牵头方投入人数占团队总人数比例小于60%的，此项得0分）</w:t>
            </w:r>
          </w:p>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团队结构设置合理、人员资质高，投入团队</w:t>
            </w:r>
            <w:r>
              <w:rPr>
                <w:rFonts w:cs="宋体" w:asciiTheme="minorEastAsia" w:hAnsiTheme="minorEastAsia" w:eastAsiaTheme="minorEastAsia"/>
                <w:kern w:val="0"/>
                <w:sz w:val="24"/>
                <w:szCs w:val="24"/>
              </w:rPr>
              <w:t>180人及以上，且其中驻场人员100人及以上，且驻场人员中硕士研究生及以上学历人数或取得计算机中级及以上职称人数50人以上，且承诺流动人员平均有三分之一时间</w:t>
            </w:r>
            <w:r>
              <w:rPr>
                <w:rFonts w:hint="eastAsia" w:cs="宋体" w:asciiTheme="minorEastAsia" w:hAnsiTheme="minorEastAsia" w:eastAsiaTheme="minorEastAsia"/>
                <w:kern w:val="0"/>
                <w:sz w:val="24"/>
                <w:szCs w:val="24"/>
              </w:rPr>
              <w:t>以</w:t>
            </w:r>
            <w:r>
              <w:rPr>
                <w:rFonts w:cs="宋体" w:asciiTheme="minorEastAsia" w:hAnsiTheme="minorEastAsia" w:eastAsiaTheme="minorEastAsia"/>
                <w:kern w:val="0"/>
                <w:sz w:val="24"/>
                <w:szCs w:val="24"/>
              </w:rPr>
              <w:t>上驻场，得3分；</w:t>
            </w:r>
          </w:p>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团队结构设置合理、人员资质高，投入团队</w:t>
            </w:r>
            <w:r>
              <w:rPr>
                <w:rFonts w:cs="宋体" w:asciiTheme="minorEastAsia" w:hAnsiTheme="minorEastAsia" w:eastAsiaTheme="minorEastAsia"/>
                <w:kern w:val="0"/>
                <w:sz w:val="24"/>
                <w:szCs w:val="24"/>
              </w:rPr>
              <w:t>150人及以上，且其中驻场人员90人以上，且驻场人员中硕士研究生及以上学历人数或取得计算机中级及以上职称人数40人以上，且承诺流动人员平均有三分之一时间</w:t>
            </w:r>
            <w:r>
              <w:rPr>
                <w:rFonts w:hint="eastAsia" w:cs="宋体" w:asciiTheme="minorEastAsia" w:hAnsiTheme="minorEastAsia" w:eastAsiaTheme="minorEastAsia"/>
                <w:kern w:val="0"/>
                <w:sz w:val="24"/>
                <w:szCs w:val="24"/>
              </w:rPr>
              <w:t>以</w:t>
            </w:r>
            <w:r>
              <w:rPr>
                <w:rFonts w:cs="宋体" w:asciiTheme="minorEastAsia" w:hAnsiTheme="minorEastAsia" w:eastAsiaTheme="minorEastAsia"/>
                <w:kern w:val="0"/>
                <w:sz w:val="24"/>
                <w:szCs w:val="24"/>
              </w:rPr>
              <w:t>上驻场，得2分；</w:t>
            </w:r>
          </w:p>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团队结构设置合理、人员资质高，投入团队</w:t>
            </w:r>
            <w:r>
              <w:rPr>
                <w:rFonts w:cs="宋体" w:asciiTheme="minorEastAsia" w:hAnsiTheme="minorEastAsia" w:eastAsiaTheme="minorEastAsia"/>
                <w:kern w:val="0"/>
                <w:sz w:val="24"/>
                <w:szCs w:val="24"/>
              </w:rPr>
              <w:t>120人及以上，且其中驻场人员80人以上，且驻场人员中硕士研究生及以上学历人数或取得计算机中级及以上职称人数30人以上，且承诺流动人员平均有三分之一时间</w:t>
            </w:r>
            <w:r>
              <w:rPr>
                <w:rFonts w:hint="eastAsia" w:cs="宋体" w:asciiTheme="minorEastAsia" w:hAnsiTheme="minorEastAsia" w:eastAsiaTheme="minorEastAsia"/>
                <w:kern w:val="0"/>
                <w:sz w:val="24"/>
                <w:szCs w:val="24"/>
              </w:rPr>
              <w:t>以</w:t>
            </w:r>
            <w:r>
              <w:rPr>
                <w:rFonts w:cs="宋体" w:asciiTheme="minorEastAsia" w:hAnsiTheme="minorEastAsia" w:eastAsiaTheme="minorEastAsia"/>
                <w:kern w:val="0"/>
                <w:sz w:val="24"/>
                <w:szCs w:val="24"/>
              </w:rPr>
              <w:t>上驻场，得1分。</w:t>
            </w:r>
          </w:p>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备注</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硕士研究生及以上学历人员</w:t>
            </w:r>
            <w:r>
              <w:rPr>
                <w:rFonts w:cs="宋体" w:asciiTheme="minorEastAsia" w:hAnsiTheme="minorEastAsia" w:eastAsiaTheme="minorEastAsia"/>
                <w:kern w:val="0"/>
                <w:sz w:val="24"/>
                <w:szCs w:val="24"/>
              </w:rPr>
              <w:t>提供</w:t>
            </w:r>
            <w:r>
              <w:rPr>
                <w:rFonts w:hint="eastAsia" w:cs="宋体" w:asciiTheme="minorEastAsia" w:hAnsiTheme="minorEastAsia" w:eastAsiaTheme="minorEastAsia"/>
                <w:kern w:val="0"/>
                <w:sz w:val="24"/>
                <w:szCs w:val="24"/>
              </w:rPr>
              <w:t>毕业证书</w:t>
            </w:r>
            <w:r>
              <w:rPr>
                <w:rFonts w:cs="宋体" w:asciiTheme="minorEastAsia" w:hAnsiTheme="minorEastAsia" w:eastAsiaTheme="minorEastAsia"/>
                <w:kern w:val="0"/>
                <w:sz w:val="24"/>
                <w:szCs w:val="24"/>
              </w:rPr>
              <w:t>复印件</w:t>
            </w:r>
            <w:r>
              <w:rPr>
                <w:rFonts w:hint="eastAsia" w:cs="宋体" w:asciiTheme="minorEastAsia" w:hAnsiTheme="minorEastAsia" w:eastAsiaTheme="minorEastAsia"/>
                <w:kern w:val="0"/>
                <w:sz w:val="24"/>
                <w:szCs w:val="24"/>
              </w:rPr>
              <w:t>，取得计算机中级及以上职称的人员提供</w:t>
            </w:r>
            <w:r>
              <w:rPr>
                <w:rFonts w:cs="宋体" w:asciiTheme="minorEastAsia" w:hAnsiTheme="minorEastAsia" w:eastAsiaTheme="minorEastAsia"/>
                <w:kern w:val="0"/>
                <w:sz w:val="24"/>
                <w:szCs w:val="24"/>
              </w:rPr>
              <w:t>证书复印件，</w:t>
            </w:r>
            <w:r>
              <w:rPr>
                <w:rFonts w:hint="eastAsia" w:cs="宋体" w:asciiTheme="minorEastAsia" w:hAnsiTheme="minorEastAsia" w:eastAsiaTheme="minorEastAsia"/>
                <w:kern w:val="0"/>
                <w:sz w:val="24"/>
                <w:szCs w:val="24"/>
              </w:rPr>
              <w:t>否则得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kern w:val="0"/>
                <w:sz w:val="24"/>
              </w:rPr>
            </w:pPr>
            <w:r>
              <w:rPr>
                <w:rFonts w:ascii="宋体" w:hAnsi="宋体"/>
                <w:kern w:val="0"/>
                <w:sz w:val="24"/>
              </w:rPr>
              <w:t>11-2项目人员配置</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sz w:val="24"/>
              </w:rPr>
            </w:pPr>
            <w:r>
              <w:rPr>
                <w:rFonts w:ascii="宋体" w:hAnsi="宋体" w:cs="宋体"/>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项目总监能力：</w:t>
            </w:r>
          </w:p>
          <w:p>
            <w:pPr>
              <w:widowControl/>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项目总监具</w:t>
            </w:r>
            <w:r>
              <w:rPr>
                <w:rFonts w:cs="宋体" w:asciiTheme="minorEastAsia" w:hAnsiTheme="minorEastAsia" w:eastAsiaTheme="minorEastAsia"/>
                <w:kern w:val="0"/>
                <w:sz w:val="24"/>
                <w:szCs w:val="24"/>
              </w:rPr>
              <w:t>有PMP</w:t>
            </w:r>
            <w:r>
              <w:rPr>
                <w:rFonts w:hint="eastAsia" w:cs="宋体" w:asciiTheme="minorEastAsia" w:hAnsiTheme="minorEastAsia" w:eastAsiaTheme="minorEastAsia"/>
                <w:kern w:val="0"/>
                <w:sz w:val="24"/>
                <w:szCs w:val="24"/>
              </w:rPr>
              <w:t>或</w:t>
            </w:r>
            <w:r>
              <w:rPr>
                <w:rFonts w:cs="宋体" w:asciiTheme="minorEastAsia" w:hAnsiTheme="minorEastAsia" w:eastAsiaTheme="minorEastAsia"/>
                <w:kern w:val="0"/>
                <w:sz w:val="24"/>
                <w:szCs w:val="24"/>
              </w:rPr>
              <w:t>信息系统项目管理师</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担任过</w:t>
            </w:r>
            <w:r>
              <w:rPr>
                <w:rFonts w:hint="eastAsia" w:asciiTheme="minorEastAsia" w:hAnsiTheme="minorEastAsia" w:eastAsiaTheme="minorEastAsia"/>
                <w:sz w:val="24"/>
                <w:szCs w:val="24"/>
              </w:rPr>
              <w:t>省级（含副省级）及以上</w:t>
            </w:r>
            <w:r>
              <w:rPr>
                <w:rFonts w:hint="eastAsia" w:cs="宋体" w:asciiTheme="minorEastAsia" w:hAnsiTheme="minorEastAsia" w:eastAsiaTheme="minorEastAsia"/>
                <w:kern w:val="0"/>
                <w:sz w:val="24"/>
                <w:szCs w:val="24"/>
              </w:rPr>
              <w:t>电子政务项目（与本项目同等规模及以上）的项目总</w:t>
            </w:r>
            <w:r>
              <w:rPr>
                <w:rFonts w:cs="宋体" w:asciiTheme="minorEastAsia" w:hAnsiTheme="minorEastAsia" w:eastAsiaTheme="minorEastAsia"/>
                <w:kern w:val="0"/>
                <w:sz w:val="24"/>
                <w:szCs w:val="24"/>
              </w:rPr>
              <w:t>监</w:t>
            </w:r>
            <w:r>
              <w:rPr>
                <w:rFonts w:hint="eastAsia" w:cs="宋体" w:asciiTheme="minorEastAsia" w:hAnsiTheme="minorEastAsia" w:eastAsiaTheme="minorEastAsia"/>
                <w:kern w:val="0"/>
                <w:sz w:val="24"/>
                <w:szCs w:val="24"/>
              </w:rPr>
              <w:t>，每有一个上述项目得</w:t>
            </w:r>
            <w:r>
              <w:rPr>
                <w:rFonts w:cs="宋体" w:asciiTheme="minorEastAsia" w:hAnsiTheme="minorEastAsia" w:eastAsiaTheme="minorEastAsia"/>
                <w:kern w:val="0"/>
                <w:sz w:val="24"/>
                <w:szCs w:val="24"/>
              </w:rPr>
              <w:t>1分，本项满分2分。</w:t>
            </w:r>
          </w:p>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备注</w:t>
            </w:r>
            <w:r>
              <w:rPr>
                <w:rFonts w:cs="宋体" w:asciiTheme="minorEastAsia" w:hAnsiTheme="minorEastAsia" w:eastAsiaTheme="minorEastAsia"/>
                <w:kern w:val="0"/>
                <w:sz w:val="24"/>
                <w:szCs w:val="24"/>
              </w:rPr>
              <w:t>1：须提供合同复印件</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合同复印件必须包含合同双方公章、项目内容、合同金额、签订日期等信息内容，合同复印件须字迹清晰，辨别无误，并提供客户联系人及联系方式，</w:t>
            </w:r>
            <w:r>
              <w:rPr>
                <w:rFonts w:hint="eastAsia" w:cs="宋体" w:asciiTheme="minorEastAsia" w:hAnsiTheme="minorEastAsia" w:eastAsiaTheme="minorEastAsia"/>
                <w:kern w:val="0"/>
                <w:sz w:val="24"/>
                <w:szCs w:val="24"/>
              </w:rPr>
              <w:t>并在磋商文件中个人履历表注明担任该项目的职务</w:t>
            </w:r>
            <w:r>
              <w:rPr>
                <w:rFonts w:cs="宋体" w:asciiTheme="minorEastAsia" w:hAnsiTheme="minorEastAsia" w:eastAsiaTheme="minorEastAsia"/>
                <w:kern w:val="0"/>
                <w:sz w:val="24"/>
                <w:szCs w:val="24"/>
              </w:rPr>
              <w:t>，否则得0分。</w:t>
            </w:r>
          </w:p>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w:t>
            </w:r>
            <w:r>
              <w:rPr>
                <w:rFonts w:asciiTheme="minorEastAsia" w:hAnsiTheme="minorEastAsia" w:eastAsiaTheme="minorEastAsia"/>
                <w:kern w:val="0"/>
                <w:sz w:val="24"/>
                <w:szCs w:val="24"/>
              </w:rPr>
              <w:t>2：须提供</w:t>
            </w:r>
            <w:r>
              <w:rPr>
                <w:rFonts w:hint="eastAsia" w:cs="宋体" w:asciiTheme="minorEastAsia" w:hAnsiTheme="minorEastAsia" w:eastAsiaTheme="minorEastAsia"/>
                <w:kern w:val="0"/>
                <w:sz w:val="24"/>
                <w:szCs w:val="24"/>
              </w:rPr>
              <w:t>毕业证书</w:t>
            </w:r>
            <w:r>
              <w:rPr>
                <w:rFonts w:cs="宋体" w:asciiTheme="minorEastAsia" w:hAnsiTheme="minorEastAsia" w:eastAsiaTheme="minorEastAsia"/>
                <w:kern w:val="0"/>
                <w:sz w:val="24"/>
                <w:szCs w:val="24"/>
              </w:rPr>
              <w:t>复印件</w:t>
            </w: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相关资格证书复印件</w:t>
            </w:r>
            <w:r>
              <w:rPr>
                <w:rFonts w:hint="eastAsia" w:cs="宋体" w:asciiTheme="minorEastAsia" w:hAnsiTheme="minorEastAsia" w:eastAsiaTheme="minorEastAsia"/>
                <w:kern w:val="0"/>
                <w:sz w:val="24"/>
                <w:szCs w:val="24"/>
              </w:rPr>
              <w:t>、磋商截止时间前半年内任三个月的社保缴交证明（社保缴交单位若不是磋商响应供应商，需出具关系证明函，并加盖实际缴交单位和磋商响应供应商双方公章，由磋商小组认定）</w:t>
            </w:r>
            <w:r>
              <w:rPr>
                <w:rFonts w:cs="宋体" w:asciiTheme="minorEastAsia" w:hAnsiTheme="minorEastAsia" w:eastAsiaTheme="minorEastAsia"/>
                <w:kern w:val="0"/>
                <w:sz w:val="24"/>
                <w:szCs w:val="24"/>
              </w:rPr>
              <w:t>，</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备注3</w:t>
            </w:r>
            <w:r>
              <w:rPr>
                <w:rFonts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项目总监、项目经理、技术负责人、项目小组负责人、技术核心团队人员不得兼任，</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kern w:val="0"/>
                <w:sz w:val="24"/>
              </w:rPr>
            </w:pPr>
            <w:r>
              <w:rPr>
                <w:rFonts w:ascii="宋体" w:hAnsi="宋体"/>
                <w:kern w:val="0"/>
                <w:sz w:val="24"/>
              </w:rPr>
              <w:t>11-3</w:t>
            </w:r>
            <w:r>
              <w:rPr>
                <w:rFonts w:hint="eastAsia" w:ascii="宋体" w:hAnsi="宋体"/>
                <w:kern w:val="0"/>
                <w:sz w:val="24"/>
              </w:rPr>
              <w:t>项目人员配置</w:t>
            </w:r>
          </w:p>
          <w:p>
            <w:pPr>
              <w:widowControl/>
              <w:jc w:val="left"/>
              <w:rPr>
                <w:rFonts w:ascii="宋体" w:hAnsi="宋体" w:cs="宋体"/>
                <w:kern w:val="0"/>
                <w:sz w:val="24"/>
                <w:szCs w:val="24"/>
              </w:rPr>
            </w:pPr>
          </w:p>
        </w:tc>
        <w:tc>
          <w:tcPr>
            <w:tcW w:w="1276" w:type="dxa"/>
            <w:tcBorders>
              <w:top w:val="outset" w:color="auto" w:sz="6" w:space="0"/>
              <w:left w:val="outset" w:color="auto" w:sz="6" w:space="0"/>
              <w:bottom w:val="outset" w:color="auto" w:sz="6" w:space="0"/>
              <w:right w:val="outset" w:color="auto" w:sz="6" w:space="0"/>
            </w:tcBorders>
            <w:vAlign w:val="center"/>
          </w:tcPr>
          <w:p>
            <w:pPr>
              <w:adjustRightInd w:val="0"/>
              <w:spacing w:line="360" w:lineRule="auto"/>
              <w:ind w:left="600"/>
              <w:jc w:val="center"/>
              <w:rPr>
                <w:rFonts w:ascii="宋体" w:hAnsi="宋体" w:cs="宋体"/>
                <w:sz w:val="24"/>
              </w:rPr>
            </w:pPr>
          </w:p>
          <w:p>
            <w:pPr>
              <w:widowControl/>
              <w:jc w:val="center"/>
              <w:rPr>
                <w:rFonts w:ascii="宋体" w:hAnsi="宋体" w:cs="宋体"/>
                <w:kern w:val="0"/>
                <w:sz w:val="24"/>
                <w:szCs w:val="24"/>
              </w:rPr>
            </w:pPr>
            <w:r>
              <w:rPr>
                <w:rFonts w:ascii="宋体" w:hAnsi="宋体" w:cs="宋体"/>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项目经理能力：</w:t>
            </w:r>
          </w:p>
          <w:p>
            <w:pPr>
              <w:widowControl/>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3、项目经理具有PMP或信息系统项目管理师，担任过</w:t>
            </w:r>
            <w:r>
              <w:rPr>
                <w:rFonts w:hint="eastAsia" w:asciiTheme="minorEastAsia" w:hAnsiTheme="minorEastAsia" w:eastAsiaTheme="minorEastAsia"/>
                <w:sz w:val="24"/>
                <w:szCs w:val="24"/>
              </w:rPr>
              <w:t>省级（含副省级）及以上</w:t>
            </w:r>
            <w:r>
              <w:rPr>
                <w:rFonts w:hint="eastAsia" w:cs="宋体" w:asciiTheme="minorEastAsia" w:hAnsiTheme="minorEastAsia" w:eastAsiaTheme="minorEastAsia"/>
                <w:kern w:val="0"/>
                <w:sz w:val="24"/>
                <w:szCs w:val="24"/>
              </w:rPr>
              <w:t>电子政务项目（与本项目同等规模及以上）的项目经理，每有一个上述项目得</w:t>
            </w:r>
            <w:r>
              <w:rPr>
                <w:rFonts w:cs="宋体" w:asciiTheme="minorEastAsia" w:hAnsiTheme="minorEastAsia" w:eastAsiaTheme="minorEastAsia"/>
                <w:kern w:val="0"/>
                <w:sz w:val="24"/>
                <w:szCs w:val="24"/>
              </w:rPr>
              <w:t>1分，本项满分2分。</w:t>
            </w:r>
          </w:p>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备注</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须提供合同复印件，合同复印件必须包含合同双方公章、项目内容、合同金额、签订日期等信息内容，合同复印件须字迹清晰，辨别无误，并提供客户联系人及联系方式，并在磋商文件中个人履历表注明担任该项目的职务</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否则得</w:t>
            </w:r>
            <w:r>
              <w:rPr>
                <w:rFonts w:cs="宋体" w:asciiTheme="minorEastAsia" w:hAnsiTheme="minorEastAsia" w:eastAsiaTheme="minorEastAsia"/>
                <w:kern w:val="0"/>
                <w:sz w:val="24"/>
                <w:szCs w:val="24"/>
              </w:rPr>
              <w:t>0分。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w:t>
            </w:r>
            <w:r>
              <w:rPr>
                <w:rFonts w:asciiTheme="minorEastAsia" w:hAnsiTheme="minorEastAsia" w:eastAsiaTheme="minorEastAsia"/>
                <w:kern w:val="0"/>
                <w:sz w:val="24"/>
                <w:szCs w:val="24"/>
              </w:rPr>
              <w:t>2：须提供</w:t>
            </w:r>
            <w:r>
              <w:rPr>
                <w:rFonts w:hint="eastAsia" w:cs="宋体" w:asciiTheme="minorEastAsia" w:hAnsiTheme="minorEastAsia" w:eastAsiaTheme="minorEastAsia"/>
                <w:kern w:val="0"/>
                <w:sz w:val="24"/>
                <w:szCs w:val="24"/>
              </w:rPr>
              <w:t>毕业证书</w:t>
            </w:r>
            <w:r>
              <w:rPr>
                <w:rFonts w:cs="宋体" w:asciiTheme="minorEastAsia" w:hAnsiTheme="minorEastAsia" w:eastAsiaTheme="minorEastAsia"/>
                <w:kern w:val="0"/>
                <w:sz w:val="24"/>
                <w:szCs w:val="24"/>
              </w:rPr>
              <w:t>复印件</w:t>
            </w: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相关资格证书复印件</w:t>
            </w:r>
            <w:r>
              <w:rPr>
                <w:rFonts w:hint="eastAsia" w:cs="宋体" w:asciiTheme="minorEastAsia" w:hAnsiTheme="minorEastAsia" w:eastAsiaTheme="minorEastAsia"/>
                <w:kern w:val="0"/>
                <w:sz w:val="24"/>
                <w:szCs w:val="24"/>
              </w:rPr>
              <w:t>、磋商截止时间前半年内任三个月的社保缴交证明（社保缴交单位若不是磋商响应供应商，需出具关系证明函，并加盖实际缴交单位和磋商响应供应商双方公章，由磋商小组认定）</w:t>
            </w:r>
            <w:r>
              <w:rPr>
                <w:rFonts w:cs="宋体" w:asciiTheme="minorEastAsia" w:hAnsiTheme="minorEastAsia" w:eastAsiaTheme="minorEastAsia"/>
                <w:kern w:val="0"/>
                <w:sz w:val="24"/>
                <w:szCs w:val="24"/>
              </w:rPr>
              <w:t>，</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备注3</w:t>
            </w:r>
            <w:r>
              <w:rPr>
                <w:rFonts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项目总监、项目经理、技术负责人、项目小组负责人、技术核心团队人员不得兼任，</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kern w:val="0"/>
                <w:sz w:val="24"/>
              </w:rPr>
            </w:pPr>
            <w:r>
              <w:rPr>
                <w:rFonts w:ascii="宋体" w:hAnsi="宋体"/>
                <w:kern w:val="0"/>
                <w:sz w:val="24"/>
              </w:rPr>
              <w:t>11-4</w:t>
            </w:r>
            <w:r>
              <w:rPr>
                <w:rFonts w:hint="eastAsia" w:ascii="宋体" w:hAnsi="宋体"/>
                <w:kern w:val="0"/>
                <w:sz w:val="24"/>
              </w:rPr>
              <w:t>项目人员配置</w:t>
            </w:r>
          </w:p>
          <w:p>
            <w:pPr>
              <w:widowControl/>
              <w:jc w:val="left"/>
              <w:rPr>
                <w:rFonts w:ascii="宋体" w:hAnsi="宋体" w:cs="宋体"/>
                <w:kern w:val="0"/>
                <w:sz w:val="24"/>
                <w:szCs w:val="24"/>
              </w:rPr>
            </w:pP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技术负责人能力：</w:t>
            </w:r>
          </w:p>
          <w:p>
            <w:pPr>
              <w:widowControl/>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4、技术负责人具有人力资源和社会保障</w:t>
            </w:r>
            <w:r>
              <w:rPr>
                <w:rFonts w:hint="eastAsia" w:cs="宋体" w:asciiTheme="minorEastAsia" w:hAnsiTheme="minorEastAsia" w:eastAsiaTheme="minorEastAsia"/>
                <w:kern w:val="0"/>
                <w:sz w:val="24"/>
                <w:szCs w:val="24"/>
              </w:rPr>
              <w:t>部门颁发认证的信息化类高级工程师证书，担任过</w:t>
            </w:r>
            <w:r>
              <w:rPr>
                <w:rFonts w:hint="eastAsia" w:asciiTheme="minorEastAsia" w:hAnsiTheme="minorEastAsia" w:eastAsiaTheme="minorEastAsia"/>
                <w:sz w:val="24"/>
                <w:szCs w:val="24"/>
              </w:rPr>
              <w:t>省级（含副省级）及以上</w:t>
            </w:r>
            <w:r>
              <w:rPr>
                <w:rFonts w:hint="eastAsia" w:cs="宋体" w:asciiTheme="minorEastAsia" w:hAnsiTheme="minorEastAsia" w:eastAsiaTheme="minorEastAsia"/>
                <w:kern w:val="0"/>
                <w:sz w:val="24"/>
                <w:szCs w:val="24"/>
              </w:rPr>
              <w:t>电子政务项目（与本项目同等规模及以上）的技术负责人，每有一个上述项目得</w:t>
            </w:r>
            <w:r>
              <w:rPr>
                <w:rFonts w:cs="宋体" w:asciiTheme="minorEastAsia" w:hAnsiTheme="minorEastAsia" w:eastAsiaTheme="minorEastAsia"/>
                <w:kern w:val="0"/>
                <w:sz w:val="24"/>
                <w:szCs w:val="24"/>
              </w:rPr>
              <w:t>1分，本项满分2分。</w:t>
            </w:r>
          </w:p>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须提供合同复印件，合同复印件必须包含合同双方公章、项目内容、合同金额、签订日期等信息内容，合同复印件须字迹清晰，辨别无误，并提供客户联系人及联系方式，</w:t>
            </w:r>
            <w:r>
              <w:rPr>
                <w:rFonts w:hint="eastAsia" w:cs="宋体" w:asciiTheme="minorEastAsia" w:hAnsiTheme="minorEastAsia" w:eastAsiaTheme="minorEastAsia"/>
                <w:kern w:val="0"/>
                <w:sz w:val="24"/>
                <w:szCs w:val="24"/>
              </w:rPr>
              <w:t>并在磋商文件中个人履历表注明担任该项目的职务</w:t>
            </w:r>
            <w:r>
              <w:rPr>
                <w:rFonts w:cs="宋体" w:asciiTheme="minorEastAsia" w:hAnsiTheme="minorEastAsia" w:eastAsiaTheme="minorEastAsia"/>
                <w:kern w:val="0"/>
                <w:sz w:val="24"/>
                <w:szCs w:val="24"/>
              </w:rPr>
              <w:t>，</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w:t>
            </w:r>
            <w:r>
              <w:rPr>
                <w:rFonts w:asciiTheme="minorEastAsia" w:hAnsiTheme="minorEastAsia" w:eastAsiaTheme="minorEastAsia"/>
                <w:kern w:val="0"/>
                <w:sz w:val="24"/>
                <w:szCs w:val="24"/>
              </w:rPr>
              <w:t xml:space="preserve">2 </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须提供</w:t>
            </w:r>
            <w:r>
              <w:rPr>
                <w:rFonts w:hint="eastAsia" w:cs="宋体" w:asciiTheme="minorEastAsia" w:hAnsiTheme="minorEastAsia" w:eastAsiaTheme="minorEastAsia"/>
                <w:kern w:val="0"/>
                <w:sz w:val="24"/>
                <w:szCs w:val="24"/>
              </w:rPr>
              <w:t>毕业证书</w:t>
            </w:r>
            <w:r>
              <w:rPr>
                <w:rFonts w:cs="宋体" w:asciiTheme="minorEastAsia" w:hAnsiTheme="minorEastAsia" w:eastAsiaTheme="minorEastAsia"/>
                <w:kern w:val="0"/>
                <w:sz w:val="24"/>
                <w:szCs w:val="24"/>
              </w:rPr>
              <w:t>复印件</w:t>
            </w: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相关资格证书复印件</w:t>
            </w:r>
            <w:r>
              <w:rPr>
                <w:rFonts w:hint="eastAsia" w:cs="宋体" w:asciiTheme="minorEastAsia" w:hAnsiTheme="minorEastAsia" w:eastAsiaTheme="minorEastAsia"/>
                <w:kern w:val="0"/>
                <w:sz w:val="24"/>
                <w:szCs w:val="24"/>
              </w:rPr>
              <w:t>、磋商截止时间前半年内任三个月的社保缴交证明（社保缴交单位若不是磋商响应供应商，需出具关系证明函，并加盖实际缴交单位和磋商响应供应商双方公章，由磋商小组认定）</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备注3</w:t>
            </w:r>
            <w:r>
              <w:rPr>
                <w:rFonts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项目总监、项目经理、技术负责人、项目小组负责人、技术核心团队人员不得兼任，</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kern w:val="0"/>
                <w:sz w:val="24"/>
              </w:rPr>
            </w:pPr>
            <w:r>
              <w:rPr>
                <w:rFonts w:ascii="宋体" w:hAnsi="宋体"/>
                <w:kern w:val="0"/>
                <w:sz w:val="24"/>
              </w:rPr>
              <w:t>11-5</w:t>
            </w:r>
            <w:r>
              <w:rPr>
                <w:rFonts w:hint="eastAsia" w:ascii="宋体" w:hAnsi="宋体"/>
                <w:kern w:val="0"/>
                <w:sz w:val="24"/>
              </w:rPr>
              <w:t>项目人员配置</w:t>
            </w:r>
          </w:p>
          <w:p>
            <w:pPr>
              <w:widowControl/>
              <w:jc w:val="left"/>
              <w:rPr>
                <w:rFonts w:ascii="宋体" w:hAnsi="宋体" w:cs="宋体"/>
                <w:kern w:val="0"/>
                <w:sz w:val="24"/>
                <w:szCs w:val="24"/>
              </w:rPr>
            </w:pP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项目小组负责人能力：</w:t>
            </w:r>
          </w:p>
          <w:p>
            <w:pPr>
              <w:widowControl/>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5、根据磋商响应供应商</w:t>
            </w:r>
            <w:r>
              <w:rPr>
                <w:rFonts w:hint="eastAsia" w:cs="宋体" w:asciiTheme="minorEastAsia" w:hAnsiTheme="minorEastAsia" w:eastAsiaTheme="minorEastAsia"/>
                <w:kern w:val="0"/>
                <w:sz w:val="24"/>
                <w:szCs w:val="24"/>
              </w:rPr>
              <w:t>提供的项目小组负责人主要资质和人数进行评价（若供应商为联合体，联合体牵头方项目小组负责人人数占项目小组负责人总人数比例小于</w:t>
            </w:r>
            <w:r>
              <w:rPr>
                <w:rFonts w:cs="宋体" w:asciiTheme="minorEastAsia" w:hAnsiTheme="minorEastAsia" w:eastAsiaTheme="minorEastAsia"/>
                <w:kern w:val="0"/>
                <w:sz w:val="24"/>
                <w:szCs w:val="24"/>
              </w:rPr>
              <w:t>80%的，此项得0分）</w:t>
            </w:r>
          </w:p>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项目小组负责人具有</w:t>
            </w:r>
            <w:r>
              <w:rPr>
                <w:rFonts w:cs="宋体" w:asciiTheme="minorEastAsia" w:hAnsiTheme="minorEastAsia" w:eastAsiaTheme="minorEastAsia"/>
                <w:kern w:val="0"/>
                <w:sz w:val="24"/>
                <w:szCs w:val="24"/>
              </w:rPr>
              <w:t>PMP或人力资源和社会保障</w:t>
            </w:r>
            <w:r>
              <w:rPr>
                <w:rFonts w:hint="eastAsia" w:cs="宋体" w:asciiTheme="minorEastAsia" w:hAnsiTheme="minorEastAsia" w:eastAsiaTheme="minorEastAsia"/>
                <w:kern w:val="0"/>
                <w:sz w:val="24"/>
                <w:szCs w:val="24"/>
              </w:rPr>
              <w:t>部门颁发认证的信息化类高级工程师或</w:t>
            </w:r>
            <w:r>
              <w:rPr>
                <w:rFonts w:cs="宋体" w:asciiTheme="minorEastAsia" w:hAnsiTheme="minorEastAsia" w:eastAsiaTheme="minorEastAsia"/>
                <w:kern w:val="0"/>
                <w:sz w:val="24"/>
                <w:szCs w:val="24"/>
              </w:rPr>
              <w:t>人力资源和社会保障</w:t>
            </w:r>
            <w:r>
              <w:rPr>
                <w:rFonts w:hint="eastAsia" w:cs="宋体" w:asciiTheme="minorEastAsia" w:hAnsiTheme="minorEastAsia" w:eastAsiaTheme="minorEastAsia"/>
                <w:kern w:val="0"/>
                <w:sz w:val="24"/>
                <w:szCs w:val="24"/>
              </w:rPr>
              <w:t>部门颁发认证的标准化高级工程师证书，且担任过</w:t>
            </w:r>
            <w:r>
              <w:rPr>
                <w:rFonts w:hint="eastAsia" w:asciiTheme="minorEastAsia" w:hAnsiTheme="minorEastAsia" w:eastAsiaTheme="minorEastAsia"/>
                <w:sz w:val="24"/>
                <w:szCs w:val="24"/>
              </w:rPr>
              <w:t>省级（含副省级）及以上</w:t>
            </w:r>
            <w:r>
              <w:rPr>
                <w:rFonts w:hint="eastAsia" w:cs="宋体" w:asciiTheme="minorEastAsia" w:hAnsiTheme="minorEastAsia" w:eastAsiaTheme="minorEastAsia"/>
                <w:kern w:val="0"/>
                <w:sz w:val="24"/>
                <w:szCs w:val="24"/>
              </w:rPr>
              <w:t>电子政务项目的项目经理，满足上述条件的项目小组负责人为</w:t>
            </w:r>
            <w:r>
              <w:rPr>
                <w:rFonts w:cs="宋体" w:asciiTheme="minorEastAsia" w:hAnsiTheme="minorEastAsia" w:eastAsiaTheme="minorEastAsia"/>
                <w:kern w:val="0"/>
                <w:sz w:val="24"/>
                <w:szCs w:val="24"/>
              </w:rPr>
              <w:t>9人得0.5分，在此基础上每增加1名满足上述条件项目小组负责人加0.25分，满分2分。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备注1：</w:t>
            </w:r>
            <w:r>
              <w:rPr>
                <w:rFonts w:asciiTheme="minorEastAsia" w:hAnsiTheme="minorEastAsia" w:eastAsiaTheme="minorEastAsia"/>
                <w:kern w:val="0"/>
                <w:sz w:val="24"/>
                <w:szCs w:val="24"/>
              </w:rPr>
              <w:t>须提供</w:t>
            </w:r>
            <w:r>
              <w:rPr>
                <w:rFonts w:hint="eastAsia" w:cs="宋体" w:asciiTheme="minorEastAsia" w:hAnsiTheme="minorEastAsia" w:eastAsiaTheme="minorEastAsia"/>
                <w:kern w:val="0"/>
                <w:sz w:val="24"/>
                <w:szCs w:val="24"/>
              </w:rPr>
              <w:t>毕业证书</w:t>
            </w:r>
            <w:r>
              <w:rPr>
                <w:rFonts w:cs="宋体" w:asciiTheme="minorEastAsia" w:hAnsiTheme="minorEastAsia" w:eastAsiaTheme="minorEastAsia"/>
                <w:kern w:val="0"/>
                <w:sz w:val="24"/>
                <w:szCs w:val="24"/>
              </w:rPr>
              <w:t>复印件</w:t>
            </w: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相关资格证书复印件</w:t>
            </w:r>
            <w:r>
              <w:rPr>
                <w:rFonts w:hint="eastAsia" w:cs="宋体" w:asciiTheme="minorEastAsia" w:hAnsiTheme="minorEastAsia" w:eastAsiaTheme="minorEastAsia"/>
                <w:kern w:val="0"/>
                <w:sz w:val="24"/>
                <w:szCs w:val="24"/>
              </w:rPr>
              <w:t>、磋商截止时间前半年内任三个月的社保缴交证明（社保缴交单位若不是磋商响应供应商，需出具关系证明函，并加盖实际缴交单位和磋商响应供应商双方公章，由磋商小组认定）</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备注2</w:t>
            </w:r>
            <w:r>
              <w:rPr>
                <w:rFonts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项目总监、项目经理、技术负责人、项目小组负责人、技术核心团队人员不得兼任，</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kern w:val="0"/>
                <w:sz w:val="24"/>
              </w:rPr>
            </w:pPr>
            <w:r>
              <w:rPr>
                <w:rFonts w:ascii="宋体" w:hAnsi="宋体"/>
                <w:kern w:val="0"/>
                <w:sz w:val="24"/>
              </w:rPr>
              <w:t>11-6</w:t>
            </w:r>
            <w:r>
              <w:rPr>
                <w:rFonts w:hint="eastAsia" w:ascii="宋体" w:hAnsi="宋体"/>
                <w:kern w:val="0"/>
                <w:sz w:val="24"/>
              </w:rPr>
              <w:t>项目人员配置</w:t>
            </w:r>
          </w:p>
          <w:p>
            <w:pPr>
              <w:widowControl/>
              <w:jc w:val="left"/>
              <w:rPr>
                <w:rFonts w:ascii="宋体" w:hAnsi="宋体" w:cs="宋体"/>
                <w:kern w:val="0"/>
                <w:sz w:val="24"/>
                <w:szCs w:val="24"/>
              </w:rPr>
            </w:pP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sz w:val="24"/>
              </w:rPr>
              <w:t>3</w:t>
            </w:r>
          </w:p>
        </w:tc>
        <w:tc>
          <w:tcPr>
            <w:tcW w:w="5302"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技术核心团队能力：</w:t>
            </w:r>
          </w:p>
          <w:p>
            <w:pPr>
              <w:widowControl/>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6、根据磋商响应供应商</w:t>
            </w:r>
            <w:r>
              <w:rPr>
                <w:rFonts w:hint="eastAsia" w:cs="宋体" w:asciiTheme="minorEastAsia" w:hAnsiTheme="minorEastAsia" w:eastAsiaTheme="minorEastAsia"/>
                <w:kern w:val="0"/>
                <w:sz w:val="24"/>
                <w:szCs w:val="24"/>
              </w:rPr>
              <w:t>提供的技术核心团队主要资质等情况进行评价（若供应商为联合体，联合体牵头方技术核心团队人数占技术核心团队总人数比例小于</w:t>
            </w:r>
            <w:r>
              <w:rPr>
                <w:rFonts w:cs="宋体" w:asciiTheme="minorEastAsia" w:hAnsiTheme="minorEastAsia" w:eastAsiaTheme="minorEastAsia"/>
                <w:kern w:val="0"/>
                <w:sz w:val="24"/>
                <w:szCs w:val="24"/>
              </w:rPr>
              <w:t>80%的，此项得0分）</w:t>
            </w:r>
          </w:p>
          <w:p>
            <w:pPr>
              <w:widowControl/>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1）技术核心团队20人及以上，</w:t>
            </w:r>
            <w:r>
              <w:rPr>
                <w:rFonts w:hint="eastAsia" w:asciiTheme="minorEastAsia" w:hAnsiTheme="minorEastAsia" w:eastAsiaTheme="minorEastAsia"/>
                <w:sz w:val="24"/>
                <w:szCs w:val="24"/>
              </w:rPr>
              <w:t>每个人都具有资格证书（如系统架构设计师、系统分析师、网络规划设计师、标准化高级工程师、</w:t>
            </w:r>
            <w:r>
              <w:rPr>
                <w:rFonts w:asciiTheme="minorEastAsia" w:hAnsiTheme="minorEastAsia" w:eastAsiaTheme="minorEastAsia"/>
                <w:sz w:val="24"/>
                <w:szCs w:val="24"/>
              </w:rPr>
              <w:t>TOGAF、OCP、OCM、CPDA、CISAW、CISP、云原厂资格认证等），且专业领域至少包括财政业务、系统架构、系统分析、用户体验、开发、测试、质量保证、中间件、数据库、大数据、网络安全、人工智能、标准化的，得1分；具有资格证书的人数小于20人或专业领域不完整，此项得0分。</w:t>
            </w:r>
          </w:p>
          <w:p>
            <w:pPr>
              <w:widowControl/>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2）在20人</w:t>
            </w:r>
            <w:r>
              <w:rPr>
                <w:rFonts w:hint="eastAsia" w:asciiTheme="minorEastAsia" w:hAnsiTheme="minorEastAsia" w:eastAsiaTheme="minorEastAsia"/>
                <w:sz w:val="24"/>
                <w:szCs w:val="24"/>
              </w:rPr>
              <w:t>具有资格证书（如系统架构设计师、系统分析师、网络规划设计师、标准化高级工程师、</w:t>
            </w:r>
            <w:r>
              <w:rPr>
                <w:rFonts w:asciiTheme="minorEastAsia" w:hAnsiTheme="minorEastAsia" w:eastAsiaTheme="minorEastAsia"/>
                <w:sz w:val="24"/>
                <w:szCs w:val="24"/>
              </w:rPr>
              <w:t>TOGAF、OCP、OCM、CPDA、CISAW、CISP、云原厂资格认证等）的</w:t>
            </w:r>
            <w:r>
              <w:rPr>
                <w:rFonts w:hint="eastAsia" w:cs="Times New Roman" w:asciiTheme="minorEastAsia" w:hAnsiTheme="minorEastAsia" w:eastAsiaTheme="minorEastAsia"/>
                <w:sz w:val="24"/>
                <w:szCs w:val="24"/>
              </w:rPr>
              <w:t>基础上，技术核心团队每增加</w:t>
            </w:r>
            <w:r>
              <w:rPr>
                <w:rFonts w:cs="Times New Roman" w:asciiTheme="minorEastAsia" w:hAnsiTheme="minorEastAsia" w:eastAsiaTheme="minorEastAsia"/>
                <w:sz w:val="24"/>
                <w:szCs w:val="24"/>
              </w:rPr>
              <w:t>1名</w:t>
            </w:r>
            <w:r>
              <w:rPr>
                <w:rFonts w:hint="eastAsia" w:asciiTheme="minorEastAsia" w:hAnsiTheme="minorEastAsia" w:eastAsiaTheme="minorEastAsia"/>
                <w:sz w:val="24"/>
                <w:szCs w:val="24"/>
              </w:rPr>
              <w:t>具有资格证书人员</w:t>
            </w:r>
            <w:r>
              <w:rPr>
                <w:rFonts w:hint="eastAsia" w:cs="Times New Roman" w:asciiTheme="minorEastAsia" w:hAnsiTheme="minorEastAsia" w:eastAsiaTheme="minorEastAsia"/>
                <w:sz w:val="24"/>
                <w:szCs w:val="24"/>
              </w:rPr>
              <w:t>，加</w:t>
            </w:r>
            <w:r>
              <w:rPr>
                <w:rFonts w:cs="Times New Roman" w:asciiTheme="minorEastAsia" w:hAnsiTheme="minorEastAsia" w:eastAsiaTheme="minorEastAsia"/>
                <w:sz w:val="24"/>
                <w:szCs w:val="24"/>
              </w:rPr>
              <w:t>0.2分，满分</w:t>
            </w:r>
            <w:r>
              <w:rPr>
                <w:rFonts w:asciiTheme="minorEastAsia" w:hAnsiTheme="minorEastAsia" w:eastAsiaTheme="minorEastAsia"/>
                <w:sz w:val="24"/>
                <w:szCs w:val="24"/>
              </w:rPr>
              <w:t>2</w:t>
            </w:r>
            <w:r>
              <w:rPr>
                <w:rFonts w:hint="eastAsia" w:cs="Times New Roman" w:asciiTheme="minorEastAsia" w:hAnsiTheme="minorEastAsia" w:eastAsiaTheme="minorEastAsia"/>
                <w:sz w:val="24"/>
                <w:szCs w:val="24"/>
              </w:rPr>
              <w:t>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备注1：</w:t>
            </w:r>
            <w:r>
              <w:rPr>
                <w:rFonts w:asciiTheme="minorEastAsia" w:hAnsiTheme="minorEastAsia" w:eastAsiaTheme="minorEastAsia"/>
                <w:kern w:val="0"/>
                <w:sz w:val="24"/>
                <w:szCs w:val="24"/>
              </w:rPr>
              <w:t>须提供</w:t>
            </w:r>
            <w:r>
              <w:rPr>
                <w:rFonts w:hint="eastAsia" w:cs="宋体" w:asciiTheme="minorEastAsia" w:hAnsiTheme="minorEastAsia" w:eastAsiaTheme="minorEastAsia"/>
                <w:kern w:val="0"/>
                <w:sz w:val="24"/>
                <w:szCs w:val="24"/>
              </w:rPr>
              <w:t>毕业证书</w:t>
            </w:r>
            <w:r>
              <w:rPr>
                <w:rFonts w:cs="宋体" w:asciiTheme="minorEastAsia" w:hAnsiTheme="minorEastAsia" w:eastAsiaTheme="minorEastAsia"/>
                <w:kern w:val="0"/>
                <w:sz w:val="24"/>
                <w:szCs w:val="24"/>
              </w:rPr>
              <w:t>复印件</w:t>
            </w: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相关资格证书复印件</w:t>
            </w:r>
            <w:r>
              <w:rPr>
                <w:rFonts w:hint="eastAsia" w:cs="宋体" w:asciiTheme="minorEastAsia" w:hAnsiTheme="minorEastAsia" w:eastAsiaTheme="minorEastAsia"/>
                <w:kern w:val="0"/>
                <w:sz w:val="24"/>
                <w:szCs w:val="24"/>
              </w:rPr>
              <w:t>、磋商截止时间前半年内任三个月的社保缴交证明（社保缴交单位若不是磋商响应供应商，需出具关系证明函，并加盖实际缴交单位和磋商响应供应商双方公章，由磋商小组认定）</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p>
            <w:pPr>
              <w:widowControl/>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备注2</w:t>
            </w:r>
            <w:r>
              <w:rPr>
                <w:rFonts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项目总监、项目经理、技术负责人、项目小组负责人、技术核心团队人员不得兼任，</w:t>
            </w:r>
            <w:r>
              <w:rPr>
                <w:rFonts w:hint="eastAsia" w:asciiTheme="minorEastAsia" w:hAnsiTheme="minorEastAsia" w:eastAsiaTheme="minorEastAsia"/>
                <w:kern w:val="0"/>
                <w:sz w:val="24"/>
                <w:szCs w:val="24"/>
              </w:rPr>
              <w:t>否则得</w:t>
            </w:r>
            <w:r>
              <w:rPr>
                <w:rFonts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12-1服务承诺</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服务承诺</w:t>
            </w:r>
            <w:r>
              <w:rPr>
                <w:rFonts w:cs="宋体" w:asciiTheme="minorEastAsia" w:hAnsiTheme="minorEastAsia" w:eastAsiaTheme="minorEastAsia"/>
                <w:b/>
                <w:kern w:val="0"/>
                <w:sz w:val="24"/>
                <w:szCs w:val="24"/>
              </w:rPr>
              <w:t>1：</w:t>
            </w:r>
          </w:p>
          <w:p>
            <w:pPr>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1）磋商响应供应商</w:t>
            </w:r>
            <w:r>
              <w:rPr>
                <w:rFonts w:hint="eastAsia" w:cs="宋体" w:asciiTheme="minorEastAsia" w:hAnsiTheme="minorEastAsia" w:eastAsiaTheme="minorEastAsia"/>
                <w:kern w:val="0"/>
                <w:sz w:val="24"/>
                <w:szCs w:val="24"/>
              </w:rPr>
              <w:t>承诺在智慧财政建设和免费维护期内，所响应的财政云平台产品授权数不限。</w:t>
            </w:r>
          </w:p>
          <w:p>
            <w:pPr>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2）磋商响应供应商</w:t>
            </w:r>
            <w:r>
              <w:rPr>
                <w:rFonts w:hint="eastAsia" w:cs="宋体" w:asciiTheme="minorEastAsia" w:hAnsiTheme="minorEastAsia" w:eastAsiaTheme="minorEastAsia"/>
                <w:kern w:val="0"/>
                <w:sz w:val="24"/>
                <w:szCs w:val="24"/>
              </w:rPr>
              <w:t>承诺所响应的分布式数据库在</w:t>
            </w:r>
            <w:r>
              <w:rPr>
                <w:rFonts w:cs="宋体" w:asciiTheme="minorEastAsia" w:hAnsiTheme="minorEastAsia" w:eastAsiaTheme="minorEastAsia"/>
                <w:kern w:val="0"/>
                <w:sz w:val="24"/>
                <w:szCs w:val="24"/>
              </w:rPr>
              <w:t>2021年进入国产化目录。如未能进入国产化目录，要选择国产化目录内的数据库产品，确保业务稳定、高效运行，涉及费用由供应商全部承担。</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满足一项得</w:t>
            </w:r>
            <w:r>
              <w:rPr>
                <w:rFonts w:cs="宋体" w:asciiTheme="minorEastAsia" w:hAnsiTheme="minorEastAsia" w:eastAsiaTheme="minorEastAsia"/>
                <w:kern w:val="0"/>
                <w:sz w:val="24"/>
                <w:szCs w:val="24"/>
              </w:rPr>
              <w:t>1分，总分2分。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12-2服务承诺</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snapToGrid w:val="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服务承诺</w:t>
            </w:r>
            <w:r>
              <w:rPr>
                <w:rFonts w:cs="宋体" w:asciiTheme="minorEastAsia" w:hAnsiTheme="minorEastAsia" w:eastAsiaTheme="minorEastAsia"/>
                <w:b/>
                <w:kern w:val="0"/>
                <w:sz w:val="24"/>
                <w:szCs w:val="24"/>
              </w:rPr>
              <w:t>2：</w:t>
            </w:r>
          </w:p>
          <w:p>
            <w:pPr>
              <w:snapToGrid w:val="0"/>
              <w:jc w:val="left"/>
              <w:rPr>
                <w:rFonts w:cs="Times New Roman" w:asciiTheme="minorEastAsia" w:hAnsiTheme="minorEastAsia" w:eastAsiaTheme="minorEastAsia"/>
                <w:kern w:val="0"/>
                <w:sz w:val="24"/>
                <w:szCs w:val="24"/>
              </w:rPr>
            </w:pPr>
            <w:r>
              <w:rPr>
                <w:rFonts w:cs="宋体" w:asciiTheme="minorEastAsia" w:hAnsiTheme="minorEastAsia" w:eastAsiaTheme="minorEastAsia"/>
                <w:kern w:val="0"/>
                <w:sz w:val="24"/>
                <w:szCs w:val="24"/>
              </w:rPr>
              <w:t>磋商响应</w:t>
            </w:r>
            <w:r>
              <w:rPr>
                <w:rFonts w:hint="eastAsia" w:asciiTheme="minorEastAsia" w:hAnsiTheme="minorEastAsia" w:eastAsiaTheme="minorEastAsia"/>
                <w:kern w:val="0"/>
                <w:sz w:val="24"/>
                <w:szCs w:val="24"/>
              </w:rPr>
              <w:t>供应商承诺</w:t>
            </w:r>
            <w:r>
              <w:rPr>
                <w:rFonts w:hint="eastAsia" w:cs="Times New Roman" w:asciiTheme="minorEastAsia" w:hAnsiTheme="minorEastAsia" w:eastAsiaTheme="minorEastAsia"/>
                <w:kern w:val="0"/>
                <w:sz w:val="24"/>
                <w:szCs w:val="24"/>
              </w:rPr>
              <w:t>财政云平台产品原则上需使用自有产品，且必须为最高档次</w:t>
            </w:r>
            <w:r>
              <w:rPr>
                <w:rFonts w:cs="Times New Roman" w:asciiTheme="minorEastAsia" w:hAnsiTheme="minorEastAsia" w:eastAsiaTheme="minorEastAsia"/>
                <w:kern w:val="0"/>
                <w:sz w:val="24"/>
                <w:szCs w:val="24"/>
              </w:rPr>
              <w:t>/</w:t>
            </w:r>
            <w:r>
              <w:rPr>
                <w:rFonts w:hint="eastAsia" w:cs="Times New Roman" w:asciiTheme="minorEastAsia" w:hAnsiTheme="minorEastAsia" w:eastAsiaTheme="minorEastAsia"/>
                <w:kern w:val="0"/>
                <w:sz w:val="24"/>
                <w:szCs w:val="24"/>
              </w:rPr>
              <w:t>规格版本（包含已发布的商用版本全部功能或已发布的商用版本最高配置）的产品。自有产品无法满足项目需求的，可采购满足需求的第三方产品；若采购人在项目建设期间发现第三方产品无法满足需求的，应根据采购人的需求进行更换，更换过程必须保证项目运行稳定、安全，</w:t>
            </w:r>
            <w:r>
              <w:rPr>
                <w:rFonts w:hint="eastAsia" w:asciiTheme="minorEastAsia" w:hAnsiTheme="minorEastAsia" w:eastAsiaTheme="minorEastAsia"/>
                <w:kern w:val="0"/>
                <w:sz w:val="24"/>
                <w:szCs w:val="24"/>
              </w:rPr>
              <w:t>并承担</w:t>
            </w:r>
            <w:r>
              <w:rPr>
                <w:rFonts w:hint="eastAsia" w:cs="Times New Roman" w:asciiTheme="minorEastAsia" w:hAnsiTheme="minorEastAsia" w:eastAsiaTheme="minorEastAsia"/>
                <w:kern w:val="0"/>
                <w:sz w:val="24"/>
                <w:szCs w:val="24"/>
              </w:rPr>
              <w:t>由此产生的相关费用。</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满足得</w:t>
            </w:r>
            <w:r>
              <w:rPr>
                <w:rFonts w:cs="宋体" w:asciiTheme="minorEastAsia" w:hAnsiTheme="minorEastAsia" w:eastAsiaTheme="minorEastAsia"/>
                <w:kern w:val="0"/>
                <w:sz w:val="24"/>
                <w:szCs w:val="24"/>
              </w:rPr>
              <w:t>2分，否则得0分。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12-3服务承诺</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snapToGrid w:val="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与市政务云平台的融合性：</w:t>
            </w:r>
          </w:p>
          <w:p>
            <w:pPr>
              <w:snapToGrid w:val="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磋商响应</w:t>
            </w:r>
            <w:r>
              <w:rPr>
                <w:rFonts w:hint="eastAsia" w:asciiTheme="minorEastAsia" w:hAnsiTheme="minorEastAsia" w:eastAsiaTheme="minorEastAsia"/>
                <w:kern w:val="0"/>
                <w:sz w:val="24"/>
                <w:szCs w:val="24"/>
              </w:rPr>
              <w:t>供应商承诺</w:t>
            </w:r>
            <w:r>
              <w:rPr>
                <w:rFonts w:hint="eastAsia" w:cs="宋体" w:asciiTheme="minorEastAsia" w:hAnsiTheme="minorEastAsia" w:eastAsiaTheme="minorEastAsia"/>
                <w:kern w:val="0"/>
                <w:sz w:val="24"/>
                <w:szCs w:val="24"/>
              </w:rPr>
              <w:t>所提供云平台产品能与市政务云进行融合，得</w:t>
            </w:r>
            <w:r>
              <w:rPr>
                <w:rFonts w:cs="宋体" w:asciiTheme="minorEastAsia" w:hAnsiTheme="minorEastAsia" w:eastAsiaTheme="minorEastAsia"/>
                <w:kern w:val="0"/>
                <w:sz w:val="24"/>
                <w:szCs w:val="24"/>
              </w:rPr>
              <w:t>2分；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13-1产品自主研发能力</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3</w:t>
            </w:r>
          </w:p>
        </w:tc>
        <w:tc>
          <w:tcPr>
            <w:tcW w:w="5302" w:type="dxa"/>
            <w:tcBorders>
              <w:top w:val="outset" w:color="auto" w:sz="6" w:space="0"/>
              <w:left w:val="outset" w:color="auto" w:sz="6" w:space="0"/>
              <w:bottom w:val="outset" w:color="auto" w:sz="6" w:space="0"/>
              <w:right w:val="outset" w:color="auto" w:sz="6" w:space="0"/>
            </w:tcBorders>
            <w:vAlign w:val="center"/>
          </w:tcPr>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产品自主研发能力：</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根据磋商响应供应商针对本项目提供的技术支撑产品拥有自主知识产权，具备自主研发能力，保障后续产品的连续性进行评价：磋商响应供应商对所响应的①分布式应用服务、②</w:t>
            </w:r>
            <w:r>
              <w:rPr>
                <w:rFonts w:cs="宋体" w:asciiTheme="minorEastAsia" w:hAnsiTheme="minorEastAsia" w:eastAsiaTheme="minorEastAsia"/>
                <w:kern w:val="0"/>
                <w:sz w:val="24"/>
                <w:szCs w:val="24"/>
              </w:rPr>
              <w:t>API</w:t>
            </w:r>
            <w:r>
              <w:rPr>
                <w:rFonts w:hint="eastAsia" w:cs="宋体" w:asciiTheme="minorEastAsia" w:hAnsiTheme="minorEastAsia" w:eastAsiaTheme="minorEastAsia"/>
                <w:kern w:val="0"/>
                <w:sz w:val="24"/>
                <w:szCs w:val="24"/>
              </w:rPr>
              <w:t>管理（服务总线或</w:t>
            </w:r>
            <w:r>
              <w:rPr>
                <w:rFonts w:cs="宋体" w:asciiTheme="minorEastAsia" w:hAnsiTheme="minorEastAsia" w:eastAsiaTheme="minorEastAsia"/>
                <w:kern w:val="0"/>
                <w:sz w:val="24"/>
                <w:szCs w:val="24"/>
              </w:rPr>
              <w:t>API</w:t>
            </w:r>
            <w:r>
              <w:rPr>
                <w:rFonts w:hint="eastAsia" w:cs="宋体" w:asciiTheme="minorEastAsia" w:hAnsiTheme="minorEastAsia" w:eastAsiaTheme="minorEastAsia"/>
                <w:kern w:val="0"/>
                <w:sz w:val="24"/>
                <w:szCs w:val="24"/>
              </w:rPr>
              <w:t>网关）、③应用实时监控、④分布式关系型数据库、⑤大数据平台、⑥大数据开发、⑦移动应用平台、⑧智能机器人、⑨区块链、⑩流程自动化机器人、</w:t>
            </w:r>
            <w:r>
              <w:rPr>
                <w:rFonts w:hint="eastAsia" w:ascii="Cambria Math" w:hAnsi="Cambria Math" w:cs="Cambria Math" w:eastAsiaTheme="minorEastAsia"/>
                <w:kern w:val="0"/>
              </w:rPr>
              <w:t>⑪</w:t>
            </w:r>
            <w:r>
              <w:rPr>
                <w:rFonts w:cs="宋体" w:asciiTheme="minorEastAsia" w:hAnsiTheme="minorEastAsia" w:eastAsiaTheme="minorEastAsia"/>
                <w:kern w:val="0"/>
                <w:sz w:val="24"/>
                <w:szCs w:val="24"/>
              </w:rPr>
              <w:t>OCR</w:t>
            </w:r>
            <w:r>
              <w:rPr>
                <w:rFonts w:hint="eastAsia" w:cs="宋体" w:asciiTheme="minorEastAsia" w:hAnsiTheme="minorEastAsia" w:eastAsiaTheme="minorEastAsia"/>
                <w:kern w:val="0"/>
                <w:sz w:val="24"/>
                <w:szCs w:val="24"/>
              </w:rPr>
              <w:t>、</w:t>
            </w:r>
            <w:r>
              <w:rPr>
                <w:rFonts w:hint="eastAsia" w:eastAsiaTheme="minorEastAsia"/>
                <w:kern w:val="0"/>
              </w:rPr>
              <w:t>⑫</w:t>
            </w:r>
            <w:r>
              <w:rPr>
                <w:rFonts w:hint="eastAsia" w:cs="宋体" w:asciiTheme="minorEastAsia" w:hAnsiTheme="minorEastAsia" w:eastAsiaTheme="minorEastAsia"/>
                <w:kern w:val="0"/>
                <w:sz w:val="24"/>
                <w:szCs w:val="24"/>
              </w:rPr>
              <w:t>人脸识别、</w:t>
            </w:r>
            <w:r>
              <w:rPr>
                <w:rFonts w:hint="eastAsia" w:ascii="Cambria Math" w:hAnsi="Cambria Math" w:cs="Cambria Math" w:eastAsiaTheme="minorEastAsia"/>
                <w:kern w:val="0"/>
              </w:rPr>
              <w:t>⑬</w:t>
            </w:r>
            <w:r>
              <w:rPr>
                <w:rFonts w:hint="eastAsia" w:cs="宋体" w:asciiTheme="minorEastAsia" w:hAnsiTheme="minorEastAsia" w:eastAsiaTheme="minorEastAsia"/>
                <w:kern w:val="0"/>
                <w:sz w:val="24"/>
                <w:szCs w:val="24"/>
              </w:rPr>
              <w:t>语音识别，拥有自主知识产权</w:t>
            </w:r>
            <w:r>
              <w:rPr>
                <w:rFonts w:cs="宋体" w:asciiTheme="minorEastAsia" w:hAnsiTheme="minorEastAsia" w:eastAsiaTheme="minorEastAsia"/>
                <w:kern w:val="0"/>
                <w:sz w:val="24"/>
                <w:szCs w:val="24"/>
              </w:rPr>
              <w:t xml:space="preserve">, </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上述产品中有</w:t>
            </w:r>
            <w:r>
              <w:rPr>
                <w:rFonts w:cs="宋体" w:asciiTheme="minorEastAsia" w:hAnsiTheme="minorEastAsia" w:eastAsiaTheme="minorEastAsia"/>
                <w:kern w:val="0"/>
                <w:sz w:val="24"/>
                <w:szCs w:val="24"/>
              </w:rPr>
              <w:t>12-13</w:t>
            </w:r>
            <w:r>
              <w:rPr>
                <w:rFonts w:hint="eastAsia" w:cs="宋体" w:asciiTheme="minorEastAsia" w:hAnsiTheme="minorEastAsia" w:eastAsiaTheme="minorEastAsia"/>
                <w:kern w:val="0"/>
                <w:sz w:val="24"/>
                <w:szCs w:val="24"/>
              </w:rPr>
              <w:t>个产品具有计算机软件著作权登记证书的得</w:t>
            </w:r>
            <w:r>
              <w:rPr>
                <w:rFonts w:cs="宋体" w:asciiTheme="minorEastAsia" w:hAnsiTheme="minorEastAsia" w:eastAsiaTheme="minorEastAsia"/>
                <w:kern w:val="0"/>
                <w:sz w:val="24"/>
                <w:szCs w:val="24"/>
              </w:rPr>
              <w:t>3分；</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上述产品中有</w:t>
            </w:r>
            <w:r>
              <w:rPr>
                <w:rFonts w:cs="宋体" w:asciiTheme="minorEastAsia" w:hAnsiTheme="minorEastAsia" w:eastAsiaTheme="minorEastAsia"/>
                <w:kern w:val="0"/>
                <w:sz w:val="24"/>
                <w:szCs w:val="24"/>
              </w:rPr>
              <w:t>10-11</w:t>
            </w:r>
            <w:r>
              <w:rPr>
                <w:rFonts w:hint="eastAsia" w:cs="宋体" w:asciiTheme="minorEastAsia" w:hAnsiTheme="minorEastAsia" w:eastAsiaTheme="minorEastAsia"/>
                <w:kern w:val="0"/>
                <w:sz w:val="24"/>
                <w:szCs w:val="24"/>
              </w:rPr>
              <w:t>个产品具有计算机软件著作权登记证书的得</w:t>
            </w:r>
            <w:r>
              <w:rPr>
                <w:rFonts w:cs="宋体" w:asciiTheme="minorEastAsia" w:hAnsiTheme="minorEastAsia" w:eastAsiaTheme="minorEastAsia"/>
                <w:kern w:val="0"/>
                <w:sz w:val="24"/>
                <w:szCs w:val="24"/>
              </w:rPr>
              <w:t>2分；</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上述产品中有</w:t>
            </w:r>
            <w:r>
              <w:rPr>
                <w:rFonts w:cs="宋体" w:asciiTheme="minorEastAsia" w:hAnsiTheme="minorEastAsia" w:eastAsiaTheme="minorEastAsia"/>
                <w:kern w:val="0"/>
                <w:sz w:val="24"/>
                <w:szCs w:val="24"/>
              </w:rPr>
              <w:t>8-9</w:t>
            </w:r>
            <w:r>
              <w:rPr>
                <w:rFonts w:hint="eastAsia" w:cs="宋体" w:asciiTheme="minorEastAsia" w:hAnsiTheme="minorEastAsia" w:eastAsiaTheme="minorEastAsia"/>
                <w:kern w:val="0"/>
                <w:sz w:val="24"/>
                <w:szCs w:val="24"/>
              </w:rPr>
              <w:t>个产品具有计算机软件著作权登记证书的得</w:t>
            </w:r>
            <w:r>
              <w:rPr>
                <w:rFonts w:cs="宋体" w:asciiTheme="minorEastAsia" w:hAnsiTheme="minorEastAsia" w:eastAsiaTheme="minorEastAsia"/>
                <w:kern w:val="0"/>
                <w:sz w:val="24"/>
                <w:szCs w:val="24"/>
              </w:rPr>
              <w:t>1分；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（提供相应计算机软件著作权登记证书复印件，</w:t>
            </w:r>
            <w:r>
              <w:rPr>
                <w:rFonts w:cs="宋体" w:asciiTheme="minorEastAsia" w:hAnsiTheme="minorEastAsia" w:eastAsiaTheme="minorEastAsia"/>
                <w:kern w:val="0"/>
                <w:sz w:val="24"/>
                <w:szCs w:val="24"/>
              </w:rPr>
              <w:t>否则</w:t>
            </w:r>
            <w:r>
              <w:rPr>
                <w:rFonts w:hint="eastAsia" w:cs="宋体" w:asciiTheme="minorEastAsia" w:hAnsiTheme="minorEastAsia" w:eastAsiaTheme="minorEastAsia"/>
                <w:kern w:val="0"/>
                <w:sz w:val="24"/>
                <w:szCs w:val="24"/>
              </w:rPr>
              <w:t>得</w:t>
            </w:r>
            <w:r>
              <w:rPr>
                <w:rFonts w:cs="宋体" w:asciiTheme="minorEastAsia" w:hAnsiTheme="minorEastAsia" w:eastAsiaTheme="minorEastAsia"/>
                <w:kern w:val="0"/>
                <w:sz w:val="24"/>
                <w:szCs w:val="24"/>
              </w:rPr>
              <w:t>0分</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rPr>
              <w:t>13-2</w:t>
            </w:r>
            <w:r>
              <w:rPr>
                <w:rFonts w:hint="eastAsia" w:ascii="宋体" w:hAnsi="宋体" w:cs="宋体"/>
                <w:kern w:val="0"/>
                <w:sz w:val="24"/>
              </w:rPr>
              <w:t>产品集成度</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1</w:t>
            </w:r>
          </w:p>
        </w:tc>
        <w:tc>
          <w:tcPr>
            <w:tcW w:w="5302" w:type="dxa"/>
            <w:tcBorders>
              <w:top w:val="outset" w:color="auto" w:sz="6" w:space="0"/>
              <w:left w:val="outset" w:color="auto" w:sz="6" w:space="0"/>
              <w:bottom w:val="outset" w:color="auto" w:sz="6" w:space="0"/>
              <w:right w:val="outset" w:color="auto" w:sz="6" w:space="0"/>
            </w:tcBorders>
            <w:vAlign w:val="center"/>
          </w:tcPr>
          <w:p>
            <w:pPr>
              <w:snapToGrid w:val="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产品集成度：</w:t>
            </w:r>
          </w:p>
          <w:p>
            <w:pPr>
              <w:snapToGrid w:val="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根据磋商响应供应商</w:t>
            </w:r>
            <w:r>
              <w:rPr>
                <w:rFonts w:hint="eastAsia" w:cs="宋体" w:asciiTheme="minorEastAsia" w:hAnsiTheme="minorEastAsia" w:eastAsiaTheme="minorEastAsia"/>
                <w:kern w:val="0"/>
                <w:sz w:val="24"/>
                <w:szCs w:val="24"/>
              </w:rPr>
              <w:t>所响应财政云平台产品，包括①</w:t>
            </w:r>
            <w:r>
              <w:rPr>
                <w:rFonts w:cs="宋体" w:asciiTheme="minorEastAsia" w:hAnsiTheme="minorEastAsia" w:eastAsiaTheme="minorEastAsia"/>
                <w:kern w:val="0"/>
                <w:sz w:val="24"/>
                <w:szCs w:val="24"/>
              </w:rPr>
              <w:t>分布式关系型数据库</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②数据管理</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③数据传输</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④分布式应用服务</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⑤API管理、⑥应用实时监控</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⑦</w:t>
            </w:r>
            <w:r>
              <w:rPr>
                <w:rFonts w:hint="eastAsia" w:cs="宋体" w:asciiTheme="minorEastAsia" w:hAnsiTheme="minorEastAsia" w:eastAsiaTheme="minorEastAsia"/>
                <w:kern w:val="0"/>
                <w:sz w:val="24"/>
                <w:szCs w:val="24"/>
              </w:rPr>
              <w:t>大数据平台、</w:t>
            </w:r>
            <w:r>
              <w:rPr>
                <w:rFonts w:cs="宋体" w:asciiTheme="minorEastAsia" w:hAnsiTheme="minorEastAsia" w:eastAsiaTheme="minorEastAsia"/>
                <w:kern w:val="0"/>
                <w:sz w:val="24"/>
                <w:szCs w:val="24"/>
              </w:rPr>
              <w:t>⑧大数据</w:t>
            </w:r>
            <w:r>
              <w:rPr>
                <w:rFonts w:hint="eastAsia" w:cs="宋体" w:asciiTheme="minorEastAsia" w:hAnsiTheme="minorEastAsia" w:eastAsiaTheme="minorEastAsia"/>
                <w:kern w:val="0"/>
                <w:sz w:val="24"/>
                <w:szCs w:val="24"/>
              </w:rPr>
              <w:t>开发、</w:t>
            </w:r>
            <w:r>
              <w:rPr>
                <w:rFonts w:cs="宋体" w:asciiTheme="minorEastAsia" w:hAnsiTheme="minorEastAsia" w:eastAsiaTheme="minorEastAsia"/>
                <w:kern w:val="0"/>
                <w:sz w:val="24"/>
                <w:szCs w:val="24"/>
              </w:rPr>
              <w:t>⑨日志引擎</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⑩智能报表</w:t>
            </w:r>
            <w:r>
              <w:rPr>
                <w:rFonts w:hint="eastAsia" w:cs="宋体" w:asciiTheme="minorEastAsia" w:hAnsiTheme="minorEastAsia" w:eastAsiaTheme="minorEastAsia"/>
                <w:kern w:val="0"/>
                <w:sz w:val="24"/>
                <w:szCs w:val="24"/>
              </w:rPr>
              <w:t>工具、</w:t>
            </w:r>
            <w:r>
              <w:rPr>
                <w:rFonts w:hint="eastAsia" w:ascii="Cambria Math" w:hAnsi="Cambria Math" w:cs="Cambria Math" w:eastAsiaTheme="minorEastAsia"/>
                <w:kern w:val="0"/>
              </w:rPr>
              <w:t>⑪</w:t>
            </w:r>
            <w:r>
              <w:rPr>
                <w:rFonts w:hint="eastAsia" w:cs="宋体" w:asciiTheme="minorEastAsia" w:hAnsiTheme="minorEastAsia" w:eastAsiaTheme="minorEastAsia"/>
                <w:kern w:val="0"/>
                <w:sz w:val="24"/>
                <w:szCs w:val="24"/>
              </w:rPr>
              <w:t>搜索引擎、</w:t>
            </w:r>
            <w:r>
              <w:rPr>
                <w:rFonts w:hint="eastAsia" w:ascii="Cambria Math" w:hAnsi="Cambria Math" w:cs="Cambria Math" w:eastAsiaTheme="minorEastAsia"/>
                <w:kern w:val="0"/>
              </w:rPr>
              <w:t>⑫</w:t>
            </w:r>
            <w:r>
              <w:rPr>
                <w:rFonts w:hint="eastAsia" w:cs="宋体" w:asciiTheme="minorEastAsia" w:hAnsiTheme="minorEastAsia" w:eastAsiaTheme="minorEastAsia"/>
                <w:kern w:val="0"/>
                <w:sz w:val="24"/>
                <w:szCs w:val="24"/>
              </w:rPr>
              <w:t>开发运维一体化、</w:t>
            </w:r>
            <w:r>
              <w:rPr>
                <w:rFonts w:hint="eastAsia" w:ascii="Cambria Math" w:hAnsi="Cambria Math" w:cs="Cambria Math" w:eastAsiaTheme="minorEastAsia"/>
                <w:kern w:val="0"/>
              </w:rPr>
              <w:t>⑬</w:t>
            </w:r>
            <w:r>
              <w:rPr>
                <w:rFonts w:hint="eastAsia" w:cs="宋体" w:asciiTheme="minorEastAsia" w:hAnsiTheme="minorEastAsia" w:eastAsiaTheme="minorEastAsia"/>
                <w:kern w:val="0"/>
                <w:sz w:val="24"/>
                <w:szCs w:val="24"/>
              </w:rPr>
              <w:t>区块链、</w:t>
            </w:r>
            <w:r>
              <w:rPr>
                <w:rFonts w:hint="eastAsia" w:ascii="Cambria Math" w:hAnsi="Cambria Math" w:cs="Cambria Math" w:eastAsiaTheme="minorEastAsia"/>
                <w:kern w:val="0"/>
              </w:rPr>
              <w:t>⑭</w:t>
            </w:r>
            <w:r>
              <w:rPr>
                <w:rFonts w:hint="eastAsia" w:cs="宋体" w:asciiTheme="minorEastAsia" w:hAnsiTheme="minorEastAsia" w:eastAsiaTheme="minorEastAsia"/>
                <w:kern w:val="0"/>
                <w:sz w:val="24"/>
                <w:szCs w:val="24"/>
              </w:rPr>
              <w:t>流程自动化机器人、</w:t>
            </w:r>
            <w:r>
              <w:rPr>
                <w:rFonts w:hint="eastAsia" w:ascii="Cambria Math" w:hAnsi="Cambria Math" w:cs="Cambria Math" w:eastAsiaTheme="minorEastAsia"/>
                <w:kern w:val="0"/>
              </w:rPr>
              <w:t>⑮</w:t>
            </w:r>
            <w:r>
              <w:rPr>
                <w:rFonts w:hint="eastAsia" w:cs="宋体" w:asciiTheme="minorEastAsia" w:hAnsiTheme="minorEastAsia" w:eastAsiaTheme="minorEastAsia"/>
                <w:kern w:val="0"/>
                <w:sz w:val="24"/>
                <w:szCs w:val="24"/>
              </w:rPr>
              <w:t>移动应用平台、</w:t>
            </w:r>
            <w:r>
              <w:rPr>
                <w:rFonts w:hint="eastAsia" w:ascii="Cambria Math" w:hAnsi="Cambria Math" w:cs="Cambria Math" w:eastAsiaTheme="minorEastAsia"/>
                <w:kern w:val="0"/>
              </w:rPr>
              <w:t>⑯</w:t>
            </w:r>
            <w:r>
              <w:rPr>
                <w:rFonts w:cs="宋体" w:asciiTheme="minorEastAsia" w:hAnsiTheme="minorEastAsia" w:eastAsiaTheme="minorEastAsia"/>
                <w:kern w:val="0"/>
                <w:sz w:val="24"/>
                <w:szCs w:val="24"/>
              </w:rPr>
              <w:t>OCR、</w:t>
            </w:r>
            <w:r>
              <w:rPr>
                <w:rFonts w:hint="eastAsia" w:ascii="Cambria Math" w:hAnsi="Cambria Math" w:cs="Cambria Math"/>
                <w:kern w:val="0"/>
              </w:rPr>
              <w:t>⑰</w:t>
            </w:r>
            <w:r>
              <w:rPr>
                <w:rFonts w:hint="eastAsia" w:cs="宋体" w:asciiTheme="minorEastAsia" w:hAnsiTheme="minorEastAsia" w:eastAsiaTheme="minorEastAsia"/>
                <w:kern w:val="0"/>
                <w:sz w:val="24"/>
                <w:szCs w:val="24"/>
              </w:rPr>
              <w:t>人脸识别、</w:t>
            </w:r>
            <w:r>
              <w:rPr>
                <w:rFonts w:hint="eastAsia" w:ascii="Cambria Math" w:hAnsi="Cambria Math" w:cs="Cambria Math" w:eastAsiaTheme="minorEastAsia"/>
                <w:kern w:val="0"/>
              </w:rPr>
              <w:t>⑱</w:t>
            </w:r>
            <w:r>
              <w:rPr>
                <w:rFonts w:hint="eastAsia" w:cs="宋体" w:asciiTheme="minorEastAsia" w:hAnsiTheme="minorEastAsia" w:eastAsiaTheme="minorEastAsia"/>
                <w:kern w:val="0"/>
                <w:sz w:val="24"/>
                <w:szCs w:val="24"/>
              </w:rPr>
              <w:t>智能机器人、</w:t>
            </w:r>
            <w:r>
              <w:rPr>
                <w:rFonts w:hint="eastAsia" w:ascii="Cambria Math" w:hAnsi="Cambria Math" w:cs="Cambria Math" w:eastAsiaTheme="minorEastAsia"/>
                <w:kern w:val="0"/>
                <w:sz w:val="18"/>
                <w:szCs w:val="18"/>
              </w:rPr>
              <w:t>⑲</w:t>
            </w:r>
            <w:r>
              <w:rPr>
                <w:rFonts w:hint="eastAsia" w:cs="宋体" w:asciiTheme="minorEastAsia" w:hAnsiTheme="minorEastAsia" w:eastAsiaTheme="minorEastAsia"/>
                <w:kern w:val="0"/>
                <w:sz w:val="24"/>
                <w:szCs w:val="24"/>
              </w:rPr>
              <w:t>语音识别功能涉及到的软件产品的集成性进行评价。</w:t>
            </w:r>
          </w:p>
          <w:p>
            <w:pPr>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所响应软件产品属于</w:t>
            </w: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家（含）以内厂商，得</w:t>
            </w:r>
            <w:r>
              <w:rPr>
                <w:rFonts w:cs="宋体" w:asciiTheme="minorEastAsia" w:hAnsiTheme="minorEastAsia" w:eastAsiaTheme="minorEastAsia"/>
                <w:kern w:val="0"/>
                <w:sz w:val="24"/>
                <w:szCs w:val="24"/>
              </w:rPr>
              <w:t>1分；</w:t>
            </w:r>
          </w:p>
          <w:p>
            <w:pPr>
              <w:snapToGri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所响应软件产品属于</w:t>
            </w:r>
            <w:r>
              <w:rPr>
                <w:rFonts w:cs="宋体" w:asciiTheme="minorEastAsia" w:hAnsiTheme="minorEastAsia" w:eastAsiaTheme="minorEastAsia"/>
                <w:kern w:val="0"/>
                <w:sz w:val="24"/>
                <w:szCs w:val="24"/>
              </w:rPr>
              <w:t>4-5</w:t>
            </w:r>
            <w:r>
              <w:rPr>
                <w:rFonts w:hint="eastAsia" w:cs="宋体" w:asciiTheme="minorEastAsia" w:hAnsiTheme="minorEastAsia" w:eastAsiaTheme="minorEastAsia"/>
                <w:kern w:val="0"/>
                <w:sz w:val="24"/>
                <w:szCs w:val="24"/>
              </w:rPr>
              <w:t>家厂商，得</w:t>
            </w:r>
            <w:r>
              <w:rPr>
                <w:rFonts w:cs="宋体" w:asciiTheme="minorEastAsia" w:hAnsiTheme="minorEastAsia" w:eastAsiaTheme="minorEastAsia"/>
                <w:kern w:val="0"/>
                <w:sz w:val="24"/>
                <w:szCs w:val="24"/>
              </w:rPr>
              <w:t>0.5分；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其他得</w:t>
            </w:r>
            <w:r>
              <w:rPr>
                <w:rFonts w:cs="宋体" w:asciiTheme="minorEastAsia" w:hAnsiTheme="minorEastAsia" w:eastAsiaTheme="minorEastAsia"/>
                <w:kern w:val="0"/>
                <w:sz w:val="24"/>
                <w:szCs w:val="24"/>
              </w:rPr>
              <w:t>0分。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注：提供上述所有功能涉及到的软件产品计算机著作权登记证书，按照计算机软件著作权登记证书认定厂商家数，每有</w:t>
            </w:r>
            <w:r>
              <w:rPr>
                <w:rFonts w:cs="宋体" w:asciiTheme="minorEastAsia" w:hAnsiTheme="minorEastAsia" w:eastAsiaTheme="minorEastAsia"/>
                <w:kern w:val="0"/>
                <w:sz w:val="24"/>
                <w:szCs w:val="24"/>
              </w:rPr>
              <w:t>一</w:t>
            </w:r>
            <w:r>
              <w:rPr>
                <w:rFonts w:hint="eastAsia" w:cs="宋体" w:asciiTheme="minorEastAsia" w:hAnsiTheme="minorEastAsia" w:eastAsiaTheme="minorEastAsia"/>
                <w:kern w:val="0"/>
                <w:sz w:val="24"/>
                <w:szCs w:val="24"/>
              </w:rPr>
              <w:t>个未提供软件产品计算机著作权登记证书的功能</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厂商家数加</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bCs/>
                <w:kern w:val="0"/>
                <w:sz w:val="24"/>
              </w:rPr>
              <w:t>14-1承担工作情况</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5302"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kern w:val="0"/>
                <w:sz w:val="24"/>
                <w:szCs w:val="24"/>
              </w:rPr>
            </w:pPr>
            <w:r>
              <w:rPr>
                <w:rFonts w:cs="宋体" w:asciiTheme="minorEastAsia" w:hAnsiTheme="minorEastAsia" w:eastAsiaTheme="minorEastAsia"/>
                <w:kern w:val="0"/>
                <w:sz w:val="24"/>
                <w:szCs w:val="24"/>
              </w:rPr>
              <w:t>磋商响应</w:t>
            </w:r>
            <w:r>
              <w:rPr>
                <w:rFonts w:hint="eastAsia" w:asciiTheme="minorEastAsia" w:hAnsiTheme="minorEastAsia" w:eastAsiaTheme="minorEastAsia"/>
                <w:kern w:val="0"/>
                <w:sz w:val="24"/>
                <w:szCs w:val="24"/>
              </w:rPr>
              <w:t>供应商以联合体形式参加磋商的按（</w:t>
            </w:r>
            <w:r>
              <w:rPr>
                <w:rFonts w:asciiTheme="minorEastAsia" w:hAnsiTheme="minorEastAsia" w:eastAsiaTheme="minorEastAsia"/>
                <w:kern w:val="0"/>
                <w:sz w:val="24"/>
                <w:szCs w:val="24"/>
              </w:rPr>
              <w:t>1）评分；</w:t>
            </w:r>
            <w:r>
              <w:rPr>
                <w:rFonts w:cs="宋体" w:asciiTheme="minorEastAsia" w:hAnsiTheme="minorEastAsia" w:eastAsiaTheme="minorEastAsia"/>
                <w:kern w:val="0"/>
                <w:sz w:val="24"/>
                <w:szCs w:val="24"/>
              </w:rPr>
              <w:t>磋商响应</w:t>
            </w:r>
            <w:r>
              <w:rPr>
                <w:rFonts w:hint="eastAsia" w:asciiTheme="minorEastAsia" w:hAnsiTheme="minorEastAsia" w:eastAsiaTheme="minorEastAsia"/>
                <w:kern w:val="0"/>
                <w:sz w:val="24"/>
                <w:szCs w:val="24"/>
              </w:rPr>
              <w:t>供应商以非联合体形式参加磋商的按（</w:t>
            </w:r>
            <w:r>
              <w:rPr>
                <w:rFonts w:asciiTheme="minorEastAsia" w:hAnsiTheme="minorEastAsia" w:eastAsiaTheme="minorEastAsia"/>
                <w:kern w:val="0"/>
                <w:sz w:val="24"/>
                <w:szCs w:val="24"/>
              </w:rPr>
              <w:t>2）评分。</w:t>
            </w:r>
          </w:p>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1）</w:t>
            </w:r>
            <w:r>
              <w:rPr>
                <w:rFonts w:cs="宋体" w:asciiTheme="minorEastAsia" w:hAnsiTheme="minorEastAsia" w:eastAsiaTheme="minorEastAsia"/>
                <w:kern w:val="0"/>
                <w:sz w:val="24"/>
                <w:szCs w:val="24"/>
              </w:rPr>
              <w:t>磋商响应</w:t>
            </w:r>
            <w:r>
              <w:rPr>
                <w:rFonts w:hint="eastAsia" w:asciiTheme="minorEastAsia" w:hAnsiTheme="minorEastAsia" w:eastAsiaTheme="minorEastAsia"/>
                <w:kern w:val="0"/>
                <w:sz w:val="24"/>
                <w:szCs w:val="24"/>
              </w:rPr>
              <w:t>供应商以联合体形式参加磋商的，联合体协议中约定由联合体牵头方完成需求规划与详细设计、总集成、中台建设，得</w:t>
            </w:r>
            <w:r>
              <w:rPr>
                <w:rFonts w:asciiTheme="minorEastAsia" w:hAnsiTheme="minorEastAsia" w:eastAsiaTheme="minorEastAsia"/>
                <w:kern w:val="0"/>
                <w:sz w:val="24"/>
                <w:szCs w:val="24"/>
              </w:rPr>
              <w:t>2分；联合体协议中未体现上述工作或工作内容不完整的，得0分。</w:t>
            </w:r>
          </w:p>
          <w:p>
            <w:pPr>
              <w:widowControl/>
              <w:jc w:val="left"/>
              <w:rPr>
                <w:rFonts w:cs="宋体"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2）</w:t>
            </w:r>
            <w:r>
              <w:rPr>
                <w:rFonts w:cs="宋体" w:asciiTheme="minorEastAsia" w:hAnsiTheme="minorEastAsia" w:eastAsiaTheme="minorEastAsia"/>
                <w:kern w:val="0"/>
                <w:sz w:val="24"/>
                <w:szCs w:val="24"/>
              </w:rPr>
              <w:t>磋商响应</w:t>
            </w:r>
            <w:r>
              <w:rPr>
                <w:rFonts w:hint="eastAsia" w:asciiTheme="minorEastAsia" w:hAnsiTheme="minorEastAsia" w:eastAsiaTheme="minorEastAsia"/>
                <w:kern w:val="0"/>
                <w:sz w:val="24"/>
                <w:szCs w:val="24"/>
              </w:rPr>
              <w:t>供应商以非联合体形式参加磋商的，供应商在磋商文件中提供承诺函，承诺独立完成需求规划与详细设计、总集成、中台建设，得</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分；未提供承诺函或承诺函中工作内容不完整的，得</w:t>
            </w:r>
            <w:r>
              <w:rPr>
                <w:rFonts w:asciiTheme="minorEastAsia" w:hAnsiTheme="minorEastAsia" w:eastAsiaTheme="minorEastAsia"/>
                <w:kern w:val="0"/>
                <w:sz w:val="24"/>
                <w:szCs w:val="24"/>
              </w:rPr>
              <w:t>0分。</w:t>
            </w:r>
          </w:p>
        </w:tc>
      </w:tr>
    </w:tbl>
    <w:p>
      <w:pPr>
        <w:widowControl/>
        <w:spacing w:before="100" w:beforeAutospacing="1" w:after="100" w:afterAutospacing="1" w:line="420" w:lineRule="atLeast"/>
        <w:ind w:firstLine="480"/>
        <w:jc w:val="left"/>
        <w:rPr>
          <w:rFonts w:ascii="宋体" w:hAnsi="宋体" w:cs="宋体"/>
          <w:kern w:val="0"/>
          <w:sz w:val="24"/>
          <w:szCs w:val="24"/>
        </w:rPr>
      </w:pPr>
      <w:r>
        <w:rPr>
          <w:rFonts w:hint="eastAsia" w:ascii="宋体" w:hAnsi="宋体" w:cs="宋体"/>
          <w:b/>
          <w:bCs/>
          <w:kern w:val="0"/>
          <w:sz w:val="24"/>
          <w:szCs w:val="24"/>
        </w:rPr>
        <w:t>（二）商务部分评分</w:t>
      </w:r>
      <w:r>
        <w:rPr>
          <w:rFonts w:ascii="宋体" w:hAnsi="宋体" w:cs="宋体"/>
          <w:b/>
          <w:bCs/>
          <w:kern w:val="0"/>
          <w:sz w:val="24"/>
          <w:szCs w:val="24"/>
        </w:rPr>
        <w:t xml:space="preserve">PB </w:t>
      </w:r>
      <w:r>
        <w:rPr>
          <w:rFonts w:hint="eastAsia" w:ascii="宋体" w:hAnsi="宋体" w:cs="宋体"/>
          <w:b/>
          <w:bCs/>
          <w:kern w:val="0"/>
          <w:sz w:val="24"/>
          <w:szCs w:val="24"/>
        </w:rPr>
        <w:t>           满分</w:t>
      </w:r>
      <w:r>
        <w:rPr>
          <w:rFonts w:ascii="宋体" w:hAnsi="宋体" w:cs="宋体"/>
          <w:b/>
          <w:bCs/>
          <w:kern w:val="0"/>
          <w:sz w:val="24"/>
          <w:szCs w:val="24"/>
          <w:u w:val="single"/>
        </w:rPr>
        <w:t>18</w:t>
      </w:r>
      <w:r>
        <w:rPr>
          <w:rFonts w:hint="eastAsia" w:ascii="宋体" w:hAnsi="宋体" w:cs="宋体"/>
          <w:b/>
          <w:bCs/>
          <w:kern w:val="0"/>
          <w:sz w:val="24"/>
          <w:szCs w:val="24"/>
        </w:rPr>
        <w:t>分</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65"/>
        <w:gridCol w:w="1164"/>
        <w:gridCol w:w="62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评标项目</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评标分值</w:t>
            </w:r>
          </w:p>
        </w:tc>
        <w:tc>
          <w:tcPr>
            <w:tcW w:w="62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1-1战略合作协议</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olor w:val="000000"/>
                <w:sz w:val="24"/>
              </w:rPr>
              <w:t>3</w:t>
            </w:r>
          </w:p>
        </w:tc>
        <w:tc>
          <w:tcPr>
            <w:tcW w:w="6249" w:type="dxa"/>
            <w:tcBorders>
              <w:top w:val="outset" w:color="auto" w:sz="6" w:space="0"/>
              <w:left w:val="outset" w:color="auto" w:sz="6" w:space="0"/>
              <w:bottom w:val="outset" w:color="auto" w:sz="6" w:space="0"/>
              <w:right w:val="outset" w:color="auto" w:sz="6" w:space="0"/>
            </w:tcBorders>
            <w:vAlign w:val="center"/>
          </w:tcPr>
          <w:p>
            <w:pPr>
              <w:rPr>
                <w:rFonts w:ascii="宋体" w:hAnsi="宋体"/>
                <w:kern w:val="0"/>
                <w:sz w:val="24"/>
              </w:rPr>
            </w:pPr>
            <w:r>
              <w:rPr>
                <w:rFonts w:hint="eastAsia" w:ascii="宋体" w:hAnsi="宋体"/>
                <w:kern w:val="0"/>
                <w:sz w:val="24"/>
              </w:rPr>
              <w:t>商务评分总体要求：以联合体形式参加磋商的，针对供应商的评审，商务评分只能以联合体其中一方具备的条件作为评分依据。供应商应在响应文件中明确以联合体的确定一方的条件参与商务评分，供应商未明确的，则以联合体牵头方的条件参与商务评分。</w:t>
            </w:r>
          </w:p>
          <w:p>
            <w:pPr>
              <w:rPr>
                <w:rFonts w:ascii="宋体" w:hAnsi="宋体"/>
                <w:kern w:val="0"/>
                <w:sz w:val="24"/>
              </w:rPr>
            </w:pPr>
            <w:r>
              <w:rPr>
                <w:rFonts w:hint="eastAsia" w:ascii="宋体" w:hAnsi="宋体"/>
                <w:kern w:val="0"/>
                <w:sz w:val="24"/>
              </w:rPr>
              <w:t>磋商响应供应商自</w:t>
            </w:r>
            <w:r>
              <w:rPr>
                <w:rFonts w:ascii="宋体" w:hAnsi="宋体"/>
                <w:kern w:val="0"/>
                <w:sz w:val="24"/>
              </w:rPr>
              <w:t>2017年1月1日起至本项目报价截止之日（以协议签订日期为准），与副省级及以上人民政府签订过电子政务或智慧城市建设等方面的战略合作协议。</w:t>
            </w:r>
          </w:p>
          <w:p>
            <w:pPr>
              <w:rPr>
                <w:rFonts w:ascii="宋体" w:hAnsi="宋体"/>
                <w:kern w:val="0"/>
                <w:sz w:val="24"/>
              </w:rPr>
            </w:pPr>
            <w:r>
              <w:rPr>
                <w:rFonts w:hint="eastAsia" w:ascii="宋体" w:hAnsi="宋体"/>
                <w:kern w:val="0"/>
                <w:sz w:val="24"/>
              </w:rPr>
              <w:t>提供加盖</w:t>
            </w:r>
            <w:r>
              <w:rPr>
                <w:rFonts w:ascii="宋体" w:hAnsi="宋体"/>
                <w:kern w:val="0"/>
                <w:sz w:val="24"/>
              </w:rPr>
              <w:t>磋商响应供应商</w:t>
            </w:r>
            <w:r>
              <w:rPr>
                <w:rFonts w:hint="eastAsia" w:ascii="宋体" w:hAnsi="宋体"/>
                <w:kern w:val="0"/>
                <w:sz w:val="24"/>
              </w:rPr>
              <w:t>公章的战略合作协议扫描件或官方网站截图，每提供一份加</w:t>
            </w:r>
            <w:r>
              <w:rPr>
                <w:rFonts w:ascii="宋体" w:hAnsi="宋体"/>
                <w:kern w:val="0"/>
                <w:sz w:val="24"/>
              </w:rPr>
              <w:t>1分，本项满分3分；未提供，得0分。</w:t>
            </w:r>
          </w:p>
          <w:p>
            <w:pPr>
              <w:widowControl/>
              <w:rPr>
                <w:rFonts w:ascii="宋体" w:hAnsi="宋体" w:cs="宋体"/>
                <w:kern w:val="0"/>
                <w:sz w:val="24"/>
                <w:szCs w:val="24"/>
              </w:rPr>
            </w:pPr>
            <w:r>
              <w:rPr>
                <w:rFonts w:hint="eastAsia" w:ascii="宋体" w:hAnsi="宋体"/>
                <w:kern w:val="0"/>
                <w:sz w:val="24"/>
              </w:rPr>
              <w:t>备注：磋商响应供应商在响应文件中提供的战略合作协议扫描件或官方网站截图未体现签订日期，或因内容模糊而无法辨认出签订日期的，不加分。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 xml:space="preserve">2-1企业资质 </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1</w:t>
            </w:r>
          </w:p>
        </w:tc>
        <w:tc>
          <w:tcPr>
            <w:tcW w:w="6249" w:type="dxa"/>
            <w:tcBorders>
              <w:top w:val="outset" w:color="auto" w:sz="6" w:space="0"/>
              <w:left w:val="outset" w:color="auto" w:sz="6" w:space="0"/>
              <w:bottom w:val="outset" w:color="auto" w:sz="6" w:space="0"/>
              <w:right w:val="outset" w:color="auto" w:sz="6" w:space="0"/>
            </w:tcBorders>
            <w:vAlign w:val="center"/>
          </w:tcPr>
          <w:p>
            <w:pPr>
              <w:rPr>
                <w:rFonts w:ascii="宋体" w:hAnsi="宋体"/>
                <w:kern w:val="0"/>
                <w:sz w:val="24"/>
              </w:rPr>
            </w:pPr>
            <w:r>
              <w:rPr>
                <w:rFonts w:ascii="宋体" w:hAnsi="宋体"/>
                <w:kern w:val="0"/>
                <w:sz w:val="24"/>
              </w:rPr>
              <w:t>1、磋商响应供应商</w:t>
            </w:r>
            <w:r>
              <w:rPr>
                <w:rFonts w:hint="eastAsia" w:ascii="宋体" w:hAnsi="宋体"/>
                <w:kern w:val="0"/>
                <w:sz w:val="24"/>
              </w:rPr>
              <w:t>具有</w:t>
            </w:r>
            <w:r>
              <w:rPr>
                <w:rFonts w:ascii="宋体" w:hAnsi="宋体"/>
                <w:kern w:val="0"/>
                <w:sz w:val="24"/>
              </w:rPr>
              <w:t>ISO20000或GB/T19001系列或ISO9001系列质量管理体系认证之一。</w:t>
            </w:r>
          </w:p>
          <w:p>
            <w:pPr>
              <w:rPr>
                <w:rFonts w:ascii="宋体" w:hAnsi="宋体"/>
                <w:kern w:val="0"/>
                <w:sz w:val="24"/>
              </w:rPr>
            </w:pPr>
            <w:r>
              <w:rPr>
                <w:rFonts w:hint="eastAsia" w:ascii="宋体" w:hAnsi="宋体"/>
                <w:kern w:val="0"/>
                <w:sz w:val="24"/>
              </w:rPr>
              <w:t>提供证书扫描件，得</w:t>
            </w:r>
            <w:r>
              <w:rPr>
                <w:rFonts w:ascii="宋体" w:hAnsi="宋体"/>
                <w:kern w:val="0"/>
                <w:sz w:val="24"/>
              </w:rPr>
              <w:t>1分；</w:t>
            </w:r>
          </w:p>
          <w:p>
            <w:pPr>
              <w:rPr>
                <w:rFonts w:ascii="宋体" w:hAnsi="宋体"/>
                <w:kern w:val="0"/>
                <w:sz w:val="24"/>
              </w:rPr>
            </w:pPr>
            <w:r>
              <w:rPr>
                <w:rFonts w:hint="eastAsia" w:ascii="宋体" w:hAnsi="宋体"/>
                <w:kern w:val="0"/>
                <w:sz w:val="24"/>
              </w:rPr>
              <w:t>未提供，得</w:t>
            </w:r>
            <w:r>
              <w:rPr>
                <w:rFonts w:ascii="宋体" w:hAnsi="宋体"/>
                <w:kern w:val="0"/>
                <w:sz w:val="24"/>
              </w:rPr>
              <w:t>0分。</w:t>
            </w:r>
          </w:p>
          <w:p>
            <w:pPr>
              <w:widowControl/>
              <w:rPr>
                <w:rFonts w:ascii="宋体" w:hAnsi="宋体" w:cs="宋体"/>
                <w:kern w:val="0"/>
                <w:sz w:val="24"/>
                <w:szCs w:val="24"/>
              </w:rPr>
            </w:pPr>
            <w:r>
              <w:rPr>
                <w:rFonts w:hint="eastAsia" w:ascii="宋体" w:hAnsi="宋体"/>
                <w:kern w:val="0"/>
                <w:sz w:val="24"/>
              </w:rPr>
              <w:t>所有资质证书须在有效期内，提供加盖</w:t>
            </w:r>
            <w:r>
              <w:rPr>
                <w:rFonts w:ascii="宋体" w:hAnsi="宋体"/>
                <w:kern w:val="0"/>
                <w:sz w:val="24"/>
              </w:rPr>
              <w:t>磋商响应供应商</w:t>
            </w:r>
            <w:r>
              <w:rPr>
                <w:rFonts w:hint="eastAsia" w:ascii="宋体" w:hAnsi="宋体"/>
                <w:kern w:val="0"/>
                <w:sz w:val="24"/>
              </w:rPr>
              <w:t>公章的证书扫描件。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2-2企业资质</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1</w:t>
            </w:r>
          </w:p>
        </w:tc>
        <w:tc>
          <w:tcPr>
            <w:tcW w:w="6249" w:type="dxa"/>
            <w:tcBorders>
              <w:top w:val="outset" w:color="auto" w:sz="6" w:space="0"/>
              <w:left w:val="outset" w:color="auto" w:sz="6" w:space="0"/>
              <w:bottom w:val="outset" w:color="auto" w:sz="6" w:space="0"/>
              <w:right w:val="outset" w:color="auto" w:sz="6" w:space="0"/>
            </w:tcBorders>
            <w:vAlign w:val="center"/>
          </w:tcPr>
          <w:p>
            <w:pPr>
              <w:rPr>
                <w:rFonts w:ascii="宋体" w:hAnsi="宋体"/>
                <w:kern w:val="0"/>
                <w:sz w:val="24"/>
              </w:rPr>
            </w:pPr>
            <w:r>
              <w:rPr>
                <w:rFonts w:ascii="宋体" w:hAnsi="宋体"/>
                <w:kern w:val="0"/>
                <w:sz w:val="24"/>
              </w:rPr>
              <w:t>2、磋商响应供应商</w:t>
            </w:r>
            <w:r>
              <w:rPr>
                <w:rFonts w:hint="eastAsia" w:ascii="宋体" w:hAnsi="宋体"/>
                <w:kern w:val="0"/>
                <w:sz w:val="24"/>
              </w:rPr>
              <w:t>具有</w:t>
            </w:r>
            <w:r>
              <w:rPr>
                <w:rFonts w:ascii="宋体" w:hAnsi="宋体"/>
                <w:kern w:val="0"/>
                <w:sz w:val="24"/>
              </w:rPr>
              <w:t>GB/T22080系列或ISO/IEC27001或ISCCC信息安全服务资质认证之一。</w:t>
            </w:r>
          </w:p>
          <w:p>
            <w:pPr>
              <w:rPr>
                <w:rFonts w:ascii="宋体" w:hAnsi="宋体"/>
                <w:kern w:val="0"/>
                <w:sz w:val="24"/>
              </w:rPr>
            </w:pPr>
            <w:r>
              <w:rPr>
                <w:rFonts w:hint="eastAsia" w:ascii="宋体" w:hAnsi="宋体"/>
                <w:kern w:val="0"/>
                <w:sz w:val="24"/>
              </w:rPr>
              <w:t>提供证书扫描件，得</w:t>
            </w:r>
            <w:r>
              <w:rPr>
                <w:rFonts w:ascii="宋体" w:hAnsi="宋体"/>
                <w:kern w:val="0"/>
                <w:sz w:val="24"/>
              </w:rPr>
              <w:t>1分；</w:t>
            </w:r>
          </w:p>
          <w:p>
            <w:pPr>
              <w:rPr>
                <w:rFonts w:ascii="宋体" w:hAnsi="宋体"/>
                <w:kern w:val="0"/>
                <w:sz w:val="24"/>
              </w:rPr>
            </w:pPr>
            <w:r>
              <w:rPr>
                <w:rFonts w:hint="eastAsia" w:ascii="宋体" w:hAnsi="宋体"/>
                <w:kern w:val="0"/>
                <w:sz w:val="24"/>
              </w:rPr>
              <w:t>未提供，得</w:t>
            </w:r>
            <w:r>
              <w:rPr>
                <w:rFonts w:ascii="宋体" w:hAnsi="宋体"/>
                <w:kern w:val="0"/>
                <w:sz w:val="24"/>
              </w:rPr>
              <w:t>0分。</w:t>
            </w:r>
          </w:p>
          <w:p>
            <w:pPr>
              <w:widowControl/>
              <w:rPr>
                <w:rFonts w:ascii="宋体" w:hAnsi="宋体" w:cs="宋体"/>
                <w:kern w:val="0"/>
                <w:sz w:val="24"/>
                <w:szCs w:val="24"/>
              </w:rPr>
            </w:pPr>
            <w:r>
              <w:rPr>
                <w:rFonts w:hint="eastAsia" w:ascii="宋体" w:hAnsi="宋体"/>
                <w:kern w:val="0"/>
                <w:sz w:val="24"/>
              </w:rPr>
              <w:t>所有资质证书须在有效期内，提供加盖</w:t>
            </w:r>
            <w:r>
              <w:rPr>
                <w:rFonts w:ascii="宋体" w:hAnsi="宋体"/>
                <w:kern w:val="0"/>
                <w:sz w:val="24"/>
              </w:rPr>
              <w:t>磋商响应供应商</w:t>
            </w:r>
            <w:r>
              <w:rPr>
                <w:rFonts w:hint="eastAsia" w:ascii="宋体" w:hAnsi="宋体"/>
                <w:kern w:val="0"/>
                <w:sz w:val="24"/>
              </w:rPr>
              <w:t>公章的证书扫描件。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2-3企业资质</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kern w:val="0"/>
                <w:sz w:val="24"/>
              </w:rPr>
              <w:t>1</w:t>
            </w:r>
          </w:p>
        </w:tc>
        <w:tc>
          <w:tcPr>
            <w:tcW w:w="6249" w:type="dxa"/>
            <w:tcBorders>
              <w:top w:val="outset" w:color="auto" w:sz="6" w:space="0"/>
              <w:left w:val="outset" w:color="auto" w:sz="6" w:space="0"/>
              <w:bottom w:val="outset" w:color="auto" w:sz="6" w:space="0"/>
              <w:right w:val="outset" w:color="auto" w:sz="6" w:space="0"/>
            </w:tcBorders>
            <w:vAlign w:val="center"/>
          </w:tcPr>
          <w:p>
            <w:pPr>
              <w:rPr>
                <w:rFonts w:ascii="宋体" w:hAnsi="宋体"/>
                <w:kern w:val="0"/>
                <w:sz w:val="24"/>
              </w:rPr>
            </w:pPr>
            <w:r>
              <w:rPr>
                <w:rFonts w:ascii="宋体" w:hAnsi="宋体"/>
                <w:kern w:val="0"/>
                <w:sz w:val="24"/>
              </w:rPr>
              <w:t>3、磋商响应供应商</w:t>
            </w:r>
            <w:r>
              <w:rPr>
                <w:rFonts w:hint="eastAsia" w:ascii="宋体" w:hAnsi="宋体"/>
                <w:kern w:val="0"/>
                <w:sz w:val="24"/>
              </w:rPr>
              <w:t>具有</w:t>
            </w:r>
            <w:r>
              <w:rPr>
                <w:rFonts w:ascii="宋体" w:hAnsi="宋体"/>
                <w:kern w:val="0"/>
                <w:sz w:val="24"/>
              </w:rPr>
              <w:t>ITSS信息技术服务运行维护标准或ITSS云计算服务能力标准符合性证书。</w:t>
            </w:r>
          </w:p>
          <w:p>
            <w:pPr>
              <w:rPr>
                <w:rFonts w:ascii="宋体" w:hAnsi="宋体"/>
                <w:kern w:val="0"/>
                <w:sz w:val="24"/>
              </w:rPr>
            </w:pPr>
            <w:r>
              <w:rPr>
                <w:rFonts w:hint="eastAsia" w:ascii="宋体" w:hAnsi="宋体"/>
                <w:kern w:val="0"/>
                <w:sz w:val="24"/>
              </w:rPr>
              <w:t>提供证书扫描件，得</w:t>
            </w:r>
            <w:r>
              <w:rPr>
                <w:rFonts w:ascii="宋体" w:hAnsi="宋体"/>
                <w:kern w:val="0"/>
                <w:sz w:val="24"/>
              </w:rPr>
              <w:t>1分；</w:t>
            </w:r>
          </w:p>
          <w:p>
            <w:pPr>
              <w:rPr>
                <w:rFonts w:ascii="宋体" w:hAnsi="宋体"/>
                <w:kern w:val="0"/>
                <w:sz w:val="24"/>
              </w:rPr>
            </w:pPr>
            <w:r>
              <w:rPr>
                <w:rFonts w:hint="eastAsia" w:ascii="宋体" w:hAnsi="宋体"/>
                <w:kern w:val="0"/>
                <w:sz w:val="24"/>
              </w:rPr>
              <w:t>未提供，得</w:t>
            </w:r>
            <w:r>
              <w:rPr>
                <w:rFonts w:ascii="宋体" w:hAnsi="宋体"/>
                <w:kern w:val="0"/>
                <w:sz w:val="24"/>
              </w:rPr>
              <w:t>0分。</w:t>
            </w:r>
          </w:p>
          <w:p>
            <w:pPr>
              <w:widowControl/>
              <w:rPr>
                <w:rFonts w:ascii="宋体" w:hAnsi="宋体" w:cs="宋体"/>
                <w:kern w:val="0"/>
                <w:sz w:val="24"/>
                <w:szCs w:val="24"/>
              </w:rPr>
            </w:pPr>
            <w:r>
              <w:rPr>
                <w:rFonts w:hint="eastAsia" w:ascii="宋体" w:hAnsi="宋体"/>
                <w:kern w:val="0"/>
                <w:sz w:val="24"/>
              </w:rPr>
              <w:t>所有资质证书须在有效期内，提供加盖</w:t>
            </w:r>
            <w:r>
              <w:rPr>
                <w:rFonts w:ascii="宋体" w:hAnsi="宋体"/>
                <w:kern w:val="0"/>
                <w:sz w:val="24"/>
              </w:rPr>
              <w:t>磋商响应供应商</w:t>
            </w:r>
            <w:r>
              <w:rPr>
                <w:rFonts w:hint="eastAsia" w:ascii="宋体" w:hAnsi="宋体"/>
                <w:kern w:val="0"/>
                <w:sz w:val="24"/>
              </w:rPr>
              <w:t>公章的证书扫描件。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3-1经验业绩（注：同时满足评分项3-1、3-2、3-3得分条件的业绩只计分一次，不重复得分）</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6249" w:type="dxa"/>
            <w:tcBorders>
              <w:top w:val="outset" w:color="auto" w:sz="6" w:space="0"/>
              <w:left w:val="outset" w:color="auto" w:sz="6" w:space="0"/>
              <w:bottom w:val="outset" w:color="auto" w:sz="6" w:space="0"/>
              <w:right w:val="outset" w:color="auto" w:sz="6" w:space="0"/>
            </w:tcBorders>
            <w:vAlign w:val="center"/>
          </w:tcPr>
          <w:p>
            <w:pPr>
              <w:rPr>
                <w:rFonts w:ascii="宋体" w:hAnsi="宋体"/>
                <w:kern w:val="0"/>
                <w:sz w:val="24"/>
              </w:rPr>
            </w:pPr>
            <w:r>
              <w:rPr>
                <w:rFonts w:ascii="宋体" w:hAnsi="宋体"/>
                <w:kern w:val="0"/>
                <w:sz w:val="24"/>
              </w:rPr>
              <w:t>1.磋商响应供应商自2018年1月1日起至本项目报价截止之日（以合同签订日期为准），类似项目需求规划与详细设计类（含顶层设计、咨询规划等）项目业绩情况。</w:t>
            </w:r>
          </w:p>
          <w:p>
            <w:pPr>
              <w:rPr>
                <w:rFonts w:ascii="宋体" w:hAnsi="宋体"/>
                <w:kern w:val="0"/>
                <w:sz w:val="24"/>
              </w:rPr>
            </w:pPr>
            <w:r>
              <w:rPr>
                <w:rFonts w:hint="eastAsia" w:ascii="宋体" w:hAnsi="宋体"/>
                <w:kern w:val="0"/>
                <w:sz w:val="24"/>
              </w:rPr>
              <w:t>有效证明文件包括该业绩的：（</w:t>
            </w:r>
            <w:r>
              <w:rPr>
                <w:rFonts w:ascii="宋体" w:hAnsi="宋体"/>
                <w:kern w:val="0"/>
                <w:sz w:val="24"/>
              </w:rPr>
              <w:t xml:space="preserve">1）中标（成交）公告（提供相关网站中标（成交）公告的查询网页及其网址）；（2）中标（成交）通知书复印件；（3）采购合同文本复印件；（4）能够证明该业绩项目已经采购人验收合格的相关证明文件复印件。 </w:t>
            </w:r>
            <w:r>
              <w:rPr>
                <w:rFonts w:hint="eastAsia" w:ascii="宋体" w:hAnsi="宋体"/>
                <w:kern w:val="0"/>
                <w:sz w:val="24"/>
              </w:rPr>
              <w:t>以上四项缺一不可，每个有效业绩得</w:t>
            </w:r>
            <w:r>
              <w:rPr>
                <w:rFonts w:ascii="宋体" w:hAnsi="宋体"/>
                <w:kern w:val="0"/>
                <w:sz w:val="24"/>
              </w:rPr>
              <w:t>0.5</w:t>
            </w:r>
            <w:r>
              <w:rPr>
                <w:rFonts w:hint="eastAsia" w:ascii="宋体" w:hAnsi="宋体"/>
                <w:kern w:val="0"/>
                <w:sz w:val="24"/>
              </w:rPr>
              <w:t>分，本项满分</w:t>
            </w:r>
            <w:r>
              <w:rPr>
                <w:rFonts w:ascii="宋体" w:hAnsi="宋体"/>
                <w:kern w:val="0"/>
                <w:sz w:val="24"/>
              </w:rPr>
              <w:t>2分；</w:t>
            </w:r>
          </w:p>
          <w:p>
            <w:pPr>
              <w:rPr>
                <w:rFonts w:ascii="宋体" w:hAnsi="宋体"/>
                <w:kern w:val="0"/>
                <w:sz w:val="24"/>
              </w:rPr>
            </w:pPr>
            <w:r>
              <w:rPr>
                <w:rFonts w:hint="eastAsia" w:ascii="宋体" w:hAnsi="宋体"/>
                <w:kern w:val="0"/>
                <w:sz w:val="24"/>
              </w:rPr>
              <w:t>未提供完整证明材料的业绩，得</w:t>
            </w:r>
            <w:r>
              <w:rPr>
                <w:rFonts w:ascii="宋体" w:hAnsi="宋体"/>
                <w:kern w:val="0"/>
                <w:sz w:val="24"/>
              </w:rPr>
              <w:t>0分。</w:t>
            </w:r>
          </w:p>
          <w:p>
            <w:pPr>
              <w:widowControl/>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3-2经验业绩（注：同时满足评分项3-1、3-2、3-3得分条件的业绩只计分一次，不重复得分）</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6249" w:type="dxa"/>
            <w:tcBorders>
              <w:top w:val="outset" w:color="auto" w:sz="6" w:space="0"/>
              <w:left w:val="outset" w:color="auto" w:sz="6" w:space="0"/>
              <w:bottom w:val="outset" w:color="auto" w:sz="6" w:space="0"/>
              <w:right w:val="outset" w:color="auto" w:sz="6" w:space="0"/>
            </w:tcBorders>
            <w:vAlign w:val="center"/>
          </w:tcPr>
          <w:p>
            <w:pPr>
              <w:rPr>
                <w:rFonts w:ascii="宋体" w:hAnsi="宋体"/>
                <w:kern w:val="0"/>
                <w:sz w:val="24"/>
              </w:rPr>
            </w:pPr>
            <w:r>
              <w:rPr>
                <w:rFonts w:ascii="宋体" w:hAnsi="宋体"/>
                <w:kern w:val="0"/>
                <w:sz w:val="24"/>
              </w:rPr>
              <w:t>2.磋商响应供应商自2018年1月1日起至本项目报价截止之日（以合同签订日期为准），类似项目集成服务项目的业绩情况。</w:t>
            </w:r>
          </w:p>
          <w:p>
            <w:pPr>
              <w:rPr>
                <w:rFonts w:ascii="宋体" w:hAnsi="宋体"/>
                <w:kern w:val="0"/>
                <w:sz w:val="24"/>
              </w:rPr>
            </w:pPr>
            <w:r>
              <w:rPr>
                <w:rFonts w:hint="eastAsia" w:ascii="宋体" w:hAnsi="宋体"/>
                <w:kern w:val="0"/>
                <w:sz w:val="24"/>
              </w:rPr>
              <w:t>有效证明文件包括该业绩的：（</w:t>
            </w:r>
            <w:r>
              <w:rPr>
                <w:rFonts w:ascii="宋体" w:hAnsi="宋体"/>
                <w:kern w:val="0"/>
                <w:sz w:val="24"/>
              </w:rPr>
              <w:t xml:space="preserve">1）中标（成交）公告（提供相关网站中标（成交）公告的查询网页及其网址）；（2）中标（成交）通知书复印件；（3）采购合同文本复印件；（4）能够证明该业绩项目已经采购人验收合格的相关证明文件复印件。 </w:t>
            </w:r>
            <w:r>
              <w:rPr>
                <w:rFonts w:hint="eastAsia" w:ascii="宋体" w:hAnsi="宋体"/>
                <w:kern w:val="0"/>
                <w:sz w:val="24"/>
              </w:rPr>
              <w:t>以上四项缺一不可，每个有效业绩得</w:t>
            </w:r>
            <w:r>
              <w:rPr>
                <w:rFonts w:ascii="宋体" w:hAnsi="宋体"/>
                <w:kern w:val="0"/>
                <w:sz w:val="24"/>
              </w:rPr>
              <w:t>0.5</w:t>
            </w:r>
            <w:r>
              <w:rPr>
                <w:rFonts w:hint="eastAsia" w:ascii="宋体" w:hAnsi="宋体"/>
                <w:kern w:val="0"/>
                <w:sz w:val="24"/>
              </w:rPr>
              <w:t>分，本项满分</w:t>
            </w:r>
            <w:r>
              <w:rPr>
                <w:rFonts w:ascii="宋体" w:hAnsi="宋体"/>
                <w:kern w:val="0"/>
                <w:sz w:val="24"/>
              </w:rPr>
              <w:t>2分；</w:t>
            </w:r>
          </w:p>
          <w:p>
            <w:pPr>
              <w:rPr>
                <w:rFonts w:ascii="宋体" w:hAnsi="宋体"/>
                <w:kern w:val="0"/>
                <w:sz w:val="24"/>
              </w:rPr>
            </w:pPr>
            <w:r>
              <w:rPr>
                <w:rFonts w:hint="eastAsia" w:ascii="宋体" w:hAnsi="宋体"/>
                <w:kern w:val="0"/>
                <w:sz w:val="24"/>
              </w:rPr>
              <w:t>未提供完整证明材料的业绩，得</w:t>
            </w:r>
            <w:r>
              <w:rPr>
                <w:rFonts w:ascii="宋体" w:hAnsi="宋体"/>
                <w:kern w:val="0"/>
                <w:sz w:val="24"/>
              </w:rPr>
              <w:t>0分。</w:t>
            </w:r>
          </w:p>
          <w:p>
            <w:pPr>
              <w:widowControl/>
              <w:rPr>
                <w:rFonts w:ascii="宋体" w:hAnsi="宋体" w:cs="宋体"/>
                <w:kern w:val="0"/>
                <w:sz w:val="24"/>
                <w:szCs w:val="24"/>
              </w:rPr>
            </w:pPr>
            <w:r>
              <w:rPr>
                <w:rFonts w:hint="eastAsia" w:ascii="宋体" w:hAnsi="宋体"/>
                <w:kern w:val="0"/>
                <w:sz w:val="24"/>
              </w:rPr>
              <w:t>注：同一业绩不得重复得分。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3-3经验业绩（注：同时满足评分项3-1、3-2、3-3得分条件的业绩只计分一次，不重复得分）</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6249" w:type="dxa"/>
            <w:tcBorders>
              <w:top w:val="outset" w:color="auto" w:sz="6" w:space="0"/>
              <w:left w:val="outset" w:color="auto" w:sz="6" w:space="0"/>
              <w:bottom w:val="outset" w:color="auto" w:sz="6" w:space="0"/>
              <w:right w:val="outset" w:color="auto" w:sz="6" w:space="0"/>
            </w:tcBorders>
            <w:vAlign w:val="center"/>
          </w:tcPr>
          <w:p>
            <w:pPr>
              <w:rPr>
                <w:rFonts w:ascii="宋体" w:hAnsi="宋体"/>
                <w:kern w:val="0"/>
                <w:sz w:val="24"/>
              </w:rPr>
            </w:pPr>
            <w:r>
              <w:rPr>
                <w:rFonts w:ascii="宋体" w:hAnsi="宋体"/>
                <w:kern w:val="0"/>
                <w:sz w:val="24"/>
              </w:rPr>
              <w:t>3.磋商响应供应商自2018年1月1日起至本项目报价截止之日（以合同签订日期为准），除了顶设、总集之外的其它类似项目的业绩情况。</w:t>
            </w:r>
          </w:p>
          <w:p>
            <w:pPr>
              <w:rPr>
                <w:rFonts w:ascii="宋体" w:hAnsi="宋体"/>
                <w:kern w:val="0"/>
                <w:sz w:val="24"/>
              </w:rPr>
            </w:pPr>
            <w:r>
              <w:rPr>
                <w:rFonts w:hint="eastAsia" w:ascii="宋体" w:hAnsi="宋体"/>
                <w:kern w:val="0"/>
                <w:sz w:val="24"/>
              </w:rPr>
              <w:t>有效证明文件包括该业绩的：（</w:t>
            </w:r>
            <w:r>
              <w:rPr>
                <w:rFonts w:ascii="宋体" w:hAnsi="宋体"/>
                <w:kern w:val="0"/>
                <w:sz w:val="24"/>
              </w:rPr>
              <w:t xml:space="preserve">1）中标（成交）公告（提供相关网站中标（成交）公告的查询网页及其网址）；（2）中标（成交）通知书复印件；（3）采购合同文本复印件；（4）能够证明该业绩项目已经采购人验收合格的相关证明文件复印件。 </w:t>
            </w:r>
            <w:r>
              <w:rPr>
                <w:rFonts w:hint="eastAsia" w:ascii="宋体" w:hAnsi="宋体"/>
                <w:kern w:val="0"/>
                <w:sz w:val="24"/>
              </w:rPr>
              <w:t>以上四项缺一不可，每个有效业绩得</w:t>
            </w:r>
            <w:r>
              <w:rPr>
                <w:rFonts w:ascii="宋体" w:hAnsi="宋体"/>
                <w:kern w:val="0"/>
                <w:sz w:val="24"/>
              </w:rPr>
              <w:t>0.5</w:t>
            </w:r>
            <w:r>
              <w:rPr>
                <w:rFonts w:hint="eastAsia" w:ascii="宋体" w:hAnsi="宋体"/>
                <w:kern w:val="0"/>
                <w:sz w:val="24"/>
              </w:rPr>
              <w:t>分，本项满分</w:t>
            </w:r>
            <w:r>
              <w:rPr>
                <w:rFonts w:ascii="宋体" w:hAnsi="宋体"/>
                <w:kern w:val="0"/>
                <w:sz w:val="24"/>
              </w:rPr>
              <w:t>2分；</w:t>
            </w:r>
          </w:p>
          <w:p>
            <w:pPr>
              <w:rPr>
                <w:rFonts w:ascii="宋体" w:hAnsi="宋体"/>
                <w:kern w:val="0"/>
                <w:sz w:val="24"/>
              </w:rPr>
            </w:pPr>
            <w:r>
              <w:rPr>
                <w:rFonts w:hint="eastAsia" w:ascii="宋体" w:hAnsi="宋体"/>
                <w:kern w:val="0"/>
                <w:sz w:val="24"/>
              </w:rPr>
              <w:t>未提供完整证明材料的业绩，得</w:t>
            </w:r>
            <w:r>
              <w:rPr>
                <w:rFonts w:ascii="宋体" w:hAnsi="宋体"/>
                <w:kern w:val="0"/>
                <w:sz w:val="24"/>
              </w:rPr>
              <w:t>0分。</w:t>
            </w:r>
          </w:p>
          <w:p>
            <w:pPr>
              <w:widowControl/>
              <w:rPr>
                <w:rFonts w:ascii="宋体" w:hAnsi="宋体" w:cs="宋体"/>
                <w:kern w:val="0"/>
                <w:sz w:val="24"/>
                <w:szCs w:val="24"/>
              </w:rPr>
            </w:pPr>
            <w:r>
              <w:rPr>
                <w:rFonts w:hint="eastAsia" w:ascii="宋体" w:hAnsi="宋体"/>
                <w:kern w:val="0"/>
                <w:sz w:val="24"/>
              </w:rPr>
              <w:t>注：同一业绩不得重复得分。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4-1本地化服务（</w:t>
            </w:r>
            <w:r>
              <w:rPr>
                <w:rFonts w:ascii="宋体" w:hAnsi="宋体" w:cs="宋体"/>
                <w:kern w:val="0"/>
                <w:sz w:val="24"/>
              </w:rPr>
              <w:t>根据磋商响应供应商</w:t>
            </w:r>
            <w:r>
              <w:rPr>
                <w:rFonts w:hint="eastAsia" w:ascii="宋体" w:hAnsi="宋体" w:cs="宋体"/>
                <w:kern w:val="0"/>
                <w:sz w:val="24"/>
              </w:rPr>
              <w:t>提供的服务方案进行评价</w:t>
            </w:r>
            <w:r>
              <w:rPr>
                <w:rFonts w:hint="eastAsia" w:ascii="宋体" w:hAnsi="宋体"/>
                <w:kern w:val="0"/>
                <w:sz w:val="24"/>
              </w:rPr>
              <w:t>）</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1</w:t>
            </w:r>
          </w:p>
        </w:tc>
        <w:tc>
          <w:tcPr>
            <w:tcW w:w="6249"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hint="eastAsia" w:ascii="宋体" w:hAnsi="宋体" w:cs="宋体"/>
                <w:kern w:val="0"/>
                <w:sz w:val="24"/>
              </w:rPr>
              <w:t>（</w:t>
            </w:r>
            <w:r>
              <w:rPr>
                <w:rFonts w:ascii="宋体" w:hAnsi="宋体" w:cs="宋体"/>
                <w:kern w:val="0"/>
                <w:sz w:val="24"/>
              </w:rPr>
              <w:t>1）服务方案完整，内容包括服务承诺、服务承诺落实的保障措施、免费维护期内的技术支持和维护能力情况等，方案内容完整详细、可操作性强的得1分；其他情况得0分；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4-2本地化服务（</w:t>
            </w:r>
            <w:r>
              <w:rPr>
                <w:rFonts w:ascii="宋体" w:hAnsi="宋体" w:cs="宋体"/>
                <w:kern w:val="0"/>
                <w:sz w:val="24"/>
              </w:rPr>
              <w:t>根据磋商响应供应商</w:t>
            </w:r>
            <w:r>
              <w:rPr>
                <w:rFonts w:hint="eastAsia" w:ascii="宋体" w:hAnsi="宋体" w:cs="宋体"/>
                <w:kern w:val="0"/>
                <w:sz w:val="24"/>
              </w:rPr>
              <w:t>提供的服务方案进行评价</w:t>
            </w:r>
            <w:r>
              <w:rPr>
                <w:rFonts w:hint="eastAsia" w:ascii="宋体" w:hAnsi="宋体"/>
                <w:kern w:val="0"/>
                <w:sz w:val="24"/>
              </w:rPr>
              <w:t>）</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2</w:t>
            </w:r>
          </w:p>
        </w:tc>
        <w:tc>
          <w:tcPr>
            <w:tcW w:w="6249" w:type="dxa"/>
            <w:tcBorders>
              <w:top w:val="outset" w:color="auto" w:sz="6" w:space="0"/>
              <w:left w:val="outset" w:color="auto" w:sz="6" w:space="0"/>
              <w:bottom w:val="outset" w:color="auto" w:sz="6" w:space="0"/>
              <w:right w:val="outset" w:color="auto" w:sz="6" w:space="0"/>
            </w:tcBorders>
            <w:vAlign w:val="center"/>
          </w:tcPr>
          <w:p>
            <w:pPr>
              <w:snapToGrid w:val="0"/>
              <w:rPr>
                <w:rFonts w:ascii="宋体" w:hAnsi="宋体" w:cs="宋体"/>
                <w:kern w:val="0"/>
                <w:sz w:val="24"/>
              </w:rPr>
            </w:pPr>
            <w:r>
              <w:rPr>
                <w:rFonts w:hint="eastAsia" w:ascii="宋体" w:hAnsi="宋体" w:cs="宋体"/>
                <w:kern w:val="0"/>
                <w:sz w:val="24"/>
              </w:rPr>
              <w:t>（</w:t>
            </w:r>
            <w:r>
              <w:rPr>
                <w:rFonts w:ascii="宋体" w:hAnsi="宋体" w:cs="宋体"/>
                <w:kern w:val="0"/>
                <w:sz w:val="24"/>
              </w:rPr>
              <w:t>2）磋商响应供应商</w:t>
            </w:r>
            <w:r>
              <w:rPr>
                <w:rFonts w:hint="eastAsia" w:ascii="宋体" w:hAnsi="宋体" w:cs="宋体"/>
                <w:kern w:val="0"/>
                <w:sz w:val="24"/>
              </w:rPr>
              <w:t>承诺提供</w:t>
            </w:r>
            <w:r>
              <w:rPr>
                <w:rFonts w:ascii="宋体" w:hAnsi="宋体" w:cs="宋体"/>
                <w:kern w:val="0"/>
                <w:sz w:val="24"/>
              </w:rPr>
              <w:t>30人及以上运维团队，且其中至少10人须为项目建设期的技术核心团队人员，且承诺接到采购人通知1小时内可到达采购人指定地点的，得1分；在此基础上每增加1人，且为项目建设期的技术核心团队人员，加0.2分，加满1分为止。此项满分2分。</w:t>
            </w:r>
          </w:p>
          <w:p>
            <w:pPr>
              <w:widowControl/>
              <w:rPr>
                <w:rFonts w:ascii="宋体" w:hAnsi="宋体" w:cs="宋体"/>
                <w:kern w:val="0"/>
                <w:sz w:val="24"/>
                <w:szCs w:val="24"/>
              </w:rPr>
            </w:pPr>
            <w:r>
              <w:rPr>
                <w:rFonts w:hint="eastAsia" w:ascii="宋体" w:hAnsi="宋体" w:cs="宋体"/>
                <w:kern w:val="0"/>
                <w:sz w:val="24"/>
              </w:rPr>
              <w:t>注：人员须具有两年以上工作经验，全日制本科及以上学历或取得计算机中级及以上职称。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65" w:type="dxa"/>
            <w:tcBorders>
              <w:top w:val="outset" w:color="auto" w:sz="6" w:space="0"/>
              <w:left w:val="outset" w:color="auto" w:sz="6" w:space="0"/>
              <w:bottom w:val="outset" w:color="auto" w:sz="6" w:space="0"/>
              <w:right w:val="outset" w:color="auto" w:sz="6" w:space="0"/>
            </w:tcBorders>
            <w:vAlign w:val="center"/>
          </w:tcPr>
          <w:p>
            <w:pPr>
              <w:widowControl/>
              <w:rPr>
                <w:rFonts w:ascii="宋体" w:hAnsi="宋体" w:cs="宋体"/>
                <w:kern w:val="0"/>
                <w:sz w:val="24"/>
                <w:szCs w:val="24"/>
              </w:rPr>
            </w:pPr>
            <w:r>
              <w:rPr>
                <w:rFonts w:ascii="宋体" w:hAnsi="宋体"/>
                <w:kern w:val="0"/>
                <w:sz w:val="24"/>
              </w:rPr>
              <w:t>5-1维护期后云平台产品</w:t>
            </w:r>
            <w:r>
              <w:rPr>
                <w:rFonts w:hint="eastAsia" w:ascii="宋体" w:hAnsi="宋体" w:cs="宋体"/>
                <w:kern w:val="0"/>
                <w:sz w:val="24"/>
              </w:rPr>
              <w:t>升级服务费</w:t>
            </w:r>
            <w:r>
              <w:rPr>
                <w:rFonts w:hint="eastAsia" w:ascii="宋体" w:hAnsi="宋体"/>
                <w:kern w:val="0"/>
                <w:sz w:val="24"/>
              </w:rPr>
              <w:t>年最高限价报价</w:t>
            </w:r>
            <w:r>
              <w:rPr>
                <w:rFonts w:ascii="宋体" w:hAnsi="宋体"/>
                <w:kern w:val="0"/>
                <w:sz w:val="24"/>
              </w:rPr>
              <w:t xml:space="preserve"> </w:t>
            </w:r>
          </w:p>
        </w:tc>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ascii="宋体" w:hAnsi="宋体" w:cs="宋体"/>
                <w:kern w:val="0"/>
                <w:sz w:val="24"/>
              </w:rPr>
              <w:t>3</w:t>
            </w:r>
          </w:p>
        </w:tc>
        <w:tc>
          <w:tcPr>
            <w:tcW w:w="6249" w:type="dxa"/>
            <w:tcBorders>
              <w:top w:val="outset" w:color="auto" w:sz="6" w:space="0"/>
              <w:left w:val="outset" w:color="auto" w:sz="6" w:space="0"/>
              <w:bottom w:val="outset" w:color="auto" w:sz="6" w:space="0"/>
              <w:right w:val="outset" w:color="auto" w:sz="6" w:space="0"/>
            </w:tcBorders>
            <w:vAlign w:val="center"/>
          </w:tcPr>
          <w:p>
            <w:pPr>
              <w:snapToGrid w:val="0"/>
              <w:rPr>
                <w:rFonts w:ascii="宋体" w:hAnsi="宋体" w:cs="宋体"/>
                <w:kern w:val="0"/>
                <w:sz w:val="24"/>
              </w:rPr>
            </w:pPr>
            <w:r>
              <w:rPr>
                <w:rFonts w:ascii="宋体" w:hAnsi="宋体" w:cs="宋体"/>
                <w:kern w:val="0"/>
                <w:sz w:val="24"/>
              </w:rPr>
              <w:t>根据磋商响应供应商</w:t>
            </w:r>
            <w:r>
              <w:rPr>
                <w:rFonts w:hint="eastAsia" w:ascii="宋体" w:hAnsi="宋体" w:cs="宋体"/>
                <w:kern w:val="0"/>
                <w:sz w:val="24"/>
              </w:rPr>
              <w:t>承诺的在免费维护期后，对财政云平台产品升级服务费年最高限价报价进行评价。</w:t>
            </w:r>
          </w:p>
          <w:p>
            <w:pPr>
              <w:widowControl/>
              <w:rPr>
                <w:rFonts w:ascii="宋体" w:hAnsi="宋体" w:cs="宋体"/>
                <w:kern w:val="0"/>
                <w:sz w:val="24"/>
                <w:szCs w:val="24"/>
              </w:rPr>
            </w:pPr>
            <w:r>
              <w:rPr>
                <w:rFonts w:hint="eastAsia" w:ascii="宋体" w:hAnsi="宋体" w:cs="宋体"/>
                <w:kern w:val="0"/>
                <w:sz w:val="24"/>
              </w:rPr>
              <w:t>年最高限价报价在每年</w:t>
            </w:r>
            <w:r>
              <w:rPr>
                <w:rFonts w:ascii="宋体" w:hAnsi="宋体" w:cs="宋体"/>
                <w:kern w:val="0"/>
                <w:sz w:val="24"/>
              </w:rPr>
              <w:t>350（含）万元以下的，得3分；在每年350万元基础上，年最高限价报价每提高10万元扣0.1分，扣完为止。</w:t>
            </w:r>
          </w:p>
        </w:tc>
      </w:tr>
    </w:tbl>
    <w:p>
      <w:pPr>
        <w:widowControl/>
        <w:spacing w:before="100" w:beforeAutospacing="1" w:after="100" w:afterAutospacing="1" w:line="420" w:lineRule="atLeast"/>
        <w:ind w:firstLine="480"/>
        <w:jc w:val="left"/>
        <w:rPr>
          <w:rFonts w:ascii="宋体" w:hAnsi="宋体" w:cs="宋体"/>
          <w:kern w:val="0"/>
          <w:sz w:val="24"/>
          <w:szCs w:val="24"/>
        </w:rPr>
      </w:pPr>
      <w:r>
        <w:rPr>
          <w:rFonts w:hint="eastAsia" w:ascii="宋体" w:hAnsi="宋体" w:cs="宋体"/>
          <w:b/>
          <w:bCs/>
          <w:kern w:val="0"/>
          <w:sz w:val="24"/>
          <w:szCs w:val="24"/>
        </w:rPr>
        <w:t>（三）报价部分评分</w:t>
      </w:r>
      <w:r>
        <w:rPr>
          <w:rFonts w:ascii="宋体" w:hAnsi="宋体" w:cs="宋体"/>
          <w:b/>
          <w:bCs/>
          <w:kern w:val="0"/>
          <w:sz w:val="24"/>
          <w:szCs w:val="24"/>
        </w:rPr>
        <w:t xml:space="preserve">PF </w:t>
      </w:r>
      <w:r>
        <w:rPr>
          <w:rFonts w:hint="eastAsia" w:ascii="宋体" w:hAnsi="宋体" w:cs="宋体"/>
          <w:b/>
          <w:bCs/>
          <w:kern w:val="0"/>
          <w:sz w:val="24"/>
          <w:szCs w:val="24"/>
        </w:rPr>
        <w:t>           满分</w:t>
      </w:r>
      <w:r>
        <w:rPr>
          <w:rFonts w:ascii="宋体" w:hAnsi="宋体" w:cs="宋体"/>
          <w:b/>
          <w:bCs/>
          <w:kern w:val="0"/>
          <w:sz w:val="24"/>
          <w:szCs w:val="24"/>
        </w:rPr>
        <w:t>1</w:t>
      </w:r>
      <w:r>
        <w:rPr>
          <w:rFonts w:ascii="宋体" w:hAnsi="宋体" w:cs="宋体"/>
          <w:b/>
          <w:bCs/>
          <w:kern w:val="0"/>
          <w:sz w:val="24"/>
          <w:szCs w:val="24"/>
          <w:u w:val="single"/>
        </w:rPr>
        <w:t>0</w:t>
      </w:r>
      <w:r>
        <w:rPr>
          <w:rFonts w:hint="eastAsia" w:ascii="宋体" w:hAnsi="宋体" w:cs="宋体"/>
          <w:b/>
          <w:bCs/>
          <w:kern w:val="0"/>
          <w:sz w:val="24"/>
          <w:szCs w:val="24"/>
        </w:rPr>
        <w:t>分</w:t>
      </w:r>
    </w:p>
    <w:p>
      <w:pPr>
        <w:widowControl/>
        <w:spacing w:before="100" w:beforeAutospacing="1" w:after="100" w:afterAutospacing="1" w:line="420" w:lineRule="atLeast"/>
        <w:ind w:firstLine="480"/>
        <w:jc w:val="left"/>
        <w:rPr>
          <w:rFonts w:ascii="宋体" w:hAnsi="宋体" w:cs="宋体"/>
          <w:kern w:val="0"/>
          <w:sz w:val="24"/>
          <w:szCs w:val="24"/>
        </w:rPr>
      </w:pPr>
      <w:r>
        <w:rPr>
          <w:rFonts w:ascii="宋体" w:hAnsi="宋体" w:cs="宋体"/>
          <w:kern w:val="0"/>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widowControl/>
        <w:spacing w:before="100" w:beforeAutospacing="1" w:after="100" w:afterAutospacing="1" w:line="420" w:lineRule="atLeast"/>
        <w:ind w:firstLine="480"/>
        <w:jc w:val="left"/>
        <w:rPr>
          <w:rFonts w:ascii="宋体" w:hAnsi="宋体" w:cs="宋体"/>
          <w:kern w:val="0"/>
          <w:sz w:val="24"/>
          <w:szCs w:val="24"/>
        </w:rPr>
      </w:pPr>
      <w:r>
        <w:rPr>
          <w:rFonts w:ascii="宋体" w:hAnsi="宋体" w:cs="宋体"/>
          <w:b/>
          <w:bCs/>
          <w:kern w:val="0"/>
          <w:sz w:val="24"/>
          <w:szCs w:val="24"/>
        </w:rPr>
        <w:t>（四）根据政府采购政策可享有的加分优惠评分PE</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8"/>
        <w:gridCol w:w="673"/>
        <w:gridCol w:w="7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84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评标项目</w:t>
            </w:r>
          </w:p>
        </w:tc>
        <w:tc>
          <w:tcPr>
            <w:tcW w:w="67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评标分值</w:t>
            </w:r>
          </w:p>
        </w:tc>
        <w:tc>
          <w:tcPr>
            <w:tcW w:w="705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4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节能、环境标志产品</w:t>
            </w:r>
          </w:p>
        </w:tc>
        <w:tc>
          <w:tcPr>
            <w:tcW w:w="67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6.8</w:t>
            </w:r>
          </w:p>
        </w:tc>
        <w:tc>
          <w:tcPr>
            <w:tcW w:w="705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节能、减排、环境标志评审优惠内容及幅度：a.若同一合同包内的节能、减排、环境标志报价总金额低于本合同包报价总金额20%（含20%）以下的，将分别给予节能、减排、环境标志价格评标项和技术评标项标准总分值4％的加分；b.若同一合同包内节能、减排、环境标志报价总金额占本合同包报价总金额20%-50%（含50%）的，将分别给予节能、减排、环境标志在价格评标项和技术评标项标准总分值6％的加分；c.若同一合同包内节能、减排、环境标志报价总金额占本合同包报价总金额50%以上的，将分别给予节能、减排、环境标志在价格评标项和技术评标项标准总分值8％的加分。d.投标人应分别明确节能或环境标志产品的名 称、数量、分项报价、总报价，及其总报价占该合同报价总金额的比例，并提供清单扫描件，否则不予加分。此外，若投标人对节能或环境标志产品的报价明显高于其他同类产品的报价，投标人应按评标委员会要求作出说明并提供相关证明材料，不能合理说明或不能提供相关证明材料的，不予加分。e.若节能、环境标志产品仅是构成投标产品的部件、组件或零件，则该投标产品不享受鼓励优惠政策。同一品目中各认证证书不重复计算加分优惠。属于政府强制采购的节能产品不享受加分优惠。</w:t>
            </w:r>
          </w:p>
        </w:tc>
      </w:tr>
    </w:tbl>
    <w:p>
      <w:pPr>
        <w:widowControl/>
        <w:spacing w:before="100" w:beforeAutospacing="1" w:after="100" w:afterAutospacing="1" w:line="420" w:lineRule="atLeast"/>
        <w:ind w:firstLine="480"/>
        <w:jc w:val="left"/>
        <w:rPr>
          <w:rFonts w:ascii="宋体" w:hAnsi="宋体" w:cs="宋体"/>
          <w:kern w:val="0"/>
          <w:sz w:val="24"/>
          <w:szCs w:val="24"/>
        </w:rPr>
      </w:pPr>
      <w:r>
        <w:rPr>
          <w:rFonts w:ascii="宋体" w:hAnsi="宋体" w:cs="宋体"/>
          <w:b/>
          <w:bCs/>
          <w:kern w:val="0"/>
          <w:sz w:val="24"/>
          <w:szCs w:val="24"/>
        </w:rPr>
        <w:t>（五）价格扣除部分</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27"/>
        <w:gridCol w:w="73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22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评标项目</w:t>
            </w:r>
          </w:p>
        </w:tc>
        <w:tc>
          <w:tcPr>
            <w:tcW w:w="7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2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小型、微型企业，监狱企业，残疾人</w:t>
            </w:r>
          </w:p>
        </w:tc>
        <w:tc>
          <w:tcPr>
            <w:tcW w:w="7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1.对小型、微型企业产品（限货物）的价格给予（10%) 的扣除。2.对监狱企业产品（限货物）的价格给予（10%) 的扣除。3.残疾人福利性单位提供本单位制造的货物、承担的工程或服务，或提供其他残疾人福利性单位制造的货物（不包括使用非残疾人福利性单位注册商标的货物），对相应货物、工程或服务的价格给予（10%) 的扣除。4.大中型企业与小微型企业组成的联合体，小微型企业的协议合同金额占联合体协议合同金额30%以上的，可给予联合体3%的价格扣除。说明：磋商响应供应商须在磋商响应文件中提交《中小企业声明函》和《小型、微型企业产品等统计表》。 (小型、微型企业或监狱企业提供中型企业制造的货物的，视同为中型企业）</w:t>
            </w:r>
          </w:p>
        </w:tc>
      </w:tr>
    </w:tbl>
    <w:p>
      <w:pPr>
        <w:widowControl/>
        <w:spacing w:before="75" w:after="75" w:line="405" w:lineRule="atLeast"/>
        <w:ind w:firstLine="480"/>
        <w:jc w:val="left"/>
        <w:rPr>
          <w:rFonts w:ascii="宋体" w:hAnsi="宋体" w:cs="宋体"/>
          <w:kern w:val="0"/>
          <w:sz w:val="24"/>
          <w:szCs w:val="24"/>
        </w:rPr>
      </w:pPr>
      <w:r>
        <w:rPr>
          <w:rFonts w:ascii="宋体" w:hAnsi="宋体" w:cs="宋体"/>
          <w:kern w:val="0"/>
          <w:sz w:val="24"/>
          <w:szCs w:val="24"/>
        </w:rPr>
        <w:t>（4）成交候选供应商排列规则顺序和并列相同时的处理约定如下：</w:t>
      </w:r>
    </w:p>
    <w:p>
      <w:pPr>
        <w:widowControl/>
        <w:spacing w:before="75" w:after="75" w:line="405" w:lineRule="atLeast"/>
        <w:ind w:firstLine="480"/>
        <w:jc w:val="left"/>
        <w:rPr>
          <w:rFonts w:ascii="宋体" w:hAnsi="宋体" w:cs="宋体"/>
          <w:kern w:val="0"/>
          <w:sz w:val="24"/>
          <w:szCs w:val="24"/>
        </w:rPr>
      </w:pPr>
      <w:r>
        <w:rPr>
          <w:rFonts w:ascii="宋体" w:hAnsi="宋体" w:cs="宋体"/>
          <w:kern w:val="0"/>
          <w:sz w:val="24"/>
          <w:szCs w:val="24"/>
        </w:rPr>
        <w:t>a.成交候选供应商按照综合评审总得分（FA）由高到低顺序排列推荐。</w:t>
      </w:r>
    </w:p>
    <w:p>
      <w:pPr>
        <w:widowControl/>
        <w:spacing w:before="75" w:after="75" w:line="405" w:lineRule="atLeast"/>
        <w:ind w:firstLine="480"/>
        <w:jc w:val="left"/>
        <w:rPr>
          <w:rFonts w:ascii="宋体" w:hAnsi="宋体" w:cs="宋体"/>
          <w:kern w:val="0"/>
          <w:sz w:val="24"/>
          <w:szCs w:val="24"/>
        </w:rPr>
      </w:pPr>
      <w:r>
        <w:rPr>
          <w:rFonts w:ascii="宋体" w:hAnsi="宋体" w:cs="宋体"/>
          <w:kern w:val="0"/>
          <w:sz w:val="24"/>
          <w:szCs w:val="24"/>
        </w:rPr>
        <w:t>b.综合评审总得分（FA）相同的，按照经评审最后磋商报价（即经政府采购优惠政策进行价格扣除后的最后报价）由低到高顺序推荐。</w:t>
      </w:r>
    </w:p>
    <w:p>
      <w:pPr>
        <w:widowControl/>
        <w:spacing w:line="405" w:lineRule="atLeast"/>
        <w:ind w:firstLine="465"/>
        <w:jc w:val="left"/>
        <w:rPr>
          <w:rFonts w:ascii="宋体" w:hAnsi="宋体" w:cs="宋体"/>
          <w:kern w:val="0"/>
          <w:sz w:val="24"/>
          <w:szCs w:val="24"/>
        </w:rPr>
      </w:pPr>
      <w:r>
        <w:rPr>
          <w:rFonts w:ascii="宋体" w:hAnsi="宋体" w:cs="宋体"/>
          <w:kern w:val="0"/>
          <w:sz w:val="24"/>
          <w:szCs w:val="24"/>
        </w:rPr>
        <w:t>c.综合评审总得分（FA）且经评审最后磋商报价（即经政府采购优惠政策进行价格扣除后的最后报价）仍然相同的，按照技术指标优劣顺序推荐。</w:t>
      </w:r>
    </w:p>
    <w:p>
      <w:pPr>
        <w:widowControl/>
        <w:spacing w:line="405" w:lineRule="atLeast"/>
        <w:ind w:firstLine="465"/>
        <w:jc w:val="left"/>
        <w:rPr>
          <w:rFonts w:ascii="宋体" w:hAnsi="宋体" w:cs="宋体"/>
          <w:kern w:val="0"/>
          <w:sz w:val="24"/>
          <w:szCs w:val="24"/>
        </w:rPr>
      </w:pPr>
      <w:r>
        <w:rPr>
          <w:rFonts w:ascii="宋体" w:hAnsi="宋体" w:cs="宋体"/>
          <w:kern w:val="0"/>
          <w:sz w:val="24"/>
          <w:szCs w:val="24"/>
        </w:rPr>
        <w:t>d.经前述顺序处理仍然并列相同的，则通过随机抽取方式确定优先顺序推荐。</w:t>
      </w:r>
    </w:p>
    <w:p>
      <w:pPr>
        <w:widowControl/>
        <w:spacing w:before="75" w:after="75" w:line="420" w:lineRule="atLeast"/>
        <w:ind w:firstLine="465"/>
        <w:jc w:val="left"/>
        <w:rPr>
          <w:rFonts w:ascii="宋体" w:hAnsi="宋体" w:cs="宋体"/>
          <w:kern w:val="0"/>
          <w:sz w:val="24"/>
          <w:szCs w:val="24"/>
        </w:rPr>
      </w:pPr>
      <w:r>
        <w:rPr>
          <w:rFonts w:hint="eastAsia" w:ascii="宋体" w:hAnsi="宋体" w:cs="宋体"/>
          <w:kern w:val="0"/>
          <w:sz w:val="24"/>
          <w:szCs w:val="24"/>
        </w:rPr>
        <w:t> </w:t>
      </w:r>
    </w:p>
    <w:p>
      <w:pPr>
        <w:widowControl/>
        <w:spacing w:before="75" w:after="75" w:line="420" w:lineRule="atLeast"/>
        <w:jc w:val="left"/>
        <w:rPr>
          <w:rFonts w:ascii="宋体" w:hAnsi="宋体" w:cs="宋体"/>
          <w:kern w:val="0"/>
          <w:sz w:val="24"/>
          <w:szCs w:val="24"/>
        </w:rPr>
      </w:pPr>
      <w:r>
        <w:rPr>
          <w:rFonts w:ascii="宋体" w:hAnsi="宋体" w:cs="宋体"/>
          <w:b/>
          <w:bCs/>
          <w:kern w:val="0"/>
          <w:sz w:val="24"/>
          <w:szCs w:val="24"/>
        </w:rPr>
        <w:t> </w:t>
      </w:r>
    </w:p>
    <w:p>
      <w:pPr>
        <w:widowControl/>
        <w:spacing w:before="75" w:after="75" w:line="420" w:lineRule="atLeast"/>
        <w:jc w:val="center"/>
        <w:outlineLvl w:val="2"/>
        <w:rPr>
          <w:rFonts w:ascii="宋体" w:hAnsi="宋体" w:cs="宋体"/>
          <w:kern w:val="0"/>
          <w:sz w:val="24"/>
          <w:szCs w:val="24"/>
        </w:rPr>
      </w:pPr>
      <w:r>
        <w:rPr>
          <w:rFonts w:ascii="宋体" w:hAnsi="宋体" w:cs="宋体"/>
          <w:b/>
          <w:bCs/>
          <w:kern w:val="0"/>
          <w:sz w:val="24"/>
          <w:szCs w:val="24"/>
        </w:rPr>
        <w:t>四、评审报告</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4.1磋商小组完成评审后，应当编写评审报告并提交给采购人。</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4.2评审报告应当包括以下主要内容：</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（一）邀请供应商参加采购活动的具体方式和相关情况；</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（二）响应文件开启日期和地点；</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（三）获取磋商文件的供应商名单和磋商小组成员名单；</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（四）评审情况记录和说明，包括对供应商的资格审查情况、供应商响应文件评审情况、磋商情况、报价情况等；</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（五）提出的成交候选供应商的排序名单及理由。</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jc w:val="center"/>
        <w:outlineLvl w:val="2"/>
        <w:rPr>
          <w:rFonts w:ascii="宋体" w:hAnsi="宋体" w:cs="宋体"/>
          <w:kern w:val="0"/>
          <w:sz w:val="24"/>
          <w:szCs w:val="24"/>
        </w:rPr>
      </w:pPr>
      <w:r>
        <w:rPr>
          <w:rFonts w:ascii="宋体" w:hAnsi="宋体" w:cs="宋体"/>
          <w:b/>
          <w:bCs/>
          <w:kern w:val="0"/>
          <w:sz w:val="24"/>
          <w:szCs w:val="24"/>
        </w:rPr>
        <w:t>五、其他规定</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20" w:lineRule="atLeast"/>
        <w:jc w:val="left"/>
        <w:rPr>
          <w:rFonts w:ascii="宋体" w:hAnsi="宋体" w:cs="宋体"/>
          <w:kern w:val="0"/>
          <w:sz w:val="24"/>
          <w:szCs w:val="24"/>
        </w:rPr>
      </w:pPr>
      <w:r>
        <w:rPr>
          <w:rFonts w:ascii="宋体" w:hAnsi="宋体" w:cs="宋体"/>
          <w:kern w:val="0"/>
          <w:sz w:val="24"/>
          <w:szCs w:val="24"/>
        </w:rPr>
        <w:t> 5.1其他规定</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5.1.1评审应全程保密且不得透露给任一供应商或与评审工作无关的人员。</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5.1.2评审将进行全程实时录音录像，录音录像资料随采购文件一并存档。</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5.1.3若供应商有任何试图干扰具体评审事务，影响磋商小组独立履行职责的行为，其响应无效且不予退还磋商保证金。情节严重的，由财政部门列入不良行为记录。</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5.1.4根据采购项目的特点和需要，需要加以详细说明的其他磋商程序规定、要求等内容：</w:t>
      </w:r>
    </w:p>
    <w:p>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无。</w:t>
      </w:r>
    </w:p>
    <w:p>
      <w:pPr>
        <w:widowControl/>
        <w:spacing w:before="75" w:after="75" w:line="435" w:lineRule="atLeast"/>
        <w:jc w:val="center"/>
        <w:rPr>
          <w:rFonts w:ascii="宋体" w:hAnsi="宋体" w:cs="宋体"/>
          <w:kern w:val="0"/>
          <w:sz w:val="24"/>
          <w:szCs w:val="24"/>
        </w:rPr>
      </w:pPr>
      <w:r>
        <w:rPr>
          <w:rFonts w:ascii="宋体" w:hAnsi="宋体" w:cs="宋体"/>
          <w:kern w:val="0"/>
          <w:sz w:val="24"/>
          <w:szCs w:val="24"/>
        </w:rPr>
        <w:t> </w:t>
      </w:r>
    </w:p>
    <w:p>
      <w:pPr>
        <w:widowControl/>
        <w:spacing w:before="75" w:after="75"/>
        <w:jc w:val="left"/>
        <w:rPr>
          <w:rFonts w:ascii="宋体" w:hAnsi="宋体" w:cs="宋体"/>
          <w:kern w:val="0"/>
          <w:sz w:val="24"/>
          <w:szCs w:val="24"/>
        </w:rPr>
      </w:pPr>
      <w:r>
        <w:rPr>
          <w:rFonts w:hint="eastAsia" w:ascii="宋体" w:hAnsi="宋体" w:cs="宋体"/>
          <w:kern w:val="0"/>
          <w:sz w:val="24"/>
          <w:szCs w:val="24"/>
        </w:rPr>
        <w:t>  </w:t>
      </w:r>
    </w:p>
    <w:p>
      <w:pPr>
        <w:widowControl/>
        <w:spacing w:before="75" w:after="75"/>
        <w:jc w:val="center"/>
        <w:outlineLvl w:val="1"/>
        <w:rPr>
          <w:rFonts w:ascii="宋体" w:hAnsi="宋体" w:cs="宋体"/>
          <w:kern w:val="0"/>
          <w:sz w:val="24"/>
          <w:szCs w:val="24"/>
        </w:rPr>
      </w:pPr>
      <w:r>
        <w:rPr>
          <w:rFonts w:ascii="宋体" w:hAnsi="宋体" w:cs="宋体"/>
          <w:kern w:val="0"/>
          <w:sz w:val="24"/>
          <w:szCs w:val="24"/>
        </w:rPr>
        <w:br w:type="textWrapping"/>
      </w:r>
      <w:r>
        <w:rPr>
          <w:rFonts w:ascii="宋体" w:hAnsi="宋体" w:cs="宋体"/>
          <w:b/>
          <w:bCs/>
          <w:kern w:val="0"/>
          <w:sz w:val="32"/>
          <w:szCs w:val="32"/>
        </w:rPr>
        <w:t>第2节 竞争性磋商须知</w:t>
      </w:r>
      <w:r>
        <w:rPr>
          <w:rFonts w:ascii="宋体" w:hAnsi="宋体" w:cs="宋体"/>
          <w:b/>
          <w:bCs/>
          <w:kern w:val="0"/>
          <w:sz w:val="36"/>
          <w:szCs w:val="36"/>
        </w:rPr>
        <w:t> </w:t>
      </w:r>
    </w:p>
    <w:p>
      <w:pPr>
        <w:widowControl/>
        <w:spacing w:before="75" w:after="75" w:line="435" w:lineRule="atLeast"/>
        <w:jc w:val="center"/>
        <w:outlineLvl w:val="2"/>
        <w:rPr>
          <w:rFonts w:ascii="宋体" w:hAnsi="宋体" w:cs="宋体"/>
          <w:kern w:val="0"/>
          <w:sz w:val="24"/>
          <w:szCs w:val="24"/>
        </w:rPr>
      </w:pPr>
      <w:r>
        <w:rPr>
          <w:rFonts w:ascii="宋体" w:hAnsi="宋体" w:cs="宋体"/>
          <w:b/>
          <w:bCs/>
          <w:kern w:val="0"/>
          <w:sz w:val="24"/>
          <w:szCs w:val="24"/>
        </w:rPr>
        <w:t>一、总则</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1.适用范围：</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1.1适用于磋商文件载明项目的采购活动（以下简称：“本次采购活动”）。</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2.定义及要求：</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2.1“采购标的”指磋商文件载明的需要采购的货物、服务、工程。</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2.2“采购人”指本次采购项目的买方、或业主方、或甲方，具体见磋商文件第一章；“采购代理机构”系指接受采购人委托，组织开展竞争性磋商采购活动的代理机构，具体见磋商文件第一章。</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2.3“潜在供应商”按照磋商文件第一章规定进行报名，且有意向参加本项目响应磋商的供应商。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2.4“供应商”指按照磋商文件第一章规定进行报名，且已经提交响应文件的法人或其他组织或自然人。只有适合自然人参与和承接的政府采购项目，供应商才可以是自然人。</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2.5“单位负责人”指单位法定代表人（供应商为法人的）或法律、法规规定代表单位行使职权的主要负责人（供应商为其他组织的）。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2.6“供应商代表”指供应商（为法人或其他组织的）的单位负责人或由其授权的委托代理人，即单位负责人授权书中载明的接受授权方。供应商为自然人的，由本人签字并附身份证明。</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3.合格的</w:t>
      </w:r>
      <w:r>
        <w:rPr>
          <w:rFonts w:hint="eastAsia" w:ascii="宋体" w:hAnsi="宋体" w:cs="宋体"/>
          <w:kern w:val="0"/>
          <w:sz w:val="24"/>
          <w:szCs w:val="24"/>
        </w:rPr>
        <w:t>供应商</w:t>
      </w:r>
      <w:r>
        <w:rPr>
          <w:rFonts w:ascii="宋体" w:hAnsi="宋体" w:cs="宋体"/>
          <w:b/>
          <w:bCs/>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3.1一般规定</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3.1.1供应商应当遵守中国的有关法律、法规和规章的规定，参加政府采购活动时已经自觉检查并按照政府采购相关法律规定，主动回避相应利害关系。</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3.1.2为采购项目提供整体设计、规范编制或项目管理、监理、检测等服务的供应商，不得再参加该采购项目除整体设计、规范编制和项目管理、监理、检测等服务之外的其他采购活动</w:t>
      </w:r>
      <w:r>
        <w:rPr>
          <w:rFonts w:ascii="宋体" w:hAnsi="宋体" w:cs="宋体"/>
          <w:b/>
          <w:bCs/>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cs="宋体"/>
          <w:b/>
          <w:bCs/>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b/>
          <w:bCs/>
          <w:kern w:val="0"/>
          <w:sz w:val="24"/>
          <w:szCs w:val="24"/>
        </w:rPr>
        <w:t>供应商有责任检查自身情况，在响应文件中对是否违反以上一般规定做出如实声明，否则其响应文件将被否决。</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3.2特别规定</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3.2.1供应商的资格要求：详见竞争性磋商须知前附表第</w:t>
      </w:r>
      <w:r>
        <w:rPr>
          <w:rFonts w:ascii="宋体" w:hAnsi="宋体" w:cs="宋体"/>
          <w:kern w:val="0"/>
          <w:sz w:val="24"/>
          <w:szCs w:val="24"/>
          <w:u w:val="single"/>
        </w:rPr>
        <w:t>1</w:t>
      </w:r>
      <w:r>
        <w:rPr>
          <w:rFonts w:ascii="宋体" w:hAnsi="宋体" w:cs="宋体"/>
          <w:kern w:val="0"/>
          <w:sz w:val="24"/>
          <w:szCs w:val="24"/>
        </w:rPr>
        <w:t>项。</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3.2.2是否接受联合体形式的响应磋商：详见竞争性磋商须知前附表第</w:t>
      </w:r>
      <w:r>
        <w:rPr>
          <w:rFonts w:ascii="宋体" w:hAnsi="宋体" w:cs="宋体"/>
          <w:kern w:val="0"/>
          <w:sz w:val="24"/>
          <w:szCs w:val="24"/>
          <w:u w:val="single"/>
        </w:rPr>
        <w:t>2</w:t>
      </w:r>
      <w:r>
        <w:rPr>
          <w:rFonts w:ascii="宋体" w:hAnsi="宋体" w:cs="宋体"/>
          <w:kern w:val="0"/>
          <w:sz w:val="24"/>
          <w:szCs w:val="24"/>
        </w:rPr>
        <w:t>项。若接受联合体形式且供应商为联合体，则联合体各方除了应遵守本章第3.1条规定外，还应遵守下列规定：</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（1）联合体各方应提交联合体协议，联合体协议应符合磋商文件规定。</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（2）联合体各方不得再单独参加或与其他供应商另外组成联合体参加同一合同项下的响应磋商。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（3）联合体各方应共同与采购人签订政府采购合同，就政府采购合同约定的事项对采购人承担连带责任。</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4.参与竞争性磋商费用：</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4.1除法律法规或采购文件另有规定之外，供应商应自行承担其准备与参加竞争性磋商所涉及的一切费用。</w:t>
      </w:r>
    </w:p>
    <w:p>
      <w:pPr>
        <w:widowControl/>
        <w:spacing w:before="75" w:after="75" w:line="435" w:lineRule="atLeast"/>
        <w:jc w:val="center"/>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center"/>
        <w:outlineLvl w:val="2"/>
        <w:rPr>
          <w:rFonts w:ascii="宋体" w:hAnsi="宋体" w:cs="宋体"/>
          <w:kern w:val="0"/>
          <w:sz w:val="24"/>
          <w:szCs w:val="24"/>
        </w:rPr>
      </w:pPr>
      <w:r>
        <w:rPr>
          <w:rFonts w:ascii="宋体" w:hAnsi="宋体" w:cs="宋体"/>
          <w:b/>
          <w:bCs/>
          <w:kern w:val="0"/>
          <w:sz w:val="24"/>
          <w:szCs w:val="24"/>
        </w:rPr>
        <w:t>二、竞争性磋商文件</w:t>
      </w:r>
    </w:p>
    <w:p>
      <w:pPr>
        <w:widowControl/>
        <w:spacing w:before="75" w:after="75" w:line="435" w:lineRule="atLeast"/>
        <w:jc w:val="center"/>
        <w:rPr>
          <w:rFonts w:ascii="宋体" w:hAnsi="宋体" w:cs="宋体"/>
          <w:kern w:val="0"/>
          <w:sz w:val="24"/>
          <w:szCs w:val="24"/>
        </w:rPr>
      </w:pPr>
      <w:r>
        <w:rPr>
          <w:rFonts w:ascii="宋体" w:hAnsi="宋体" w:cs="宋体"/>
          <w:b/>
          <w:bCs/>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5.竞争性磋商文件的组成：</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5.1竞争性磋商文件由下述部分组成：</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第一章 采购公告（或采购邀请书）</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第二章 竞争性磋商须知</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第三章 采购内容及要求</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第四章 合同主要条款及格式</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第五章 首次响应文件格式</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5.2除上述内容以外，采购人、采购代理机构或者磋商小组在采购过程期间对磋商文件所作的澄清、修改或补充，均构成磋商文件的组成部分，对采购人和供应商具有约束力。</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6.竞争性磋商文件的澄清、补充、修改及现场考察等：</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6.3采购人、采购代理机构可以视采购项目的具体情况，组织供应商进行现场考察或召开磋商前答疑会，是否组织现场考察或召开磋商前答疑会详见竞争性磋商须知前附表第</w:t>
      </w:r>
      <w:r>
        <w:rPr>
          <w:rFonts w:ascii="宋体" w:hAnsi="宋体" w:cs="宋体"/>
          <w:kern w:val="0"/>
          <w:sz w:val="24"/>
          <w:szCs w:val="24"/>
          <w:u w:val="single"/>
        </w:rPr>
        <w:t>3</w:t>
      </w:r>
      <w:r>
        <w:rPr>
          <w:rFonts w:ascii="宋体" w:hAnsi="宋体" w:cs="宋体"/>
          <w:kern w:val="0"/>
          <w:sz w:val="24"/>
          <w:szCs w:val="24"/>
        </w:rPr>
        <w:t>项。</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center"/>
        <w:outlineLvl w:val="2"/>
        <w:rPr>
          <w:rFonts w:ascii="宋体" w:hAnsi="宋体" w:cs="宋体"/>
          <w:kern w:val="0"/>
          <w:sz w:val="24"/>
          <w:szCs w:val="24"/>
        </w:rPr>
      </w:pPr>
      <w:r>
        <w:rPr>
          <w:rFonts w:ascii="宋体" w:hAnsi="宋体" w:cs="宋体"/>
          <w:b/>
          <w:bCs/>
          <w:kern w:val="0"/>
          <w:sz w:val="24"/>
          <w:szCs w:val="24"/>
        </w:rPr>
        <w:t>三、响应文件编制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7.应标要求</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7.2供应商代表在同一个合同项下只能接受一个供应商的委托参加响应磋商，否则其响应文件将被否决。</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7.3供应商应仔细阅读磋商文件的所有内容和要求，按磋商文件的规定提供响应文件，并对其所提供的全部资料、承诺和声明的真实性、合法性和准确性负责。</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7.4除非竞争性磋商须知前附表另有规定外，供应商提供的响应文件应使用中文文本，若有不同文字文本，以中文文本为准。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7.6除非竞争性磋商须知前附表另有规定外，供应商承诺的报价应以人民币进行报价，合同实施结算时亦以人民币支付；所有计量均采用中华人民共和国法定计量单位。</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8.首次响应文件的组成：</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8.1首次响应文件包括但不限于下列部分：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（1）响应函</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（2）报价一览表（含详细报价书）</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（3）资格证明文件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（4）磋商保证金凭证</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（5）技术和商务偏离表</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（6）相关技术、商务、服务响应承诺及资料</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（7）供应商提交的其他资料</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（8）要求作为响应文件组成部分的其他内容（若有）</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9.响应文件有效期：</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9.1响应文件有效期见竞争性磋商须知前附表第</w:t>
      </w:r>
      <w:r>
        <w:rPr>
          <w:rFonts w:ascii="宋体" w:hAnsi="宋体" w:cs="宋体"/>
          <w:kern w:val="0"/>
          <w:sz w:val="24"/>
          <w:szCs w:val="24"/>
          <w:u w:val="single"/>
        </w:rPr>
        <w:t>4</w:t>
      </w:r>
      <w:r>
        <w:rPr>
          <w:rFonts w:ascii="宋体" w:hAnsi="宋体" w:cs="宋体"/>
          <w:kern w:val="0"/>
          <w:sz w:val="24"/>
          <w:szCs w:val="24"/>
        </w:rPr>
        <w:t>项，响应文件承诺的有效期不得少于磋商文件载明的有效期，</w:t>
      </w:r>
      <w:r>
        <w:rPr>
          <w:rFonts w:ascii="宋体" w:hAnsi="宋体" w:cs="宋体"/>
          <w:b/>
          <w:bCs/>
          <w:kern w:val="0"/>
          <w:sz w:val="24"/>
          <w:szCs w:val="24"/>
        </w:rPr>
        <w:t>否则其响应文件将被否决。</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10.磋商保证金：</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10.1供应商应在参加竞争性磋商之前按竞争性磋商须知前附表第</w:t>
      </w:r>
      <w:r>
        <w:rPr>
          <w:rFonts w:ascii="宋体" w:hAnsi="宋体" w:cs="宋体"/>
          <w:kern w:val="0"/>
          <w:sz w:val="24"/>
          <w:szCs w:val="24"/>
          <w:u w:val="single"/>
        </w:rPr>
        <w:t>5</w:t>
      </w:r>
      <w:r>
        <w:rPr>
          <w:rFonts w:ascii="宋体" w:hAnsi="宋体" w:cs="宋体"/>
          <w:kern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10.2磋商保证金为响应文件的重要组成部分之一。磋商保证金用于保护本次磋商活动免受供应商的违约或失信行为而引起的风险。未按规定提交磋商保证金的，</w:t>
      </w:r>
      <w:r>
        <w:rPr>
          <w:rFonts w:ascii="宋体" w:hAnsi="宋体" w:cs="宋体"/>
          <w:b/>
          <w:bCs/>
          <w:kern w:val="0"/>
          <w:sz w:val="24"/>
          <w:szCs w:val="24"/>
        </w:rPr>
        <w:t>其响应文件将被否决。</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10.3磋商保证金退还：</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ascii="宋体" w:hAnsi="宋体" w:cs="宋体"/>
          <w:kern w:val="0"/>
          <w:sz w:val="24"/>
          <w:szCs w:val="24"/>
          <w:u w:val="single"/>
        </w:rPr>
        <w:t>6</w:t>
      </w:r>
      <w:r>
        <w:rPr>
          <w:rFonts w:ascii="宋体" w:hAnsi="宋体" w:cs="宋体"/>
          <w:kern w:val="0"/>
          <w:sz w:val="24"/>
          <w:szCs w:val="24"/>
        </w:rPr>
        <w:t>项。</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10.4如果供应商发生以下任何一种情况时，其磋商保证金将被不予退还：</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(1)供应商在提交响应文件截止时间后撤回响应文件的；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(2)供应商在响应文件中提供虚假材料的；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(3)除因不可抗力或磋商文件认可的情形以外，成交人不与采购人签订合同的；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(4)供应商与采购人、其他供应商或者采购代理机构恶意串通的；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(5)供应商在提交最后报价后要求退出磋商的；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(6)供应商假借以他人名义参加磋商或者以其他方式弄虚作假，骗取成交；</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(7)国家法律法规以及磋商文件中规定的其他磋商保证金不予退还的情形。</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上述不予退还磋商保证金的情况不能抵偿给采购人或采购代理机构造成损失的，供应商还要承担赔偿责任。</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11.响应文件基本编制要求：</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11.1供应商须编制由本须知规定组成的响应文件正副本份数详见竞争性磋商须知前附表第</w:t>
      </w:r>
      <w:r>
        <w:rPr>
          <w:rFonts w:ascii="宋体" w:hAnsi="宋体" w:cs="宋体"/>
          <w:kern w:val="0"/>
          <w:sz w:val="24"/>
          <w:szCs w:val="24"/>
          <w:u w:val="single"/>
        </w:rPr>
        <w:t>7</w:t>
      </w:r>
      <w:r>
        <w:rPr>
          <w:rFonts w:ascii="宋体" w:hAnsi="宋体" w:cs="宋体"/>
          <w:kern w:val="0"/>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11.2响应文件应由供应商代表签字并加盖公章。供应商代表如果不是竞争性磋商须知中定义的“单位负责人”，则其响应文件中还必须提供“单位负责人授权书”。</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11.3响应文件应尽量避免涂改、行间插字或删除。如果出现上述情况，改动之处应加盖供应商单位公章或由供应商代表签字确认。</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11.4供应商应提交证明其拟提供货物、服务或工程符合磋商文件要求的技术和商务响应文件，该文件可以是文字资料、图纸和数据，并对拟提供的货物、服务或工程的主要内容进行详细描述。</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12.纸质响应文件的密封、标识、签署和提交（除磋商文件相应章节已有规定之外，电子竞争性磋商活动的具体操作流程以福建省政府采购网上公开信息系统设定的为准。）</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12.1供应商应当将响应文件密封包装提交，并在外封套上标识项目名称、项目编号、供应商单位名称以及“于 </w:t>
      </w:r>
      <w:r>
        <w:rPr>
          <w:rFonts w:ascii="宋体" w:hAnsi="宋体" w:cs="宋体"/>
          <w:kern w:val="0"/>
          <w:sz w:val="24"/>
          <w:szCs w:val="24"/>
          <w:u w:val="single"/>
        </w:rPr>
        <w:t>        </w:t>
      </w:r>
      <w:r>
        <w:rPr>
          <w:rFonts w:ascii="宋体" w:hAnsi="宋体" w:cs="宋体"/>
          <w:kern w:val="0"/>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center"/>
        <w:outlineLvl w:val="2"/>
        <w:rPr>
          <w:rFonts w:ascii="宋体" w:hAnsi="宋体" w:cs="宋体"/>
          <w:kern w:val="0"/>
          <w:sz w:val="24"/>
          <w:szCs w:val="24"/>
        </w:rPr>
      </w:pPr>
      <w:r>
        <w:rPr>
          <w:rFonts w:ascii="宋体" w:hAnsi="宋体" w:cs="宋体"/>
          <w:b/>
          <w:bCs/>
          <w:kern w:val="0"/>
          <w:sz w:val="24"/>
          <w:szCs w:val="24"/>
        </w:rPr>
        <w:t>四、竞争性磋商</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13.评审和磋商基本准则</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13.1对所有供应商的评审和磋商，都采用相同的程序和标准。</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13.2磋商及评审过程将严格按照磋商文件的要求和条件进行，磋商小组将根据供应商的响应文件，按磋商文件规定的磋商程序及评审的标准和方法进行评审、磋商，并推荐成交候选人。</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14.磋商程序以及评审标准和方法</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14.1采购人将根据项目的特点依法组建磋商小组。磋商小组将根据磋商文件规定的程序、评审标准和方法等内容对供应商进行评审、磋商。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14.2.1供应商有下列情况之一者，其提交的响应文件将被视为未实质性响应磋商文件要求，磋商小组将否决其响应文件，按无效处理：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(1)响应文件中提供的资格证明文件不全的；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(3)供应商未按磋商文件规定提交磋商保证金的；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(4)响应文件有效期不满足磋商文件要求的；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(6)响应文件中附有采购人无法接受的条件的；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(7)不符合磋商文件中规定的其它实质性条款（比如：报价超过了磋商文件规定的最高限价）。</w:t>
      </w:r>
      <w:r>
        <w:rPr>
          <w:rFonts w:ascii="宋体" w:hAnsi="宋体" w:cs="宋体"/>
          <w:kern w:val="0"/>
          <w:sz w:val="24"/>
          <w:szCs w:val="24"/>
        </w:rPr>
        <w:br w:type="textWrapping"/>
      </w:r>
      <w:r>
        <w:rPr>
          <w:rFonts w:ascii="宋体" w:hAnsi="宋体" w:cs="宋体"/>
          <w:kern w:val="0"/>
          <w:sz w:val="24"/>
          <w:szCs w:val="24"/>
        </w:rPr>
        <w:t>14.2.2其他情形</w:t>
      </w:r>
      <w:r>
        <w:rPr>
          <w:rFonts w:ascii="宋体" w:hAnsi="宋体" w:cs="宋体"/>
          <w:kern w:val="0"/>
          <w:sz w:val="24"/>
          <w:szCs w:val="24"/>
        </w:rPr>
        <w:br w:type="textWrapping"/>
      </w:r>
      <w:r>
        <w:rPr>
          <w:rFonts w:ascii="宋体" w:hAnsi="宋体" w:cs="宋体"/>
          <w:kern w:val="0"/>
          <w:sz w:val="24"/>
          <w:szCs w:val="24"/>
        </w:rPr>
        <w:t xml:space="preserve">包：1 </w:t>
      </w:r>
      <w:r>
        <w:rPr>
          <w:rFonts w:ascii="宋体" w:hAnsi="宋体" w:cs="宋体"/>
          <w:kern w:val="0"/>
          <w:sz w:val="24"/>
          <w:szCs w:val="24"/>
        </w:rPr>
        <w:br w:type="textWrapping"/>
      </w:r>
      <w:r>
        <w:rPr>
          <w:rFonts w:ascii="宋体" w:hAnsi="宋体" w:cs="宋体"/>
          <w:kern w:val="0"/>
          <w:sz w:val="24"/>
          <w:szCs w:val="24"/>
        </w:rPr>
        <w:t xml:space="preserve">包一般情形 </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85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tcPr>
          <w:p>
            <w:pPr>
              <w:spacing w:line="360" w:lineRule="auto"/>
              <w:ind w:firstLine="482" w:firstLineChars="200"/>
              <w:rPr>
                <w:rFonts w:ascii="宋体" w:hAnsi="宋体" w:cs="Times New Roman"/>
                <w:b/>
                <w:sz w:val="24"/>
                <w:szCs w:val="28"/>
              </w:rPr>
            </w:pPr>
            <w:r>
              <w:rPr>
                <w:rFonts w:hint="eastAsia" w:ascii="宋体" w:hAnsi="宋体" w:cs="宋体"/>
                <w:b/>
                <w:kern w:val="0"/>
                <w:sz w:val="24"/>
                <w:szCs w:val="24"/>
              </w:rPr>
              <w:t>★供应商必须在响应文件中明确承诺：</w:t>
            </w:r>
            <w:r>
              <w:rPr>
                <w:rFonts w:hint="eastAsia" w:ascii="宋体" w:hAnsi="宋体" w:cs="Times New Roman"/>
                <w:b/>
                <w:sz w:val="24"/>
                <w:szCs w:val="28"/>
              </w:rPr>
              <w:t>①签订合同后，项目总监、项目经理、技术负责人、项目小组负责人、技术核心团队需一周内到位且必须驻场；②项目总监、项目经理、技术负责人、项目小组负责人、技术核心团队不得更换，因特殊原因确需变更时，需提前</w:t>
            </w:r>
            <w:r>
              <w:rPr>
                <w:rFonts w:ascii="宋体" w:hAnsi="宋体" w:cs="Times New Roman"/>
                <w:b/>
                <w:sz w:val="24"/>
                <w:szCs w:val="28"/>
              </w:rPr>
              <w:t>15天以书面形式向采购人申请，经采购人同意后才可变更，变更人员应为同等</w:t>
            </w:r>
            <w:r>
              <w:rPr>
                <w:rFonts w:hint="eastAsia" w:ascii="宋体" w:hAnsi="宋体" w:cs="Times New Roman"/>
                <w:b/>
                <w:sz w:val="24"/>
                <w:szCs w:val="28"/>
              </w:rPr>
              <w:t>及以上资历的人员并在一周内到位；③项目实施过程未经采购人同意不得擅自更换项目团队人员；团队人员流失率不能超过项目总人数的</w:t>
            </w:r>
            <w:r>
              <w:rPr>
                <w:rFonts w:ascii="宋体" w:hAnsi="宋体" w:cs="Times New Roman"/>
                <w:b/>
                <w:sz w:val="24"/>
                <w:szCs w:val="28"/>
              </w:rPr>
              <w:t>20%；项目团队人员如被采购人认为无法熟练开展工作的，应根据采购人要求在两</w:t>
            </w:r>
            <w:r>
              <w:rPr>
                <w:rFonts w:hint="eastAsia" w:ascii="宋体" w:hAnsi="宋体" w:cs="Times New Roman"/>
                <w:b/>
                <w:sz w:val="24"/>
                <w:szCs w:val="28"/>
              </w:rPr>
              <w:t>周</w:t>
            </w:r>
            <w:r>
              <w:rPr>
                <w:rFonts w:ascii="宋体" w:hAnsi="宋体" w:cs="Times New Roman"/>
                <w:b/>
                <w:sz w:val="24"/>
                <w:szCs w:val="28"/>
              </w:rPr>
              <w:t>内更换同等</w:t>
            </w:r>
            <w:r>
              <w:rPr>
                <w:rFonts w:hint="eastAsia" w:ascii="宋体" w:hAnsi="宋体" w:cs="Times New Roman"/>
                <w:b/>
                <w:sz w:val="24"/>
                <w:szCs w:val="28"/>
              </w:rPr>
              <w:t>及以上资历的人员。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4.供应商必须在响应文件中明确承诺：</w:t>
            </w:r>
            <w:r>
              <w:rPr>
                <w:rFonts w:hint="eastAsia" w:ascii="宋体" w:hAnsi="宋体" w:cs="宋体"/>
                <w:b/>
                <w:kern w:val="0"/>
                <w:sz w:val="24"/>
                <w:szCs w:val="24"/>
              </w:rPr>
              <w:t>项目需求以需求调研后采购人确认的需求为准，如果有不同意见或建议，可以提交采购人考虑，但必须以采购人认可的需求为准。采购人可根据实际业务需要调整已确认的功能需求，在系统终验前，成交供应商应按照采购人的需求变更实时调整系统功能，该工作量视为成交供应商应承担的项目风险，不视为新增工作量，采购人不再另外支付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1）供应商必须在响应文件中明确承诺：</w:t>
            </w:r>
            <w:r>
              <w:rPr>
                <w:rFonts w:hint="eastAsia" w:ascii="宋体" w:hAnsi="宋体" w:cs="宋体"/>
                <w:b/>
                <w:kern w:val="0"/>
                <w:sz w:val="24"/>
                <w:szCs w:val="24"/>
              </w:rPr>
              <w:t>①</w:t>
            </w:r>
            <w:r>
              <w:rPr>
                <w:rFonts w:ascii="宋体" w:hAnsi="宋体" w:cs="宋体"/>
                <w:b/>
                <w:kern w:val="0"/>
                <w:sz w:val="24"/>
                <w:szCs w:val="24"/>
              </w:rPr>
              <w:t>财政云平台软件或服务应支持通用的硬件设备，支持标准化、通用性的X86服务器设备及网络设备，也支持基于海光、鲲鹏、飞腾等国产化芯片的设备；</w:t>
            </w:r>
            <w:r>
              <w:rPr>
                <w:rFonts w:hint="eastAsia" w:ascii="宋体" w:hAnsi="宋体" w:cs="宋体"/>
                <w:b/>
                <w:kern w:val="0"/>
                <w:sz w:val="24"/>
                <w:szCs w:val="24"/>
              </w:rPr>
              <w:t>②</w:t>
            </w:r>
            <w:r>
              <w:rPr>
                <w:rFonts w:ascii="宋体" w:hAnsi="宋体" w:cs="宋体"/>
                <w:b/>
                <w:kern w:val="0"/>
                <w:sz w:val="24"/>
                <w:szCs w:val="24"/>
              </w:rPr>
              <w:t>在智慧财政建设和免费维护期内，提供财政云平台维护性修复、软件版本更新（含大版本升级）、技术支持，并对最终部署的版本提供永久使用授权许可；</w:t>
            </w:r>
            <w:r>
              <w:rPr>
                <w:rFonts w:hint="eastAsia" w:ascii="宋体" w:hAnsi="宋体" w:cs="宋体"/>
                <w:b/>
                <w:kern w:val="0"/>
                <w:sz w:val="24"/>
                <w:szCs w:val="24"/>
              </w:rPr>
              <w:t>③</w:t>
            </w:r>
            <w:r>
              <w:rPr>
                <w:rFonts w:ascii="宋体" w:hAnsi="宋体" w:cs="宋体"/>
                <w:b/>
                <w:kern w:val="0"/>
                <w:sz w:val="24"/>
                <w:szCs w:val="24"/>
              </w:rPr>
              <w:t>财政云平台生产环境所涉及的软件、软件依赖的组件、服务，除机器学习、视频会议外，</w:t>
            </w:r>
            <w:r>
              <w:rPr>
                <w:rFonts w:hint="eastAsia" w:ascii="宋体" w:hAnsi="宋体" w:cs="宋体"/>
                <w:b/>
                <w:kern w:val="0"/>
                <w:sz w:val="24"/>
                <w:szCs w:val="24"/>
              </w:rPr>
              <w:t>原则均部署在厦门本地（如果机器学习、视频会议无法本地化部署，可部署在公有云，成交供应商需提供经采购人认可的部署方案，确保安全可行，并承担由此产生的相关费用）。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4）本项目提供三年免费运维服务。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1）项目建设成果（包括软件、需求分析、设计方案、源代码等，成交供应商拥有自主知识产权的产品和第三方产品除外）的所有权和知识产权归厦门市财政局所有。成交供应商需协助采购人完成版权注册，并不得向项目组以外任何公司、组织、个人以任何形式提供本软件的需求、源代码、编译后程序及相关文档，不得泄露、销售或转让给第三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3）本项目为交钥匙工程，成交供应商负责项目总兜底（成交供应商如果为联合体，由联合体的牵头方负责项目的总兜底），包括确保项目的建设目标、建设内容、</w:t>
            </w:r>
            <w:r>
              <w:rPr>
                <w:rFonts w:hint="eastAsia" w:ascii="Times New Roman" w:hAnsi="Times New Roman" w:cs="Times New Roman"/>
                <w:b/>
                <w:sz w:val="24"/>
                <w:szCs w:val="24"/>
              </w:rPr>
              <w:t>建设</w:t>
            </w:r>
            <w:r>
              <w:rPr>
                <w:rFonts w:hint="eastAsia" w:ascii="宋体" w:hAnsi="宋体" w:cs="宋体"/>
                <w:b/>
                <w:kern w:val="0"/>
                <w:sz w:val="24"/>
                <w:szCs w:val="24"/>
              </w:rPr>
              <w:t>进度、</w:t>
            </w:r>
            <w:r>
              <w:rPr>
                <w:rFonts w:hint="eastAsia" w:ascii="Times New Roman" w:hAnsi="Times New Roman" w:cs="Times New Roman"/>
                <w:b/>
                <w:sz w:val="24"/>
                <w:szCs w:val="24"/>
              </w:rPr>
              <w:t>建设</w:t>
            </w:r>
            <w:r>
              <w:rPr>
                <w:rFonts w:hint="eastAsia" w:ascii="宋体" w:hAnsi="宋体" w:cs="宋体"/>
                <w:b/>
                <w:kern w:val="0"/>
                <w:sz w:val="24"/>
                <w:szCs w:val="24"/>
              </w:rPr>
              <w:t>质量等满足采购人的要求，并负责预算管理一体化系统和智慧财政系统的融合建设，将预算管理一体化系统融入智慧财政系统，成为一个整体。如果项目的建设目标、建设内容、建设进度、建设质量等无法满足采购人要求，或预算管理一体化系统和智慧财政系统的融合建设无法满足采购人的要求，总兜底方须自行组建团队，按采购人的要求进行修改或者重构，由此产生的相关费用由成交供应商自行承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4）成交供应商应确保其技术建议的可行性、安全性，以及所提供服务和产品的完整性，若出现由于成交供应商技术建议不可行或存在安全隐患、所提供的服务或产品不全面，而导致系统功能无法实现、不能完全实现、出现安全隐患的任意一种情况，</w:t>
            </w:r>
            <w:r>
              <w:rPr>
                <w:rFonts w:hint="eastAsia" w:ascii="宋体" w:hAnsi="宋体" w:cs="宋体"/>
                <w:b/>
                <w:kern w:val="0"/>
                <w:sz w:val="24"/>
                <w:szCs w:val="24"/>
              </w:rPr>
              <w:t>由成交供应商及时无偿补足，并负全部责任。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14）未经采购人同意，供应商不得擅自将本项目外包、分包、拆包。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15）本合同包报价人任何一次所报价格不得超过采购预算（人民币9860万元)，否则作无效报价处理。</w:t>
            </w:r>
          </w:p>
        </w:tc>
      </w:tr>
    </w:tbl>
    <w:p>
      <w:pPr>
        <w:widowControl/>
        <w:jc w:val="left"/>
        <w:rPr>
          <w:rFonts w:ascii="宋体" w:hAnsi="宋体" w:cs="宋体"/>
          <w:kern w:val="0"/>
          <w:sz w:val="24"/>
          <w:szCs w:val="24"/>
        </w:rPr>
      </w:pPr>
      <w:r>
        <w:rPr>
          <w:rFonts w:ascii="宋体" w:hAnsi="宋体" w:cs="宋体"/>
          <w:kern w:val="0"/>
          <w:sz w:val="24"/>
          <w:szCs w:val="24"/>
        </w:rPr>
        <w:br w:type="textWrapping"/>
      </w:r>
      <w:r>
        <w:rPr>
          <w:rFonts w:hint="eastAsia" w:ascii="宋体" w:hAnsi="宋体" w:cs="宋体"/>
          <w:kern w:val="0"/>
          <w:sz w:val="24"/>
          <w:szCs w:val="24"/>
        </w:rPr>
        <w:t>技术符合性</w:t>
      </w:r>
      <w:r>
        <w:rPr>
          <w:rFonts w:ascii="宋体" w:hAnsi="宋体" w:cs="宋体"/>
          <w:kern w:val="0"/>
          <w:sz w:val="24"/>
          <w:szCs w:val="24"/>
        </w:rPr>
        <w:t xml:space="preserve"> </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blCellSpacing w:w="0" w:type="dxa"/>
        </w:trPr>
        <w:tc>
          <w:tcPr>
            <w:tcW w:w="85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85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b/>
                <w:bCs/>
                <w:kern w:val="0"/>
                <w:sz w:val="24"/>
                <w:szCs w:val="24"/>
              </w:rPr>
            </w:pPr>
            <w:r>
              <w:rPr>
                <w:rFonts w:ascii="宋体" w:hAnsi="宋体" w:cs="宋体"/>
                <w:b/>
                <w:bCs/>
                <w:kern w:val="0"/>
                <w:sz w:val="24"/>
                <w:szCs w:val="24"/>
              </w:rPr>
              <w:t>/</w:t>
            </w:r>
          </w:p>
        </w:tc>
      </w:tr>
    </w:tbl>
    <w:p>
      <w:pPr>
        <w:widowControl/>
        <w:jc w:val="left"/>
        <w:rPr>
          <w:rFonts w:ascii="宋体" w:hAnsi="宋体" w:cs="宋体"/>
          <w:kern w:val="0"/>
          <w:sz w:val="24"/>
          <w:szCs w:val="24"/>
        </w:rPr>
      </w:pPr>
      <w:r>
        <w:rPr>
          <w:rFonts w:hint="eastAsia" w:ascii="宋体" w:hAnsi="宋体" w:cs="宋体"/>
          <w:kern w:val="0"/>
          <w:sz w:val="24"/>
          <w:szCs w:val="24"/>
        </w:rPr>
        <w:t>商务符合性</w:t>
      </w:r>
      <w:r>
        <w:rPr>
          <w:rFonts w:ascii="宋体" w:hAnsi="宋体" w:cs="宋体"/>
          <w:kern w:val="0"/>
          <w:sz w:val="24"/>
          <w:szCs w:val="24"/>
        </w:rPr>
        <w:t xml:space="preserve"> </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85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kern w:val="0"/>
                <w:sz w:val="24"/>
                <w:szCs w:val="24"/>
              </w:rPr>
            </w:pPr>
            <w:r>
              <w:rPr>
                <w:rFonts w:ascii="宋体" w:hAnsi="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w:t>
            </w:r>
          </w:p>
        </w:tc>
      </w:tr>
    </w:tbl>
    <w:p>
      <w:pPr>
        <w:widowControl/>
        <w:jc w:val="left"/>
        <w:rPr>
          <w:rFonts w:ascii="宋体" w:hAnsi="宋体" w:cs="宋体"/>
          <w:kern w:val="0"/>
          <w:sz w:val="24"/>
          <w:szCs w:val="24"/>
        </w:rPr>
      </w:pPr>
      <w:r>
        <w:rPr>
          <w:rFonts w:ascii="宋体" w:hAnsi="宋体" w:cs="宋体"/>
          <w:kern w:val="0"/>
          <w:sz w:val="24"/>
          <w:szCs w:val="24"/>
        </w:rPr>
        <w:br w:type="textWrapping"/>
      </w:r>
      <w:r>
        <w:rPr>
          <w:rFonts w:hint="eastAsia" w:ascii="宋体" w:hAnsi="宋体" w:cs="宋体"/>
          <w:kern w:val="0"/>
          <w:sz w:val="24"/>
          <w:szCs w:val="24"/>
        </w:rPr>
        <w:t>附加符合性</w:t>
      </w:r>
      <w:r>
        <w:rPr>
          <w:rFonts w:ascii="宋体" w:hAnsi="宋体" w:cs="宋体"/>
          <w:kern w:val="0"/>
          <w:sz w:val="24"/>
          <w:szCs w:val="24"/>
        </w:rPr>
        <w:br w:type="textWrapping"/>
      </w:r>
      <w:r>
        <w:rPr>
          <w:rFonts w:hint="eastAsia" w:ascii="宋体" w:hAnsi="宋体" w:cs="宋体"/>
          <w:b/>
          <w:bCs/>
          <w:kern w:val="0"/>
          <w:sz w:val="24"/>
          <w:szCs w:val="24"/>
        </w:rPr>
        <w:t> 无</w:t>
      </w:r>
      <w:r>
        <w:rPr>
          <w:rFonts w:ascii="宋体" w:hAnsi="宋体" w:cs="宋体"/>
          <w:kern w:val="0"/>
          <w:sz w:val="24"/>
          <w:szCs w:val="24"/>
        </w:rPr>
        <w:br w:type="textWrapping"/>
      </w:r>
      <w:r>
        <w:rPr>
          <w:rFonts w:ascii="宋体" w:hAnsi="宋体" w:cs="宋体"/>
          <w:kern w:val="0"/>
          <w:sz w:val="24"/>
          <w:szCs w:val="24"/>
        </w:rPr>
        <w:br w:type="textWrapping"/>
      </w:r>
      <w:r>
        <w:rPr>
          <w:rFonts w:hint="eastAsia" w:ascii="宋体" w:hAnsi="宋体" w:cs="宋体"/>
          <w:kern w:val="0"/>
          <w:sz w:val="24"/>
          <w:szCs w:val="24"/>
        </w:rPr>
        <w:t>价格符合性</w:t>
      </w:r>
      <w:r>
        <w:rPr>
          <w:rFonts w:ascii="宋体" w:hAnsi="宋体" w:cs="宋体"/>
          <w:kern w:val="0"/>
          <w:sz w:val="24"/>
          <w:szCs w:val="24"/>
        </w:rPr>
        <w:t xml:space="preserve"> </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磋商小组决定供应商的响应性只根据响应文件本身的内容，而不寻求其他的外部证据。</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cs="宋体"/>
          <w:kern w:val="0"/>
          <w:sz w:val="24"/>
          <w:szCs w:val="24"/>
          <w:u w:val="single"/>
        </w:rPr>
        <w:t>8</w:t>
      </w:r>
      <w:r>
        <w:rPr>
          <w:rFonts w:ascii="宋体" w:hAnsi="宋体" w:cs="宋体"/>
          <w:kern w:val="0"/>
          <w:sz w:val="24"/>
          <w:szCs w:val="24"/>
        </w:rPr>
        <w:t>项。</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ascii="宋体" w:hAnsi="宋体" w:cs="宋体"/>
          <w:kern w:val="0"/>
          <w:sz w:val="24"/>
          <w:szCs w:val="24"/>
        </w:rPr>
        <w:br w:type="textWrapping"/>
      </w:r>
      <w:r>
        <w:rPr>
          <w:rFonts w:ascii="宋体" w:hAnsi="宋体" w:cs="宋体"/>
          <w:kern w:val="0"/>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ascii="宋体" w:hAnsi="宋体" w:cs="宋体"/>
          <w:kern w:val="0"/>
          <w:sz w:val="24"/>
          <w:szCs w:val="24"/>
        </w:rPr>
        <w:br w:type="textWrapping"/>
      </w:r>
      <w:r>
        <w:rPr>
          <w:rFonts w:ascii="宋体" w:hAnsi="宋体" w:cs="宋体"/>
          <w:kern w:val="0"/>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14.10供应商提交的响应文件和资料将给予保密，但不退回（有关证件或证照的原件除外）。</w:t>
      </w:r>
    </w:p>
    <w:p>
      <w:pPr>
        <w:widowControl/>
        <w:spacing w:before="75" w:after="75" w:line="435" w:lineRule="atLeast"/>
        <w:jc w:val="left"/>
        <w:rPr>
          <w:rFonts w:ascii="宋体" w:hAnsi="宋体" w:cs="宋体"/>
          <w:kern w:val="0"/>
          <w:sz w:val="24"/>
          <w:szCs w:val="24"/>
        </w:rPr>
      </w:pPr>
      <w:r>
        <w:rPr>
          <w:rFonts w:hint="eastAsia" w:ascii="宋体" w:hAnsi="宋体" w:cs="宋体"/>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center"/>
        <w:outlineLvl w:val="2"/>
        <w:rPr>
          <w:rFonts w:ascii="宋体" w:hAnsi="宋体" w:cs="宋体"/>
          <w:kern w:val="0"/>
          <w:sz w:val="24"/>
          <w:szCs w:val="24"/>
        </w:rPr>
      </w:pPr>
      <w:r>
        <w:rPr>
          <w:rFonts w:ascii="宋体" w:hAnsi="宋体" w:cs="宋体"/>
          <w:b/>
          <w:bCs/>
          <w:kern w:val="0"/>
          <w:sz w:val="24"/>
          <w:szCs w:val="24"/>
        </w:rPr>
        <w:t>五、合同授予</w:t>
      </w:r>
    </w:p>
    <w:p>
      <w:pPr>
        <w:widowControl/>
        <w:spacing w:before="75" w:after="75" w:line="435" w:lineRule="atLeast"/>
        <w:jc w:val="center"/>
        <w:rPr>
          <w:rFonts w:ascii="宋体" w:hAnsi="宋体" w:cs="宋体"/>
          <w:kern w:val="0"/>
          <w:sz w:val="24"/>
          <w:szCs w:val="24"/>
        </w:rPr>
      </w:pPr>
      <w:r>
        <w:rPr>
          <w:rFonts w:ascii="宋体" w:hAnsi="宋体" w:cs="宋体"/>
          <w:b/>
          <w:bCs/>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15.授予合同的准则：</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15.1除不可抗力等因素外，合同将授予响应文件符合竞争性磋商文件要求，能够圆满地履行合同，且被磋商小组推荐为第一成交候选人的供应商。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15.3为维护国家利益和社会公共利益，最低报价不是被授予合同的绝对保证。</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16.确定成交供应商：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16.1采购人委托代理机构组织竞争性磋商采购活动的，采购代理机构在评审结束后2个工作日内将评审报告送采购人确认。</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17.成交通知:</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18.签订合同：</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ascii="宋体" w:hAnsi="宋体" w:cs="宋体"/>
          <w:kern w:val="0"/>
          <w:sz w:val="24"/>
          <w:szCs w:val="24"/>
        </w:rPr>
        <w:br w:type="textWrapping"/>
      </w:r>
      <w:r>
        <w:rPr>
          <w:rFonts w:ascii="宋体" w:hAnsi="宋体" w:cs="宋体"/>
          <w:kern w:val="0"/>
          <w:sz w:val="24"/>
          <w:szCs w:val="24"/>
        </w:rPr>
        <w:t>  18.2竞争性磋商文件、成交人的响应文件及其有关澄清承诺文件等，均为签订政府采购合同的依据和组成部分。</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center"/>
        <w:outlineLvl w:val="2"/>
        <w:rPr>
          <w:rFonts w:ascii="宋体" w:hAnsi="宋体" w:cs="宋体"/>
          <w:kern w:val="0"/>
          <w:sz w:val="24"/>
          <w:szCs w:val="24"/>
        </w:rPr>
      </w:pPr>
      <w:r>
        <w:rPr>
          <w:rFonts w:ascii="宋体" w:hAnsi="宋体" w:cs="宋体"/>
          <w:b/>
          <w:bCs/>
          <w:kern w:val="0"/>
          <w:sz w:val="24"/>
          <w:szCs w:val="24"/>
        </w:rPr>
        <w:t>六、询问、质疑与投诉</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19.询问</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19.1潜在供应商或供应商对本次采购活动的有关事项若有疑问，可向采购人或采购代理机构提出询问，采购人或采购代理机构将按照政府采购法及实施条例的有关规定进行答复。</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20.质疑</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20.1质疑应在政府采购法及实施条例规定的时效内提出，并符合下列条件：</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20.1.2质疑人应提交质疑函原件。</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20.1.3质疑函应包括下列主要内容：</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①</w:t>
      </w:r>
      <w:r>
        <w:rPr>
          <w:rFonts w:ascii="宋体" w:hAnsi="宋体" w:cs="宋体"/>
          <w:kern w:val="0"/>
          <w:sz w:val="24"/>
          <w:szCs w:val="24"/>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②</w:t>
      </w:r>
      <w:r>
        <w:rPr>
          <w:rFonts w:ascii="宋体" w:hAnsi="宋体" w:cs="宋体"/>
          <w:kern w:val="0"/>
          <w:sz w:val="24"/>
          <w:szCs w:val="24"/>
        </w:rPr>
        <w:t>所质疑项目的基本信息，至少包括：项目编号、项目名称等；</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③</w:t>
      </w:r>
      <w:r>
        <w:rPr>
          <w:rFonts w:ascii="宋体" w:hAnsi="宋体" w:cs="宋体"/>
          <w:kern w:val="0"/>
          <w:sz w:val="24"/>
          <w:szCs w:val="24"/>
        </w:rPr>
        <w:t>所质疑的具体事项（以下简称：“质疑事项”）；</w:t>
      </w:r>
      <w:r>
        <w:rPr>
          <w:rFonts w:ascii="宋体" w:hAns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④</w:t>
      </w:r>
      <w:r>
        <w:rPr>
          <w:rFonts w:ascii="宋体" w:hAnsi="宋体" w:cs="宋体"/>
          <w:kern w:val="0"/>
          <w:sz w:val="24"/>
          <w:szCs w:val="24"/>
        </w:rPr>
        <w:t>质疑人自身权益受到损害的事实依据和证明材料，至少包括：</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a1所质疑的具体事项事实存在的证明材料；</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ascii="宋体" w:hAns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⑤</w:t>
      </w:r>
      <w:r>
        <w:rPr>
          <w:rFonts w:ascii="宋体" w:hAnsi="宋体" w:cs="宋体"/>
          <w:kern w:val="0"/>
          <w:sz w:val="24"/>
          <w:szCs w:val="24"/>
        </w:rPr>
        <w:t>针对质疑事项提出的明确请求和法律依据，</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⑥</w:t>
      </w:r>
      <w:r>
        <w:rPr>
          <w:rFonts w:ascii="宋体" w:hAnsi="宋体" w:cs="宋体"/>
          <w:kern w:val="0"/>
          <w:sz w:val="24"/>
          <w:szCs w:val="24"/>
        </w:rPr>
        <w:t>提出质疑的日期以及质疑人代表联系方式，至少包括：姓名、手机、电子信箱、邮寄地址等。</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20.2对不符合前文第20.1条规定的质疑，采购人或采购代理机构将按照下列规定进行处理：</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20.2.1超过质疑时效提交的或者质疑人不是直接参与所质疑项目采购活动的供应商，书面告知质疑人其质疑不成立的原因和理由。</w:t>
      </w:r>
      <w:r>
        <w:rPr>
          <w:rFonts w:ascii="宋体" w:hAnsi="宋体" w:cs="宋体"/>
          <w:kern w:val="0"/>
          <w:sz w:val="24"/>
          <w:szCs w:val="24"/>
        </w:rPr>
        <w:br w:type="textWrapping"/>
      </w:r>
      <w:r>
        <w:rPr>
          <w:rFonts w:ascii="宋体" w:hAnsi="宋体" w:cs="宋体"/>
          <w:kern w:val="0"/>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20.2.3质疑人修改、补充质疑函超过质疑时效提交的按20.2.1款处理。供应商提交质疑函时，要认真阅读本章第20条关于质疑的相关规定，以免内容或资料不齐，需要修改补充而延误时间。</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20.3对符合前文第20.1条规定的质疑，采购人或采购代理机构将按照政府采购法及实施条例的有关规定进行答复。</w:t>
      </w:r>
    </w:p>
    <w:p>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21.投诉</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21.1若对质疑答复不满意或质疑答复未在答复期限内作出，质疑人可在答复期限届满之日起15个工作日内向磋商文件中载明的监督管理部门投诉。</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21.2投诉应有明确的请求和必要的证明材料，投诉的事项不得超出已质疑事项的范围。</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line="435" w:lineRule="atLeast"/>
        <w:jc w:val="center"/>
        <w:outlineLvl w:val="2"/>
        <w:rPr>
          <w:rFonts w:ascii="宋体" w:hAnsi="宋体" w:cs="宋体"/>
          <w:kern w:val="0"/>
          <w:sz w:val="24"/>
          <w:szCs w:val="24"/>
        </w:rPr>
      </w:pPr>
      <w:r>
        <w:rPr>
          <w:rFonts w:ascii="宋体" w:hAnsi="宋体" w:cs="宋体"/>
          <w:b/>
          <w:bCs/>
          <w:kern w:val="0"/>
          <w:sz w:val="24"/>
          <w:szCs w:val="24"/>
        </w:rPr>
        <w:t>七、有关信息公告和监督部门</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22.政府采购信息公告媒体</w:t>
      </w:r>
    </w:p>
    <w:p>
      <w:pPr>
        <w:rPr>
          <w:rFonts w:ascii="宋体" w:hAnsi="宋体" w:cs="宋体"/>
          <w:kern w:val="0"/>
          <w:sz w:val="24"/>
          <w:szCs w:val="24"/>
        </w:rPr>
      </w:pPr>
      <w:r>
        <w:rPr>
          <w:rFonts w:ascii="宋体" w:hAnsi="宋体" w:cs="宋体"/>
          <w:kern w:val="0"/>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rPr>
          <w:rFonts w:ascii="宋体" w:hAnsi="宋体" w:cs="宋体"/>
          <w:kern w:val="0"/>
          <w:sz w:val="24"/>
          <w:szCs w:val="24"/>
        </w:rPr>
      </w:pPr>
      <w:r>
        <w:rPr>
          <w:rFonts w:ascii="宋体" w:hAnsi="宋体" w:cs="宋体"/>
          <w:kern w:val="0"/>
          <w:sz w:val="24"/>
          <w:szCs w:val="24"/>
        </w:rPr>
        <w:t>  22.2信息公告指定媒体：详见竞争性磋商须知前附表第</w:t>
      </w:r>
      <w:r>
        <w:rPr>
          <w:rFonts w:ascii="宋体" w:hAnsi="宋体" w:cs="宋体"/>
          <w:kern w:val="0"/>
          <w:sz w:val="24"/>
          <w:szCs w:val="24"/>
          <w:u w:val="single"/>
        </w:rPr>
        <w:t>11</w:t>
      </w:r>
      <w:r>
        <w:rPr>
          <w:rFonts w:ascii="宋体" w:hAnsi="宋体" w:cs="宋体"/>
          <w:kern w:val="0"/>
          <w:sz w:val="24"/>
          <w:szCs w:val="24"/>
        </w:rPr>
        <w:t>项。</w:t>
      </w:r>
    </w:p>
    <w:p>
      <w:pPr>
        <w:rPr>
          <w:rFonts w:ascii="宋体" w:hAnsi="宋体" w:cs="宋体"/>
          <w:kern w:val="0"/>
          <w:sz w:val="24"/>
          <w:szCs w:val="24"/>
        </w:rPr>
      </w:pPr>
      <w:r>
        <w:rPr>
          <w:rFonts w:ascii="宋体" w:hAnsi="宋体" w:cs="宋体"/>
          <w:b/>
          <w:bCs/>
          <w:kern w:val="0"/>
          <w:sz w:val="24"/>
          <w:szCs w:val="24"/>
        </w:rPr>
        <w:t>23.监督管理部门</w:t>
      </w:r>
    </w:p>
    <w:p>
      <w:pPr>
        <w:rPr>
          <w:rFonts w:ascii="宋体" w:hAnsi="宋体" w:cs="宋体"/>
          <w:kern w:val="0"/>
          <w:sz w:val="24"/>
          <w:szCs w:val="24"/>
        </w:rPr>
      </w:pPr>
      <w:r>
        <w:rPr>
          <w:rFonts w:ascii="宋体" w:hAnsi="宋体" w:cs="宋体"/>
          <w:kern w:val="0"/>
          <w:sz w:val="24"/>
          <w:szCs w:val="24"/>
        </w:rPr>
        <w:t>  23.1磋商采购活动的监督管理部门详见竞争性磋商须知前附表第</w:t>
      </w:r>
      <w:r>
        <w:rPr>
          <w:rFonts w:ascii="宋体" w:hAnsi="宋体" w:cs="宋体"/>
          <w:kern w:val="0"/>
          <w:sz w:val="24"/>
          <w:szCs w:val="24"/>
          <w:u w:val="single"/>
        </w:rPr>
        <w:t>12</w:t>
      </w:r>
      <w:r>
        <w:rPr>
          <w:rFonts w:ascii="宋体" w:hAnsi="宋体" w:cs="宋体"/>
          <w:kern w:val="0"/>
          <w:sz w:val="24"/>
          <w:szCs w:val="24"/>
        </w:rPr>
        <w:t>项。</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八、根据采购项目特点或政策需要补充的其他内容</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b/>
          <w:bCs/>
          <w:kern w:val="0"/>
          <w:sz w:val="24"/>
          <w:szCs w:val="24"/>
        </w:rPr>
        <w:t>24.履约保证金</w:t>
      </w:r>
    </w:p>
    <w:p>
      <w:pPr>
        <w:rPr>
          <w:rFonts w:ascii="宋体" w:hAnsi="宋体" w:cs="宋体"/>
          <w:kern w:val="0"/>
          <w:sz w:val="24"/>
          <w:szCs w:val="24"/>
        </w:rPr>
      </w:pPr>
      <w:r>
        <w:rPr>
          <w:rFonts w:ascii="宋体" w:hAnsi="宋体" w:cs="宋体"/>
          <w:kern w:val="0"/>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ascii="宋体" w:hAnsi="宋体" w:cs="宋体"/>
          <w:kern w:val="0"/>
          <w:sz w:val="24"/>
          <w:szCs w:val="24"/>
          <w:u w:val="single"/>
        </w:rPr>
        <w:t>13</w:t>
      </w:r>
      <w:r>
        <w:rPr>
          <w:rFonts w:ascii="宋体" w:hAnsi="宋体" w:cs="宋体"/>
          <w:kern w:val="0"/>
          <w:sz w:val="24"/>
          <w:szCs w:val="24"/>
        </w:rPr>
        <w:t>项规定。</w:t>
      </w:r>
    </w:p>
    <w:p>
      <w:pPr>
        <w:rPr>
          <w:rFonts w:ascii="宋体" w:hAnsi="宋体" w:cs="宋体"/>
          <w:kern w:val="0"/>
          <w:sz w:val="24"/>
          <w:szCs w:val="24"/>
        </w:rPr>
      </w:pPr>
      <w:r>
        <w:rPr>
          <w:rFonts w:ascii="宋体" w:hAnsi="宋体" w:cs="宋体"/>
          <w:kern w:val="0"/>
          <w:sz w:val="24"/>
          <w:szCs w:val="24"/>
        </w:rPr>
        <w:t> 24.2磋商文件要求在合同签订前提交履约保证金，如果成交人无故拖延或者拒不提交履约保证金的，则视为成交人拒绝与采购人签订合同，该成交人将承担违法行为的法律责任。</w:t>
      </w:r>
    </w:p>
    <w:p>
      <w:pPr>
        <w:rPr>
          <w:rFonts w:ascii="宋体" w:hAnsi="宋体" w:cs="宋体"/>
          <w:kern w:val="0"/>
          <w:sz w:val="24"/>
          <w:szCs w:val="24"/>
        </w:rPr>
      </w:pPr>
      <w:r>
        <w:rPr>
          <w:rFonts w:ascii="宋体" w:hAnsi="宋体" w:cs="宋体"/>
          <w:b/>
          <w:bCs/>
          <w:kern w:val="0"/>
          <w:sz w:val="24"/>
          <w:szCs w:val="24"/>
        </w:rPr>
        <w:t>25.其他新增内容：</w:t>
      </w:r>
    </w:p>
    <w:p>
      <w:pPr>
        <w:rPr>
          <w:rFonts w:ascii="宋体" w:hAnsi="宋体" w:cs="宋体"/>
          <w:kern w:val="0"/>
          <w:sz w:val="24"/>
          <w:szCs w:val="24"/>
        </w:rPr>
      </w:pPr>
      <w:r>
        <w:rPr>
          <w:rFonts w:ascii="宋体" w:hAnsi="宋体" w:cs="宋体"/>
          <w:kern w:val="0"/>
          <w:sz w:val="24"/>
          <w:szCs w:val="24"/>
        </w:rPr>
        <w:t>    根据采购项目特点或政策需要补充的其他新增内容详见竞争性磋商须知前附表第</w:t>
      </w:r>
      <w:r>
        <w:rPr>
          <w:rFonts w:ascii="宋体" w:hAnsi="宋体" w:cs="宋体"/>
          <w:kern w:val="0"/>
          <w:sz w:val="24"/>
          <w:szCs w:val="24"/>
          <w:u w:val="single"/>
        </w:rPr>
        <w:t>14</w:t>
      </w:r>
      <w:r>
        <w:rPr>
          <w:rFonts w:ascii="宋体" w:hAnsi="宋体" w:cs="宋体"/>
          <w:kern w:val="0"/>
          <w:sz w:val="24"/>
          <w:szCs w:val="24"/>
        </w:rPr>
        <w:t>项。</w:t>
      </w:r>
    </w:p>
    <w:p>
      <w:pPr>
        <w:widowControl/>
        <w:spacing w:before="75" w:after="75" w:line="435" w:lineRule="atLeast"/>
        <w:jc w:val="center"/>
        <w:outlineLvl w:val="0"/>
        <w:rPr>
          <w:rFonts w:ascii="宋体" w:hAnsi="宋体" w:cs="宋体"/>
          <w:kern w:val="0"/>
          <w:sz w:val="24"/>
          <w:szCs w:val="24"/>
        </w:rPr>
      </w:pPr>
      <w:r>
        <w:rPr>
          <w:sz w:val="52"/>
          <w:szCs w:val="52"/>
        </w:rPr>
        <w:br w:type="page"/>
      </w:r>
      <w:r>
        <w:rPr>
          <w:rFonts w:ascii="宋体" w:hAnsi="宋体" w:cs="宋体"/>
          <w:b/>
          <w:bCs/>
          <w:kern w:val="0"/>
          <w:sz w:val="36"/>
          <w:szCs w:val="36"/>
        </w:rPr>
        <w:t>第三章  采购内容及要求</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pPr>
        <w:widowControl/>
        <w:spacing w:before="75" w:after="75"/>
        <w:jc w:val="left"/>
        <w:outlineLvl w:val="0"/>
        <w:rPr>
          <w:rFonts w:ascii="宋体" w:hAnsi="宋体" w:cs="宋体"/>
          <w:b/>
          <w:kern w:val="0"/>
          <w:sz w:val="24"/>
          <w:szCs w:val="24"/>
        </w:rPr>
      </w:pPr>
      <w:r>
        <w:rPr>
          <w:rFonts w:hint="eastAsia" w:ascii="Arial" w:hAnsi="Arial" w:cs="Arial"/>
          <w:b/>
          <w:kern w:val="0"/>
          <w:sz w:val="24"/>
          <w:szCs w:val="24"/>
        </w:rPr>
        <w:t>一、（根据本项目实际情况，填写</w:t>
      </w:r>
      <w:r>
        <w:rPr>
          <w:rFonts w:hint="eastAsia" w:ascii="宋体" w:hAnsi="宋体" w:cs="宋体"/>
          <w:b/>
          <w:kern w:val="0"/>
          <w:sz w:val="24"/>
          <w:szCs w:val="24"/>
        </w:rPr>
        <w:t>“采购标的”或“项目概况”）</w:t>
      </w:r>
    </w:p>
    <w:bookmarkEnd w:id="0"/>
    <w:p>
      <w:pPr>
        <w:pStyle w:val="3"/>
        <w:ind w:left="0" w:firstLine="0"/>
      </w:pPr>
      <w:r>
        <w:rPr>
          <w:rFonts w:hint="eastAsia"/>
        </w:rPr>
        <w:t>项目总体概述</w:t>
      </w:r>
    </w:p>
    <w:p>
      <w:pPr>
        <w:pStyle w:val="4"/>
        <w:rPr>
          <w:color w:val="auto"/>
        </w:rPr>
      </w:pPr>
      <w:r>
        <w:rPr>
          <w:rFonts w:hint="eastAsia"/>
          <w:color w:val="auto"/>
        </w:rPr>
        <w:t>建设目标</w:t>
      </w:r>
    </w:p>
    <w:p>
      <w:pPr>
        <w:snapToGrid w:val="0"/>
        <w:spacing w:line="360" w:lineRule="auto"/>
        <w:ind w:firstLine="480" w:firstLineChars="200"/>
        <w:rPr>
          <w:rFonts w:ascii="宋体" w:hAnsi="宋体" w:cs="Times New Roman"/>
          <w:sz w:val="24"/>
          <w:szCs w:val="24"/>
        </w:rPr>
      </w:pPr>
      <w:r>
        <w:rPr>
          <w:rFonts w:hint="eastAsia" w:ascii="宋体" w:hAnsi="宋体" w:cs="Times New Roman"/>
          <w:bCs/>
          <w:sz w:val="24"/>
          <w:szCs w:val="24"/>
        </w:rPr>
        <w:t>以习近平总书记关于信息化推进国家治理体系和治理能力现代化的重要讲话精神为指引，在厦门市“智慧城市”背景下，遵循财政部的</w:t>
      </w:r>
      <w:r>
        <w:rPr>
          <w:rFonts w:hint="eastAsia" w:ascii="宋体" w:hAnsi="宋体" w:cs="Times New Roman"/>
          <w:sz w:val="24"/>
          <w:szCs w:val="24"/>
        </w:rPr>
        <w:t>《预算管理一体化规范（试行）》（以下简称</w:t>
      </w:r>
      <w:r>
        <w:rPr>
          <w:rFonts w:hint="eastAsia" w:ascii="宋体" w:hAnsi="宋体" w:cs="Times New Roman"/>
          <w:bCs/>
          <w:sz w:val="24"/>
          <w:szCs w:val="24"/>
        </w:rPr>
        <w:t>《业务规范》）</w:t>
      </w:r>
      <w:r>
        <w:rPr>
          <w:rFonts w:hint="eastAsia" w:ascii="宋体" w:hAnsi="宋体" w:cs="Times New Roman"/>
          <w:sz w:val="24"/>
          <w:szCs w:val="24"/>
        </w:rPr>
        <w:t>和《预算管理一体化系统技术标准》（以下简称</w:t>
      </w:r>
      <w:r>
        <w:rPr>
          <w:rFonts w:hint="eastAsia" w:ascii="宋体" w:hAnsi="宋体" w:cs="Times New Roman"/>
          <w:bCs/>
          <w:sz w:val="24"/>
          <w:szCs w:val="24"/>
        </w:rPr>
        <w:t>《技术标准》），以提升财政预算管理水平、全面实施零基预算改革、科学履行宏观调控职能为导向，以安全可控的云计算、大数据、人工智能、区块链等先进技术为抓手，构建厦门财政“管理创新</w:t>
      </w:r>
      <w:r>
        <w:rPr>
          <w:rFonts w:ascii="宋体" w:hAnsi="宋体" w:cs="Times New Roman"/>
          <w:bCs/>
          <w:sz w:val="24"/>
          <w:szCs w:val="24"/>
        </w:rPr>
        <w:t>+技术可控”的“智慧财政”系统，由“电算化管财”向“智慧理财”转型，实现集中化、标准化、可视化、便捷化、智能化，积极融入厦门“数字政府”、“智慧城市”</w:t>
      </w:r>
      <w:r>
        <w:rPr>
          <w:rFonts w:hint="eastAsia" w:ascii="宋体" w:hAnsi="宋体" w:cs="Times New Roman"/>
          <w:bCs/>
          <w:sz w:val="24"/>
          <w:szCs w:val="24"/>
        </w:rPr>
        <w:t>体系并成为其有机组成部分，为政府决策、城市治理、社会服务提供坚实财政支撑。</w:t>
      </w:r>
      <w:r>
        <w:rPr>
          <w:rFonts w:hint="eastAsia" w:ascii="宋体" w:hAnsi="宋体" w:cs="Times New Roman"/>
          <w:sz w:val="24"/>
          <w:szCs w:val="24"/>
        </w:rPr>
        <w:t>具体如下：</w:t>
      </w:r>
    </w:p>
    <w:p>
      <w:pPr>
        <w:snapToGrid w:val="0"/>
        <w:spacing w:line="360" w:lineRule="auto"/>
        <w:ind w:firstLine="482" w:firstLineChars="200"/>
        <w:rPr>
          <w:rFonts w:ascii="宋体" w:hAnsi="宋体" w:cs="Times New Roman"/>
          <w:bCs/>
          <w:sz w:val="24"/>
          <w:szCs w:val="24"/>
        </w:rPr>
      </w:pPr>
      <w:r>
        <w:rPr>
          <w:rFonts w:ascii="宋体" w:hAnsi="宋体" w:cs="Times New Roman"/>
          <w:b/>
          <w:bCs/>
          <w:sz w:val="24"/>
          <w:szCs w:val="24"/>
        </w:rPr>
        <w:t>1.收支更清晰可控。</w:t>
      </w:r>
      <w:r>
        <w:rPr>
          <w:rFonts w:hint="eastAsia" w:ascii="宋体" w:hAnsi="宋体" w:cs="Times New Roman"/>
          <w:bCs/>
          <w:sz w:val="24"/>
          <w:szCs w:val="24"/>
        </w:rPr>
        <w:t>一是看得更全，收支前后两端信息更加全面掌握；二是看得更透，更加深入了解资金、政策效益及企业经营情况；三是看得更远，对收支趋势及风险进行更加科学精准的预测；四是控得更实，财政各项管控要求有效落实。</w:t>
      </w:r>
    </w:p>
    <w:p>
      <w:pPr>
        <w:snapToGrid w:val="0"/>
        <w:spacing w:line="360" w:lineRule="auto"/>
        <w:ind w:firstLine="482" w:firstLineChars="200"/>
        <w:rPr>
          <w:rFonts w:ascii="宋体" w:hAnsi="宋体" w:cs="Times New Roman"/>
          <w:bCs/>
          <w:sz w:val="24"/>
          <w:szCs w:val="24"/>
        </w:rPr>
      </w:pPr>
      <w:r>
        <w:rPr>
          <w:rFonts w:ascii="宋体" w:hAnsi="宋体" w:cs="Times New Roman"/>
          <w:b/>
          <w:bCs/>
          <w:sz w:val="24"/>
          <w:szCs w:val="24"/>
        </w:rPr>
        <w:t>2.资源更统筹高效。</w:t>
      </w:r>
      <w:r>
        <w:rPr>
          <w:rFonts w:hint="eastAsia" w:ascii="宋体" w:hAnsi="宋体" w:cs="Times New Roman"/>
          <w:bCs/>
          <w:sz w:val="24"/>
          <w:szCs w:val="24"/>
        </w:rPr>
        <w:t>一是资金使用更统筹，社保费、预算单位实有账户资金等统筹使用，分账核算；二是资金监控更有力，对库款、财政专户资金、预算单位实有账户资金进行更加深入地管控；三是资产家底更清晰，动态掌握各类政府资产情况；四是资产运营更高效，分析经营性资产运营现状，分类采取措施实现效益最大化。</w:t>
      </w:r>
    </w:p>
    <w:p>
      <w:pPr>
        <w:snapToGrid w:val="0"/>
        <w:spacing w:line="360" w:lineRule="auto"/>
        <w:ind w:firstLine="482" w:firstLineChars="200"/>
        <w:rPr>
          <w:rFonts w:ascii="宋体" w:hAnsi="宋体" w:cs="Times New Roman"/>
          <w:bCs/>
          <w:sz w:val="24"/>
          <w:szCs w:val="24"/>
        </w:rPr>
      </w:pPr>
      <w:r>
        <w:rPr>
          <w:rFonts w:ascii="宋体" w:hAnsi="宋体" w:cs="Times New Roman"/>
          <w:b/>
          <w:bCs/>
          <w:sz w:val="24"/>
          <w:szCs w:val="24"/>
        </w:rPr>
        <w:t>3.服务更精准有力。</w:t>
      </w:r>
      <w:r>
        <w:rPr>
          <w:rFonts w:hint="eastAsia" w:ascii="宋体" w:hAnsi="宋体" w:cs="Times New Roman"/>
          <w:bCs/>
          <w:sz w:val="24"/>
          <w:szCs w:val="24"/>
        </w:rPr>
        <w:t>一是服务中心工作更有力，为市委市政府提供更多高质量决策参考，统筹更多资源保障重大项目建设；二是服务企业更精准，对各类重点企业实行动态跟踪服务，提高扶持政策精准度；三是服务部门更高效，优化业务流程，提高服务速度和质量，有效减少部门财务事务性工作。</w:t>
      </w:r>
    </w:p>
    <w:p>
      <w:pPr>
        <w:snapToGrid w:val="0"/>
        <w:spacing w:line="360" w:lineRule="auto"/>
        <w:ind w:firstLine="482" w:firstLineChars="200"/>
        <w:rPr>
          <w:rFonts w:ascii="宋体" w:hAnsi="宋体" w:cs="Times New Roman"/>
          <w:sz w:val="24"/>
          <w:szCs w:val="24"/>
        </w:rPr>
      </w:pPr>
      <w:r>
        <w:rPr>
          <w:rFonts w:ascii="宋体" w:hAnsi="宋体" w:cs="Times New Roman"/>
          <w:b/>
          <w:bCs/>
          <w:sz w:val="24"/>
          <w:szCs w:val="24"/>
        </w:rPr>
        <w:t>4.工作更标准便捷。</w:t>
      </w:r>
      <w:r>
        <w:rPr>
          <w:rFonts w:hint="eastAsia" w:ascii="宋体" w:hAnsi="宋体" w:cs="Times New Roman"/>
          <w:bCs/>
          <w:sz w:val="24"/>
          <w:szCs w:val="24"/>
        </w:rPr>
        <w:t>系统辅助作用有效发挥，财政工作人员工作效率大幅提高；业务知识学习分享更加便利，减少因人员轮岗、休假等造成的工作脱节，提高业务标准化水平。</w:t>
      </w:r>
    </w:p>
    <w:p>
      <w:pPr>
        <w:pStyle w:val="4"/>
        <w:rPr>
          <w:color w:val="auto"/>
        </w:rPr>
      </w:pPr>
      <w:r>
        <w:rPr>
          <w:rFonts w:hint="eastAsia"/>
          <w:color w:val="auto"/>
        </w:rPr>
        <w:t>建设内容</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lang w:bidi="he-IL"/>
        </w:rPr>
        <w:t>厦门“智慧财政”项目建设紧扣</w:t>
      </w:r>
      <w:r>
        <w:rPr>
          <w:rFonts w:ascii="Times New Roman" w:hAnsi="Times New Roman" w:cs="Times New Roman"/>
          <w:sz w:val="24"/>
          <w:szCs w:val="24"/>
          <w:lang w:bidi="he-IL"/>
        </w:rPr>
        <w:t>“</w:t>
      </w:r>
      <w:r>
        <w:rPr>
          <w:rFonts w:hint="eastAsia" w:ascii="Times New Roman" w:hAnsi="Times New Roman" w:cs="Times New Roman"/>
          <w:sz w:val="24"/>
          <w:szCs w:val="24"/>
          <w:lang w:bidi="he-IL"/>
        </w:rPr>
        <w:t>一套一体化应用、两大基础支撑、三大保障体系</w:t>
      </w:r>
      <w:r>
        <w:rPr>
          <w:rFonts w:ascii="Times New Roman" w:hAnsi="Times New Roman" w:cs="Times New Roman"/>
          <w:sz w:val="24"/>
          <w:szCs w:val="24"/>
          <w:lang w:bidi="he-IL"/>
        </w:rPr>
        <w:t>”</w:t>
      </w:r>
      <w:r>
        <w:rPr>
          <w:rFonts w:hint="eastAsia" w:ascii="Times New Roman" w:hAnsi="Times New Roman" w:cs="Times New Roman"/>
          <w:sz w:val="24"/>
          <w:szCs w:val="24"/>
          <w:lang w:bidi="he-IL"/>
        </w:rPr>
        <w:t>的建设主体，结合项目总集成、需求规划与详细设计两个重点配套服务，采用市级统建、统管的建设模式，市级集中部署、市区两级覆盖的应用模式，按照统筹规划、分期实施的策略稳步推进。</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两个配套服务</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项目总集成服务</w:t>
      </w:r>
    </w:p>
    <w:p>
      <w:pPr>
        <w:snapToGrid w:val="0"/>
        <w:spacing w:line="360" w:lineRule="auto"/>
        <w:ind w:firstLine="560"/>
        <w:jc w:val="left"/>
        <w:rPr>
          <w:rFonts w:ascii="宋体" w:hAnsi="宋体" w:cs="Times New Roman"/>
          <w:sz w:val="24"/>
          <w:szCs w:val="24"/>
        </w:rPr>
      </w:pPr>
      <w:r>
        <w:rPr>
          <w:rFonts w:hint="eastAsia" w:ascii="宋体" w:hAnsi="宋体" w:cs="Times New Roman"/>
          <w:sz w:val="24"/>
          <w:szCs w:val="24"/>
        </w:rPr>
        <w:t>提供总集成服务</w:t>
      </w:r>
      <w:r>
        <w:rPr>
          <w:rFonts w:hint="eastAsia" w:ascii="Times New Roman" w:hAnsi="Times New Roman" w:cs="Times New Roman"/>
          <w:sz w:val="24"/>
          <w:szCs w:val="24"/>
        </w:rPr>
        <w:t>，负责项目总兜底，包括确保项目的建设目标、建设内容、建设进度、建设质量等满足采购人的要求，并将</w:t>
      </w:r>
      <w:r>
        <w:rPr>
          <w:rFonts w:hint="eastAsia" w:ascii="宋体" w:hAnsi="宋体"/>
          <w:kern w:val="0"/>
          <w:sz w:val="24"/>
        </w:rPr>
        <w:t>预算管理一体化系统融入智慧财政系统，成为一个整体。</w:t>
      </w:r>
      <w:r>
        <w:rPr>
          <w:rFonts w:hint="eastAsia" w:ascii="Times New Roman" w:hAnsi="Times New Roman" w:cs="Times New Roman"/>
          <w:sz w:val="24"/>
          <w:szCs w:val="24"/>
        </w:rPr>
        <w:t>在“智慧财政”系统（一期）建设过程，进行全程的技术和过程管控，提高系统建设质量、进度。</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项目需求规划与详细设计服务</w:t>
      </w:r>
    </w:p>
    <w:p>
      <w:pPr>
        <w:snapToGrid w:val="0"/>
        <w:spacing w:line="360" w:lineRule="auto"/>
        <w:ind w:firstLine="560"/>
        <w:jc w:val="left"/>
        <w:rPr>
          <w:rFonts w:ascii="宋体" w:hAnsi="宋体" w:cs="Times New Roman"/>
          <w:sz w:val="24"/>
          <w:szCs w:val="24"/>
        </w:rPr>
      </w:pPr>
      <w:r>
        <w:rPr>
          <w:rFonts w:hint="eastAsia" w:ascii="宋体" w:hAnsi="宋体" w:cs="Times New Roman"/>
          <w:sz w:val="24"/>
          <w:szCs w:val="24"/>
        </w:rPr>
        <w:t>引入先进的、成熟的企业架构方法论进行需求规划与详细设计，明确建设目标、愿景，包括整体蓝图规划、架构设计（业务架构、应用架构、信息架构、技术架构、安全架构、运维架构）及管控体系设计。</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两个基础支撑</w:t>
      </w:r>
    </w:p>
    <w:p>
      <w:pPr>
        <w:snapToGrid w:val="0"/>
        <w:spacing w:line="360" w:lineRule="auto"/>
        <w:ind w:firstLine="482" w:firstLineChars="200"/>
        <w:jc w:val="left"/>
        <w:rPr>
          <w:rFonts w:ascii="宋体" w:hAnsi="宋体" w:cs="Times New Roman"/>
          <w:sz w:val="24"/>
          <w:szCs w:val="24"/>
        </w:rPr>
      </w:pPr>
      <w:r>
        <w:rPr>
          <w:rFonts w:hint="eastAsia" w:ascii="Times New Roman" w:hAnsi="Times New Roman" w:cs="Times New Roman"/>
          <w:b/>
          <w:sz w:val="24"/>
          <w:szCs w:val="24"/>
        </w:rPr>
        <w:t>财政云平台：</w:t>
      </w:r>
      <w:r>
        <w:rPr>
          <w:rFonts w:hint="eastAsia" w:ascii="Times New Roman" w:hAnsi="Times New Roman" w:cs="Times New Roman"/>
          <w:sz w:val="24"/>
          <w:szCs w:val="24"/>
        </w:rPr>
        <w:t>构建财政专有云平台，</w:t>
      </w:r>
      <w:r>
        <w:rPr>
          <w:rFonts w:hint="eastAsia" w:ascii="宋体" w:hAnsi="宋体" w:cs="Times New Roman"/>
          <w:sz w:val="24"/>
          <w:szCs w:val="24"/>
        </w:rPr>
        <w:t>提供</w:t>
      </w:r>
      <w:r>
        <w:rPr>
          <w:rFonts w:ascii="宋体" w:hAnsi="宋体" w:cs="Times New Roman"/>
          <w:sz w:val="24"/>
          <w:szCs w:val="24"/>
        </w:rPr>
        <w:t>PaaS/SaaS层全面丰富的云服务能力，提供大数据、中间件、智能辅助工具等全方位的云产品；移动应用部署在的市政务云上；</w:t>
      </w:r>
      <w:r>
        <w:rPr>
          <w:rFonts w:hint="eastAsia" w:ascii="宋体" w:hAnsi="宋体" w:cs="Times New Roman"/>
          <w:bCs/>
          <w:sz w:val="24"/>
          <w:szCs w:val="24"/>
        </w:rPr>
        <w:t>建立可信的财政专有云平台与</w:t>
      </w:r>
      <w:r>
        <w:rPr>
          <w:rFonts w:hint="eastAsia" w:ascii="宋体" w:hAnsi="宋体" w:cs="Times New Roman"/>
          <w:sz w:val="24"/>
          <w:szCs w:val="24"/>
        </w:rPr>
        <w:t>市政务云</w:t>
      </w:r>
      <w:r>
        <w:rPr>
          <w:rFonts w:hint="eastAsia" w:ascii="宋体" w:hAnsi="宋体" w:cs="Times New Roman"/>
          <w:bCs/>
          <w:sz w:val="24"/>
          <w:szCs w:val="24"/>
        </w:rPr>
        <w:t>的安全交换通道。</w:t>
      </w:r>
    </w:p>
    <w:p>
      <w:pPr>
        <w:snapToGrid w:val="0"/>
        <w:spacing w:line="360" w:lineRule="auto"/>
        <w:ind w:firstLine="482" w:firstLineChars="200"/>
        <w:jc w:val="left"/>
        <w:rPr>
          <w:rFonts w:ascii="宋体" w:hAnsi="宋体" w:cs="Times New Roman"/>
          <w:sz w:val="24"/>
          <w:szCs w:val="24"/>
        </w:rPr>
      </w:pPr>
      <w:r>
        <w:rPr>
          <w:rFonts w:hint="eastAsia" w:ascii="Times New Roman" w:hAnsi="Times New Roman" w:cs="Times New Roman"/>
          <w:b/>
          <w:sz w:val="24"/>
          <w:szCs w:val="24"/>
        </w:rPr>
        <w:t>财政智慧中枢平台：</w:t>
      </w:r>
      <w:r>
        <w:rPr>
          <w:rFonts w:hint="eastAsia" w:ascii="Times New Roman" w:hAnsi="Times New Roman" w:cs="Times New Roman"/>
          <w:sz w:val="24"/>
          <w:szCs w:val="24"/>
        </w:rPr>
        <w:t>结</w:t>
      </w:r>
      <w:r>
        <w:rPr>
          <w:rFonts w:hint="eastAsia" w:ascii="宋体" w:hAnsi="宋体" w:cs="Times New Roman"/>
          <w:sz w:val="24"/>
          <w:szCs w:val="24"/>
        </w:rPr>
        <w:t>合财政部对三中台（技术中台、业务中台、数据中台）的具体要求，构建财政智慧中枢平台，将三中台整合成一个有机的整体，支撑“小前台”的建设。</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财政专有云平台</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b/>
          <w:sz w:val="24"/>
          <w:szCs w:val="24"/>
        </w:rPr>
        <w:t>财政专网专有云平台</w:t>
      </w:r>
      <w:r>
        <w:rPr>
          <w:rFonts w:hint="eastAsia" w:ascii="Times New Roman" w:hAnsi="Times New Roman" w:cs="Times New Roman"/>
          <w:sz w:val="24"/>
          <w:szCs w:val="24"/>
        </w:rPr>
        <w:t>，提供系统所需的软硬件资源，并基于全面云服务的理念，提供分布式应用服务、</w:t>
      </w:r>
      <w:r>
        <w:rPr>
          <w:rFonts w:ascii="Times New Roman" w:hAnsi="Times New Roman" w:cs="Times New Roman"/>
          <w:sz w:val="24"/>
          <w:szCs w:val="24"/>
        </w:rPr>
        <w:t>API</w:t>
      </w:r>
      <w:r>
        <w:rPr>
          <w:rFonts w:hint="eastAsia" w:ascii="Times New Roman" w:hAnsi="Times New Roman" w:cs="Times New Roman"/>
          <w:sz w:val="24"/>
          <w:szCs w:val="24"/>
        </w:rPr>
        <w:t>管理、分布式数据库、大规模计算能力、搜索引擎以及区块链基础平台等产品。</w:t>
      </w:r>
    </w:p>
    <w:p>
      <w:pPr>
        <w:snapToGrid w:val="0"/>
        <w:spacing w:line="360" w:lineRule="auto"/>
        <w:ind w:firstLine="482" w:firstLineChars="200"/>
        <w:jc w:val="left"/>
        <w:rPr>
          <w:rFonts w:ascii="宋体" w:hAnsi="宋体" w:cs="Times New Roman"/>
          <w:sz w:val="24"/>
          <w:szCs w:val="24"/>
        </w:rPr>
      </w:pPr>
      <w:r>
        <w:rPr>
          <w:rFonts w:hint="eastAsia" w:ascii="宋体" w:hAnsi="宋体" w:cs="Times New Roman"/>
          <w:b/>
          <w:sz w:val="24"/>
          <w:szCs w:val="24"/>
        </w:rPr>
        <w:t>移动应用部署在市政务云上</w:t>
      </w:r>
      <w:r>
        <w:rPr>
          <w:rFonts w:hint="eastAsia" w:ascii="宋体" w:hAnsi="宋体" w:cs="Times New Roman"/>
          <w:sz w:val="24"/>
          <w:szCs w:val="24"/>
        </w:rPr>
        <w:t>，并根据业务场景需求，提供移动业务综合管理的基础开发平台、智能客服、语音识别等服务。</w:t>
      </w:r>
    </w:p>
    <w:p>
      <w:pPr>
        <w:snapToGrid w:val="0"/>
        <w:spacing w:line="360" w:lineRule="auto"/>
        <w:ind w:firstLine="560"/>
        <w:jc w:val="left"/>
        <w:rPr>
          <w:rFonts w:ascii="宋体" w:hAnsi="宋体" w:cs="Times New Roman"/>
          <w:sz w:val="24"/>
          <w:szCs w:val="24"/>
        </w:rPr>
      </w:pPr>
      <w:r>
        <w:rPr>
          <w:rFonts w:hint="eastAsia" w:ascii="宋体" w:hAnsi="宋体" w:cs="Times New Roman"/>
          <w:b/>
          <w:sz w:val="24"/>
          <w:szCs w:val="24"/>
        </w:rPr>
        <w:t>搭建开发管理平台</w:t>
      </w:r>
      <w:r>
        <w:rPr>
          <w:rFonts w:hint="eastAsia" w:ascii="宋体" w:hAnsi="宋体" w:cs="Times New Roman"/>
          <w:sz w:val="24"/>
          <w:szCs w:val="24"/>
        </w:rPr>
        <w:t>，提供系统开发、测试等环境，规范系统开发流程，实现开发过程全程可视化监管。</w:t>
      </w:r>
    </w:p>
    <w:p>
      <w:pPr>
        <w:snapToGrid w:val="0"/>
        <w:spacing w:line="360" w:lineRule="auto"/>
        <w:ind w:firstLine="560"/>
        <w:jc w:val="left"/>
        <w:rPr>
          <w:rFonts w:ascii="宋体" w:hAnsi="宋体" w:cs="Times New Roman"/>
          <w:bCs/>
          <w:sz w:val="24"/>
          <w:szCs w:val="24"/>
        </w:rPr>
      </w:pPr>
      <w:r>
        <w:rPr>
          <w:rFonts w:hint="eastAsia" w:ascii="宋体" w:hAnsi="宋体" w:cs="Times New Roman"/>
          <w:b/>
          <w:bCs/>
          <w:sz w:val="24"/>
          <w:szCs w:val="24"/>
        </w:rPr>
        <w:t>建立可信的财政专网专有云平台与</w:t>
      </w:r>
      <w:r>
        <w:rPr>
          <w:rFonts w:hint="eastAsia" w:ascii="宋体" w:hAnsi="宋体" w:cs="Times New Roman"/>
          <w:b/>
          <w:sz w:val="24"/>
          <w:szCs w:val="24"/>
        </w:rPr>
        <w:t>市政务云</w:t>
      </w:r>
      <w:r>
        <w:rPr>
          <w:rFonts w:hint="eastAsia" w:ascii="宋体" w:hAnsi="宋体" w:cs="Times New Roman"/>
          <w:b/>
          <w:bCs/>
          <w:sz w:val="24"/>
          <w:szCs w:val="24"/>
        </w:rPr>
        <w:t>的安全交换通道</w:t>
      </w:r>
      <w:r>
        <w:rPr>
          <w:rFonts w:hint="eastAsia" w:ascii="宋体" w:hAnsi="宋体" w:cs="Times New Roman"/>
          <w:bCs/>
          <w:sz w:val="24"/>
          <w:szCs w:val="24"/>
        </w:rPr>
        <w:t>。</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财政智慧中枢平台</w:t>
      </w:r>
    </w:p>
    <w:p>
      <w:pPr>
        <w:snapToGrid w:val="0"/>
        <w:spacing w:line="360" w:lineRule="auto"/>
        <w:ind w:firstLine="480"/>
        <w:rPr>
          <w:rFonts w:ascii="宋体" w:hAnsi="宋体" w:cs="Times New Roman"/>
          <w:sz w:val="24"/>
          <w:szCs w:val="24"/>
        </w:rPr>
      </w:pPr>
      <w:r>
        <w:rPr>
          <w:rFonts w:hint="eastAsia" w:ascii="宋体" w:hAnsi="宋体" w:cs="Times New Roman"/>
          <w:sz w:val="24"/>
          <w:szCs w:val="24"/>
        </w:rPr>
        <w:t>以三中台架构为核心形成财政的统一智慧中枢平台，对应用层提供统一的业务微服务、大数据资源服务及公共技术支撑。</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b/>
          <w:sz w:val="24"/>
          <w:szCs w:val="24"/>
        </w:rPr>
        <w:t>技术中台：</w:t>
      </w:r>
      <w:r>
        <w:rPr>
          <w:rFonts w:hint="eastAsia" w:ascii="Times New Roman" w:hAnsi="Times New Roman" w:cs="Times New Roman"/>
          <w:sz w:val="24"/>
          <w:szCs w:val="24"/>
        </w:rPr>
        <w:t>主要包含身份认证、日志管理、权限管理、规则引擎、表单中心、流程中心、报表服务、文件服务、消息服务、统一门户、任务管理等微服务。</w:t>
      </w:r>
    </w:p>
    <w:p>
      <w:pPr>
        <w:snapToGrid w:val="0"/>
        <w:spacing w:line="360" w:lineRule="auto"/>
        <w:ind w:firstLine="560"/>
        <w:jc w:val="left"/>
        <w:rPr>
          <w:rFonts w:ascii="宋体" w:hAnsi="宋体" w:cs="Times New Roman"/>
          <w:sz w:val="24"/>
          <w:szCs w:val="24"/>
        </w:rPr>
      </w:pPr>
      <w:r>
        <w:rPr>
          <w:rFonts w:hint="eastAsia" w:ascii="Times New Roman" w:hAnsi="Times New Roman" w:cs="Times New Roman"/>
          <w:b/>
          <w:sz w:val="24"/>
          <w:szCs w:val="24"/>
        </w:rPr>
        <w:t>业务中台</w:t>
      </w:r>
      <w:r>
        <w:rPr>
          <w:rFonts w:hint="eastAsia" w:ascii="Times New Roman" w:hAnsi="Times New Roman" w:cs="Times New Roman"/>
          <w:sz w:val="24"/>
          <w:szCs w:val="24"/>
        </w:rPr>
        <w:t>：</w:t>
      </w:r>
      <w:r>
        <w:rPr>
          <w:rFonts w:hint="eastAsia" w:ascii="宋体" w:hAnsi="宋体" w:cs="Times New Roman"/>
          <w:sz w:val="24"/>
          <w:szCs w:val="24"/>
        </w:rPr>
        <w:t>将智慧财政系统的业务域按分布式架构技术要求拆分成一系列的服务，前台通过调用服务以及对服务的编排实现智慧财政的前端应用。</w:t>
      </w:r>
    </w:p>
    <w:p>
      <w:pPr>
        <w:snapToGrid w:val="0"/>
        <w:spacing w:line="360" w:lineRule="auto"/>
        <w:ind w:firstLine="598" w:firstLineChars="248"/>
        <w:jc w:val="left"/>
        <w:rPr>
          <w:rFonts w:ascii="宋体" w:hAnsi="宋体" w:cs="Times New Roman"/>
          <w:sz w:val="24"/>
          <w:szCs w:val="24"/>
        </w:rPr>
      </w:pPr>
      <w:r>
        <w:rPr>
          <w:rFonts w:hint="eastAsia" w:ascii="Times New Roman" w:hAnsi="Times New Roman" w:cs="Times New Roman"/>
          <w:b/>
          <w:sz w:val="24"/>
          <w:szCs w:val="24"/>
        </w:rPr>
        <w:t>数据中台：</w:t>
      </w:r>
      <w:r>
        <w:rPr>
          <w:rFonts w:hint="eastAsia" w:ascii="宋体" w:hAnsi="宋体" w:cs="Times New Roman"/>
          <w:sz w:val="24"/>
          <w:szCs w:val="24"/>
        </w:rPr>
        <w:t>按照统一数据标准和统计口径，实现对海量数据进行采集、计算、存储、加工、建模、分析、展现。</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一套一体化应用</w:t>
      </w:r>
    </w:p>
    <w:p>
      <w:pPr>
        <w:tabs>
          <w:tab w:val="left" w:pos="0"/>
        </w:tabs>
        <w:spacing w:before="163" w:beforeLines="50" w:after="163" w:afterLines="50" w:line="360" w:lineRule="auto"/>
        <w:ind w:firstLine="480" w:firstLineChars="200"/>
        <w:contextualSpacing/>
        <w:rPr>
          <w:rFonts w:ascii="宋体" w:hAnsi="宋体"/>
          <w:sz w:val="24"/>
          <w:szCs w:val="24"/>
        </w:rPr>
      </w:pPr>
      <w:r>
        <w:rPr>
          <w:rFonts w:hint="eastAsia" w:ascii="宋体" w:hAnsi="宋体"/>
          <w:sz w:val="24"/>
          <w:szCs w:val="24"/>
        </w:rPr>
        <w:t>以统一门户管理、收入管理、资金管理、支出管理、基建项目管理等为主线，构建智慧财政应用系统。</w:t>
      </w:r>
    </w:p>
    <w:p>
      <w:pPr>
        <w:tabs>
          <w:tab w:val="left" w:pos="0"/>
        </w:tabs>
        <w:spacing w:before="163" w:beforeLines="50" w:after="163" w:afterLines="50" w:line="360" w:lineRule="auto"/>
        <w:ind w:firstLine="482" w:firstLineChars="200"/>
        <w:contextualSpacing/>
        <w:rPr>
          <w:rFonts w:ascii="宋体" w:hAnsi="宋体"/>
          <w:sz w:val="24"/>
          <w:szCs w:val="24"/>
        </w:rPr>
      </w:pPr>
      <w:r>
        <w:rPr>
          <w:rFonts w:hint="eastAsia" w:ascii="宋体" w:hAnsi="宋体"/>
          <w:b/>
          <w:sz w:val="24"/>
          <w:szCs w:val="24"/>
        </w:rPr>
        <w:t>统一门户管理。</w:t>
      </w:r>
      <w:r>
        <w:rPr>
          <w:rFonts w:hint="eastAsia" w:ascii="宋体" w:hAnsi="宋体"/>
          <w:sz w:val="24"/>
          <w:szCs w:val="24"/>
        </w:rPr>
        <w:t>提供系统统一登录入口，包括单点登录、</w:t>
      </w:r>
      <w:r>
        <w:rPr>
          <w:rFonts w:ascii="宋体" w:hAnsi="宋体"/>
          <w:sz w:val="24"/>
          <w:szCs w:val="24"/>
        </w:rPr>
        <w:t>CA身份认证、统一用户管理、统一待办事项、静态系统链接集成等。</w:t>
      </w:r>
    </w:p>
    <w:p>
      <w:pPr>
        <w:spacing w:line="360" w:lineRule="auto"/>
        <w:ind w:firstLine="482" w:firstLineChars="200"/>
        <w:rPr>
          <w:rFonts w:ascii="宋体" w:hAnsi="宋体"/>
          <w:sz w:val="24"/>
          <w:szCs w:val="24"/>
        </w:rPr>
      </w:pPr>
      <w:r>
        <w:rPr>
          <w:rFonts w:hint="eastAsia" w:ascii="宋体" w:hAnsi="宋体"/>
          <w:b/>
          <w:sz w:val="24"/>
          <w:szCs w:val="24"/>
        </w:rPr>
        <w:t>基础资料库。</w:t>
      </w:r>
      <w:r>
        <w:rPr>
          <w:rFonts w:hint="eastAsia" w:ascii="宋体" w:hAnsi="宋体"/>
          <w:sz w:val="24"/>
          <w:szCs w:val="24"/>
        </w:rPr>
        <w:t>包括基础信息库、政策法规库、支出标准库、电子档案库等模块。</w:t>
      </w:r>
    </w:p>
    <w:p>
      <w:pPr>
        <w:spacing w:line="360" w:lineRule="auto"/>
        <w:ind w:firstLine="482" w:firstLineChars="200"/>
        <w:rPr>
          <w:rFonts w:ascii="宋体" w:hAnsi="宋体"/>
          <w:sz w:val="24"/>
          <w:szCs w:val="24"/>
        </w:rPr>
      </w:pPr>
      <w:r>
        <w:rPr>
          <w:rFonts w:hint="eastAsia" w:ascii="宋体" w:hAnsi="宋体"/>
          <w:b/>
          <w:sz w:val="24"/>
          <w:szCs w:val="24"/>
        </w:rPr>
        <w:t>收入管理。</w:t>
      </w:r>
      <w:r>
        <w:rPr>
          <w:rFonts w:hint="eastAsia" w:ascii="宋体" w:hAnsi="宋体"/>
          <w:sz w:val="24"/>
          <w:szCs w:val="24"/>
        </w:rPr>
        <w:t>包括收入执行管理、企业跟踪服务、招商服务支持、上下级体制管理等模块，将收入管理向前端延伸，实现财源监控更精细、企业服务更精准、招商支撑更有力。</w:t>
      </w:r>
    </w:p>
    <w:p>
      <w:pPr>
        <w:spacing w:line="360" w:lineRule="auto"/>
        <w:ind w:firstLine="482" w:firstLineChars="200"/>
        <w:rPr>
          <w:rFonts w:ascii="宋体" w:hAnsi="宋体"/>
          <w:sz w:val="24"/>
          <w:szCs w:val="24"/>
        </w:rPr>
      </w:pPr>
      <w:r>
        <w:rPr>
          <w:rFonts w:hint="eastAsia" w:ascii="宋体" w:hAnsi="宋体"/>
          <w:b/>
          <w:sz w:val="24"/>
          <w:szCs w:val="24"/>
        </w:rPr>
        <w:t>资金管理。</w:t>
      </w:r>
      <w:r>
        <w:rPr>
          <w:rFonts w:hint="eastAsia" w:ascii="宋体" w:hAnsi="宋体"/>
          <w:sz w:val="24"/>
          <w:szCs w:val="24"/>
        </w:rPr>
        <w:t>包括库款管理、财政存量资金管理、预算单位实有账户资金管理等模块，实现各类资金的统筹管理，加强资金的动态监控和预警分析，提高财政资金使用效益。</w:t>
      </w:r>
    </w:p>
    <w:p>
      <w:pPr>
        <w:spacing w:line="360" w:lineRule="auto"/>
        <w:ind w:firstLine="482" w:firstLineChars="200"/>
        <w:rPr>
          <w:rFonts w:ascii="宋体" w:hAnsi="宋体"/>
          <w:sz w:val="24"/>
          <w:szCs w:val="24"/>
        </w:rPr>
      </w:pPr>
      <w:r>
        <w:rPr>
          <w:rFonts w:hint="eastAsia" w:ascii="宋体" w:hAnsi="宋体"/>
          <w:b/>
          <w:sz w:val="24"/>
          <w:szCs w:val="24"/>
        </w:rPr>
        <w:t>支出管理。</w:t>
      </w:r>
      <w:r>
        <w:rPr>
          <w:rFonts w:hint="eastAsia" w:ascii="宋体" w:hAnsi="宋体"/>
          <w:sz w:val="24"/>
          <w:szCs w:val="24"/>
        </w:rPr>
        <w:t>包括政策法规库、电子档案库、财力管理、决算和报告管理、绩效管理、预算管理一体化融合及智能化提升、账户管理、工资统发、预算单位财务报销电子化、内控管理、电子会计档案等模块。</w:t>
      </w:r>
    </w:p>
    <w:p>
      <w:pPr>
        <w:spacing w:line="360" w:lineRule="auto"/>
        <w:ind w:firstLine="482" w:firstLineChars="200"/>
        <w:rPr>
          <w:rFonts w:ascii="宋体" w:hAnsi="宋体"/>
          <w:sz w:val="24"/>
          <w:szCs w:val="24"/>
        </w:rPr>
      </w:pPr>
      <w:r>
        <w:rPr>
          <w:rFonts w:hint="eastAsia" w:ascii="宋体" w:hAnsi="宋体"/>
          <w:b/>
          <w:sz w:val="24"/>
          <w:szCs w:val="24"/>
        </w:rPr>
        <w:t>基建管理。</w:t>
      </w:r>
      <w:r>
        <w:rPr>
          <w:rFonts w:hint="eastAsia" w:ascii="宋体" w:hAnsi="宋体"/>
          <w:sz w:val="24"/>
          <w:szCs w:val="24"/>
        </w:rPr>
        <w:t>包括基建管理系统、征拆管理系统、土地类资产出让、债务情况管理等模块，实现基建项目全生命周期成本管理，全面掌握资金使用动态情况、建成后资产情况。汇总大宗采购、地产品采购、建筑行业成本数据等，进行采购数据分析决策。汇总征收标准、安置房空置与使用情况，分析征拆资金情况、征拆标准等。</w:t>
      </w:r>
    </w:p>
    <w:p>
      <w:pPr>
        <w:spacing w:line="360" w:lineRule="auto"/>
        <w:ind w:firstLine="482" w:firstLineChars="200"/>
        <w:rPr>
          <w:rFonts w:ascii="宋体" w:hAnsi="宋体"/>
          <w:sz w:val="24"/>
          <w:szCs w:val="24"/>
        </w:rPr>
      </w:pPr>
      <w:r>
        <w:rPr>
          <w:rFonts w:hint="eastAsia" w:ascii="宋体" w:hAnsi="宋体"/>
          <w:b/>
          <w:sz w:val="24"/>
          <w:szCs w:val="24"/>
        </w:rPr>
        <w:t>债务管理。</w:t>
      </w:r>
      <w:r>
        <w:rPr>
          <w:rFonts w:hint="eastAsia" w:ascii="宋体" w:hAnsi="宋体"/>
          <w:sz w:val="24"/>
          <w:szCs w:val="24"/>
        </w:rPr>
        <w:t>包括限额管理、发行管理、使用管理、还本付息管理、风险管理等。</w:t>
      </w:r>
    </w:p>
    <w:p>
      <w:pPr>
        <w:spacing w:line="360" w:lineRule="auto"/>
        <w:ind w:firstLine="482" w:firstLineChars="200"/>
        <w:rPr>
          <w:rFonts w:ascii="宋体" w:hAnsi="宋体"/>
          <w:sz w:val="24"/>
          <w:szCs w:val="24"/>
        </w:rPr>
      </w:pPr>
      <w:r>
        <w:rPr>
          <w:rFonts w:hint="eastAsia" w:ascii="宋体" w:hAnsi="宋体"/>
          <w:b/>
          <w:sz w:val="24"/>
          <w:szCs w:val="24"/>
        </w:rPr>
        <w:t>政府采购管理。</w:t>
      </w:r>
      <w:r>
        <w:rPr>
          <w:rFonts w:hint="eastAsia" w:ascii="宋体" w:hAnsi="宋体"/>
          <w:sz w:val="24"/>
          <w:szCs w:val="24"/>
        </w:rPr>
        <w:t>包括大</w:t>
      </w:r>
      <w:r>
        <w:rPr>
          <w:rFonts w:ascii="宋体" w:hAnsi="宋体"/>
          <w:sz w:val="24"/>
          <w:szCs w:val="24"/>
        </w:rPr>
        <w:t>宗货物</w:t>
      </w:r>
      <w:r>
        <w:rPr>
          <w:rFonts w:hint="eastAsia" w:ascii="宋体" w:hAnsi="宋体"/>
          <w:sz w:val="24"/>
          <w:szCs w:val="24"/>
        </w:rPr>
        <w:t>政府采购、公共资源配置等。</w:t>
      </w:r>
    </w:p>
    <w:p>
      <w:pPr>
        <w:spacing w:line="360" w:lineRule="auto"/>
        <w:ind w:firstLine="482" w:firstLineChars="200"/>
        <w:rPr>
          <w:rFonts w:ascii="宋体" w:hAnsi="宋体"/>
          <w:sz w:val="24"/>
          <w:szCs w:val="24"/>
        </w:rPr>
      </w:pPr>
      <w:r>
        <w:rPr>
          <w:rFonts w:hint="eastAsia" w:ascii="宋体" w:hAnsi="宋体"/>
          <w:b/>
          <w:sz w:val="24"/>
          <w:szCs w:val="24"/>
        </w:rPr>
        <w:t>应用智能辅助。</w:t>
      </w:r>
      <w:r>
        <w:rPr>
          <w:rFonts w:hint="eastAsia" w:ascii="宋体" w:hAnsi="宋体"/>
          <w:sz w:val="24"/>
          <w:szCs w:val="24"/>
        </w:rPr>
        <w:t>包括领导驾驶舱、智能客服、一键智能搜索、流程智能化机器人、智能业务知识库等。</w:t>
      </w:r>
    </w:p>
    <w:p>
      <w:pPr>
        <w:spacing w:line="360" w:lineRule="auto"/>
        <w:ind w:firstLine="482" w:firstLineChars="200"/>
        <w:rPr>
          <w:rFonts w:ascii="宋体" w:hAnsi="宋体"/>
          <w:sz w:val="24"/>
          <w:szCs w:val="24"/>
        </w:rPr>
      </w:pPr>
      <w:r>
        <w:rPr>
          <w:rFonts w:hint="eastAsia" w:ascii="宋体" w:hAnsi="宋体"/>
          <w:b/>
          <w:sz w:val="24"/>
          <w:szCs w:val="24"/>
        </w:rPr>
        <w:t>移动业务综合管理。</w:t>
      </w:r>
      <w:r>
        <w:rPr>
          <w:rFonts w:hint="eastAsia" w:ascii="宋体" w:hAnsi="宋体"/>
          <w:sz w:val="24"/>
          <w:szCs w:val="24"/>
        </w:rPr>
        <w:t>对接收入管理、资金管理、支出管理、基建项目、大数据分析等系统，实现相关业务处理及数据分析查看的移动化办理、查阅。</w:t>
      </w:r>
    </w:p>
    <w:p>
      <w:pPr>
        <w:spacing w:line="360" w:lineRule="auto"/>
        <w:ind w:firstLine="482" w:firstLineChars="200"/>
        <w:rPr>
          <w:rFonts w:ascii="宋体" w:hAnsi="宋体"/>
          <w:sz w:val="24"/>
          <w:szCs w:val="24"/>
        </w:rPr>
      </w:pPr>
      <w:r>
        <w:rPr>
          <w:rFonts w:hint="eastAsia" w:ascii="宋体" w:hAnsi="宋体"/>
          <w:b/>
          <w:sz w:val="24"/>
          <w:szCs w:val="24"/>
        </w:rPr>
        <w:t>与内外部系统对接。</w:t>
      </w:r>
      <w:r>
        <w:rPr>
          <w:rFonts w:hint="eastAsia" w:ascii="宋体" w:hAnsi="宋体"/>
          <w:sz w:val="24"/>
          <w:szCs w:val="24"/>
        </w:rPr>
        <w:t>与内部系统对接，包括与非税系统、采购系统、资产系统、债务系统、产业扶持系统、财税库银横向联网系统等对接。与外部系统对接，包括与第三方单位会计核算系统对接；与发改委项目库、建设局、审计局等不少于十个部门的业务系统对接；与信用厦门、法人库等系统对接。</w:t>
      </w:r>
    </w:p>
    <w:p>
      <w:pPr>
        <w:spacing w:line="360" w:lineRule="auto"/>
        <w:ind w:firstLine="482" w:firstLineChars="200"/>
        <w:rPr>
          <w:rFonts w:ascii="宋体" w:hAnsi="宋体"/>
          <w:sz w:val="24"/>
          <w:szCs w:val="24"/>
        </w:rPr>
      </w:pPr>
      <w:r>
        <w:rPr>
          <w:rFonts w:hint="eastAsia" w:ascii="宋体" w:hAnsi="宋体"/>
          <w:b/>
          <w:sz w:val="24"/>
          <w:szCs w:val="24"/>
        </w:rPr>
        <w:t>弹窗提醒。</w:t>
      </w:r>
      <w:r>
        <w:rPr>
          <w:rFonts w:hint="eastAsia" w:ascii="宋体" w:hAnsi="宋体"/>
          <w:sz w:val="24"/>
          <w:szCs w:val="24"/>
        </w:rPr>
        <w:t>弹窗提醒各个模块更新情况，自动提醒长期未更新的模块。</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三大保障体系</w:t>
      </w:r>
    </w:p>
    <w:p>
      <w:pPr>
        <w:snapToGrid w:val="0"/>
        <w:spacing w:line="360" w:lineRule="auto"/>
        <w:ind w:firstLine="560"/>
        <w:jc w:val="left"/>
        <w:rPr>
          <w:rFonts w:ascii="Times New Roman" w:hAnsi="Times New Roman" w:cs="Times New Roman"/>
          <w:b/>
          <w:sz w:val="24"/>
          <w:szCs w:val="24"/>
        </w:rPr>
      </w:pPr>
      <w:r>
        <w:rPr>
          <w:rFonts w:hint="eastAsia" w:ascii="Times New Roman" w:hAnsi="Times New Roman" w:cs="Times New Roman"/>
          <w:b/>
          <w:sz w:val="24"/>
          <w:szCs w:val="24"/>
        </w:rPr>
        <w:t>一是建设标准规范体系。</w:t>
      </w:r>
      <w:r>
        <w:rPr>
          <w:rFonts w:hint="eastAsia" w:ascii="宋体" w:hAnsi="宋体" w:cs="Times New Roman"/>
          <w:sz w:val="24"/>
          <w:szCs w:val="24"/>
        </w:rPr>
        <w:t>遵循财政部《业务规范》和《技术标准》，</w:t>
      </w:r>
      <w:r>
        <w:rPr>
          <w:rFonts w:ascii="宋体" w:hAnsi="宋体" w:cs="Times New Roman"/>
          <w:sz w:val="24"/>
          <w:szCs w:val="24"/>
        </w:rPr>
        <w:t>结合</w:t>
      </w:r>
      <w:r>
        <w:rPr>
          <w:rFonts w:hint="eastAsia" w:ascii="宋体" w:hAnsi="宋体" w:cs="Times New Roman"/>
          <w:sz w:val="24"/>
          <w:szCs w:val="24"/>
        </w:rPr>
        <w:t>厦门财政</w:t>
      </w:r>
      <w:r>
        <w:rPr>
          <w:rFonts w:ascii="宋体" w:hAnsi="宋体" w:cs="Times New Roman"/>
          <w:sz w:val="24"/>
          <w:szCs w:val="24"/>
        </w:rPr>
        <w:t>现有标准规范体系，对各项标准规范的合理性和可行性进行修订，拾遗补阙，建立起联系紧密、相互协调、层次分明、满足需求的标准体系并贯彻实施</w:t>
      </w:r>
      <w:r>
        <w:rPr>
          <w:rFonts w:hint="eastAsia" w:ascii="宋体" w:hAnsi="宋体" w:cs="Times New Roman"/>
          <w:sz w:val="24"/>
          <w:szCs w:val="24"/>
        </w:rPr>
        <w:t>，用于指导和规范全市财政信息化建设和管理。</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b/>
          <w:sz w:val="24"/>
          <w:szCs w:val="24"/>
        </w:rPr>
        <w:t>二是建设安全防控体系</w:t>
      </w:r>
      <w:r>
        <w:rPr>
          <w:rFonts w:hint="eastAsia" w:ascii="Times New Roman" w:hAnsi="Times New Roman" w:cs="Times New Roman"/>
          <w:sz w:val="24"/>
          <w:szCs w:val="24"/>
        </w:rPr>
        <w:t>。做好物理安全、网络安全、应用安全、数据安全等全方位的安全防控体系建设，建立全市财政信息网络安全监测和通报机制，监测和收集系统安全状况。</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b/>
          <w:sz w:val="24"/>
          <w:szCs w:val="24"/>
        </w:rPr>
        <w:t>三是建设</w:t>
      </w:r>
      <w:r>
        <w:rPr>
          <w:rFonts w:ascii="Times New Roman" w:hAnsi="Times New Roman" w:cs="Times New Roman"/>
          <w:b/>
          <w:sz w:val="24"/>
          <w:szCs w:val="24"/>
        </w:rPr>
        <w:t>IT</w:t>
      </w:r>
      <w:r>
        <w:rPr>
          <w:rFonts w:hint="eastAsia" w:ascii="Times New Roman" w:hAnsi="Times New Roman" w:cs="Times New Roman"/>
          <w:b/>
          <w:sz w:val="24"/>
          <w:szCs w:val="24"/>
        </w:rPr>
        <w:t>运维服务体系</w:t>
      </w:r>
      <w:r>
        <w:rPr>
          <w:rFonts w:hint="eastAsia" w:ascii="Times New Roman" w:hAnsi="Times New Roman" w:cs="Times New Roman"/>
          <w:sz w:val="24"/>
          <w:szCs w:val="24"/>
        </w:rPr>
        <w:t>。建立与集中部署模式相适应的集约高效运维服务体系，规范运维行为、提升运维效率，确保系统安全、稳定运行。建设</w:t>
      </w:r>
      <w:r>
        <w:rPr>
          <w:rFonts w:ascii="Times New Roman" w:hAnsi="Times New Roman" w:cs="Times New Roman"/>
          <w:sz w:val="24"/>
          <w:szCs w:val="24"/>
        </w:rPr>
        <w:t>IT</w:t>
      </w:r>
      <w:r>
        <w:rPr>
          <w:rFonts w:hint="eastAsia" w:ascii="Times New Roman" w:hAnsi="Times New Roman" w:cs="Times New Roman"/>
          <w:sz w:val="24"/>
          <w:szCs w:val="24"/>
        </w:rPr>
        <w:t>运维服务管理平台，逐步形成以智能客服中心为窗口、以统一运维监控平台为支撑、以制度规范为保障的运维管理模式，全面提升运维服务水平。</w:t>
      </w:r>
    </w:p>
    <w:p>
      <w:pPr>
        <w:widowControl/>
        <w:spacing w:before="75" w:after="75"/>
        <w:jc w:val="left"/>
        <w:outlineLvl w:val="0"/>
        <w:rPr>
          <w:rFonts w:ascii="宋体" w:hAnsi="宋体" w:cs="宋体"/>
          <w:b/>
          <w:kern w:val="0"/>
          <w:sz w:val="24"/>
          <w:szCs w:val="24"/>
        </w:rPr>
      </w:pPr>
      <w:r>
        <w:rPr>
          <w:rFonts w:hint="eastAsia" w:ascii="Arial" w:hAnsi="Arial" w:cs="Arial"/>
          <w:b/>
          <w:kern w:val="0"/>
          <w:sz w:val="24"/>
          <w:szCs w:val="24"/>
        </w:rPr>
        <w:t>二、技术要求</w:t>
      </w:r>
    </w:p>
    <w:p>
      <w:pPr>
        <w:snapToGrid w:val="0"/>
        <w:spacing w:line="360" w:lineRule="auto"/>
        <w:ind w:firstLine="560"/>
        <w:jc w:val="left"/>
        <w:rPr>
          <w:rFonts w:ascii="Times New Roman" w:hAnsi="Times New Roman" w:cs="Times New Roman"/>
          <w:kern w:val="0"/>
          <w:sz w:val="24"/>
          <w:szCs w:val="24"/>
        </w:rPr>
      </w:pPr>
    </w:p>
    <w:p>
      <w:pPr>
        <w:pStyle w:val="3"/>
        <w:ind w:left="0" w:firstLine="0"/>
      </w:pPr>
      <w:r>
        <w:rPr>
          <w:rFonts w:hint="eastAsia"/>
        </w:rPr>
        <w:t>项目建设需求</w:t>
      </w:r>
    </w:p>
    <w:p>
      <w:pPr>
        <w:pStyle w:val="4"/>
        <w:rPr>
          <w:color w:val="auto"/>
        </w:rPr>
      </w:pPr>
      <w:r>
        <w:rPr>
          <w:rFonts w:hint="eastAsia"/>
          <w:color w:val="auto"/>
        </w:rPr>
        <w:t>项目总集成服务需求</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总集成服务围绕项目建设目标，完成业务分析与集成设计、基础设施集成与环境保障、总集成高级支持服务、项目集成与管控等工作，在项目建设中输出相关的方法、团队、标准、技术和经验。</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业务分析与集成需求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现状调研与需求分析</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对现有的业务、应用、数据、技术和基础环境等内容开展现状调研工作，并在调研基础之上开展需求分析，明确项目建设的集成需求，梳理清楚各应用系统之间的关联关系、差异关系、重复关系，最终形成项目需求报告。</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集成方案设计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针对项目的需求以及架构设计成果，完成本项目的集成设计，核心是明确各系统之间的集成规范、集成技术与集成接口，集成设计方案要充分考虑和预算管理一体化系统的集成整合。</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集成开发与工具需求</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基于集成方案设计的成果，组织所有系统承建商制定集成实施方案，明确各应用系统的项目进度、上线批次和时间，同时组织各方进行集成开发工作。提供相应的集成开发工具，确保集成开发工作的统一执行与高效协同。</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集成联调测试</w:t>
      </w:r>
    </w:p>
    <w:p>
      <w:pPr>
        <w:snapToGrid w:val="0"/>
        <w:spacing w:line="360" w:lineRule="auto"/>
        <w:ind w:firstLine="480" w:firstLineChars="200"/>
        <w:rPr>
          <w:rFonts w:ascii="宋体" w:hAnsi="宋体" w:cs="Times New Roman"/>
          <w:sz w:val="24"/>
          <w:szCs w:val="24"/>
        </w:rPr>
      </w:pPr>
      <w:r>
        <w:rPr>
          <w:rFonts w:ascii="宋体" w:hAnsi="宋体" w:cs="Times New Roman"/>
          <w:sz w:val="24"/>
          <w:szCs w:val="24"/>
        </w:rPr>
        <w:t>制定联调测试方案</w:t>
      </w:r>
      <w:r>
        <w:rPr>
          <w:rFonts w:hint="eastAsia" w:ascii="宋体" w:hAnsi="宋体" w:cs="Times New Roman"/>
          <w:sz w:val="24"/>
          <w:szCs w:val="24"/>
        </w:rPr>
        <w:t>，</w:t>
      </w:r>
      <w:r>
        <w:rPr>
          <w:rFonts w:ascii="宋体" w:hAnsi="宋体" w:cs="Times New Roman"/>
          <w:sz w:val="24"/>
          <w:szCs w:val="24"/>
        </w:rPr>
        <w:t>搭建联调测试模拟环境</w:t>
      </w:r>
      <w:r>
        <w:rPr>
          <w:rFonts w:hint="eastAsia" w:ascii="宋体" w:hAnsi="宋体" w:cs="Times New Roman"/>
          <w:sz w:val="24"/>
          <w:szCs w:val="24"/>
        </w:rPr>
        <w:t>，组织系统承建商分别安装部署各自应用系统，组织测试环境的联调测试、性能和符合性测试，验证各个系统间关联关系接口的正确性、系统间功能调用的稳定性、数据传输的准确性，最终对各系统开发的集成接口进行确认，汇总成联调测试报告。</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上线试运行与推广</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制定项目上线试运行与推广方案，明确上线的组织协调、推广方案、应急预案、上线运维和支持等各方面的问题，确保能够顺利平稳地上线运行。同时，负责组织和协调应用系统承建商部署生产环境，组织进行生产环境验证，保障系统上线和全市（含</w:t>
      </w:r>
      <w:r>
        <w:rPr>
          <w:rFonts w:ascii="宋体" w:hAnsi="宋体" w:cs="Times New Roman"/>
          <w:sz w:val="24"/>
          <w:szCs w:val="24"/>
        </w:rPr>
        <w:t>各</w:t>
      </w:r>
      <w:r>
        <w:rPr>
          <w:rFonts w:hint="eastAsia" w:ascii="宋体" w:hAnsi="宋体" w:cs="Times New Roman"/>
          <w:sz w:val="24"/>
          <w:szCs w:val="24"/>
        </w:rPr>
        <w:t>区、</w:t>
      </w:r>
      <w:r>
        <w:rPr>
          <w:rFonts w:ascii="宋体" w:hAnsi="宋体" w:cs="Times New Roman"/>
          <w:sz w:val="24"/>
          <w:szCs w:val="24"/>
        </w:rPr>
        <w:t>管委</w:t>
      </w:r>
      <w:r>
        <w:rPr>
          <w:rFonts w:hint="eastAsia" w:ascii="宋体" w:hAnsi="宋体" w:cs="Times New Roman"/>
          <w:sz w:val="24"/>
          <w:szCs w:val="24"/>
        </w:rPr>
        <w:t>会</w:t>
      </w:r>
      <w:r>
        <w:rPr>
          <w:rFonts w:ascii="宋体" w:hAnsi="宋体" w:cs="Times New Roman"/>
          <w:sz w:val="24"/>
          <w:szCs w:val="24"/>
        </w:rPr>
        <w:t>）</w:t>
      </w:r>
      <w:r>
        <w:rPr>
          <w:rFonts w:hint="eastAsia" w:ascii="宋体" w:hAnsi="宋体" w:cs="Times New Roman"/>
          <w:sz w:val="24"/>
          <w:szCs w:val="24"/>
        </w:rPr>
        <w:t>推广工作的顺利开展。</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基础设施集成与保障需求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云平台集成</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需要涵盖</w:t>
      </w:r>
      <w:r>
        <w:rPr>
          <w:rFonts w:ascii="宋体" w:hAnsi="宋体" w:cs="Times New Roman"/>
          <w:sz w:val="24"/>
          <w:szCs w:val="24"/>
        </w:rPr>
        <w:t>PAAS层、SAAS</w:t>
      </w:r>
      <w:r>
        <w:rPr>
          <w:rFonts w:hint="eastAsia" w:ascii="宋体" w:hAnsi="宋体" w:cs="Times New Roman"/>
          <w:sz w:val="24"/>
          <w:szCs w:val="24"/>
        </w:rPr>
        <w:t>层，同时需要明确云平台集成的具体工作流程与实施方案。</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安全集成</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制定安全集成方案，并做好云平台环境下的安全实施与保障。同时，配合完成相应的安全管理及测评等相关工作。承担商用密码应用安全建设及评估工作，确保通过评估。</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运维保障</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提供云平台、应用系统、数据、安全等各个层面的运维保障机制和实施方案，确保系统稳定运行。</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总集成高级支持服务需求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业务应用软件开发标准</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负责组织制定项目的集成与开发原则、规范、标准，作为指导业务应用软件开发商选择与验收的重要依据，包括应用集成要求、技术架构要求、非功能特性要求等。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云平台软件支持服务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提供中间件、数据库、大数据、人工智能、安全等相关软件产品的高级技术支持服务。</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软件定制化开发服务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提供相应云平台软件的定制化开发支持服务，包括但不限于软件定制化配置服务、软件定制化改造服务（软件定制开发、与其它系统对接的接口开发服务</w:t>
      </w:r>
      <w:r>
        <w:rPr>
          <w:rFonts w:ascii="宋体" w:hAnsi="宋体" w:cs="Times New Roman"/>
          <w:sz w:val="24"/>
          <w:szCs w:val="24"/>
        </w:rPr>
        <w:t>）</w:t>
      </w:r>
      <w:r>
        <w:rPr>
          <w:rFonts w:hint="eastAsia" w:ascii="宋体" w:hAnsi="宋体" w:cs="Times New Roman"/>
          <w:sz w:val="24"/>
          <w:szCs w:val="24"/>
        </w:rPr>
        <w:t>、管理和监控接口对接服务等。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微服务拆分和支持服务</w:t>
      </w:r>
    </w:p>
    <w:p>
      <w:pPr>
        <w:snapToGrid w:val="0"/>
        <w:spacing w:line="360" w:lineRule="auto"/>
        <w:ind w:firstLine="480" w:firstLineChars="200"/>
        <w:rPr>
          <w:rFonts w:ascii="宋体" w:hAnsi="宋体" w:cs="Times New Roman"/>
          <w:sz w:val="24"/>
          <w:szCs w:val="24"/>
        </w:rPr>
      </w:pPr>
      <w:r>
        <w:rPr>
          <w:rFonts w:ascii="宋体" w:hAnsi="宋体" w:cs="Times New Roman"/>
          <w:sz w:val="24"/>
          <w:szCs w:val="24"/>
        </w:rPr>
        <w:t>从微服务设计方法上对软件供应商进行</w:t>
      </w:r>
      <w:r>
        <w:rPr>
          <w:rFonts w:hint="eastAsia" w:ascii="宋体" w:hAnsi="宋体" w:cs="Times New Roman"/>
          <w:sz w:val="24"/>
          <w:szCs w:val="24"/>
        </w:rPr>
        <w:t>赋能，</w:t>
      </w:r>
      <w:r>
        <w:rPr>
          <w:rFonts w:ascii="宋体" w:hAnsi="宋体" w:cs="Times New Roman"/>
          <w:sz w:val="24"/>
          <w:szCs w:val="24"/>
        </w:rPr>
        <w:t>实现合理微服务识别和服务边界划分。</w:t>
      </w:r>
      <w:r>
        <w:rPr>
          <w:rFonts w:hint="eastAsia" w:ascii="宋体" w:hAnsi="宋体" w:cs="Times New Roman"/>
          <w:sz w:val="24"/>
          <w:szCs w:val="24"/>
        </w:rPr>
        <w:t>在微服务运行上线时，预先制订支持方案，</w:t>
      </w:r>
      <w:r>
        <w:rPr>
          <w:rFonts w:ascii="宋体" w:hAnsi="宋体" w:cs="Times New Roman"/>
          <w:sz w:val="24"/>
          <w:szCs w:val="24"/>
        </w:rPr>
        <w:t>保障微服务稳定运行。</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用户体验设计服务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提供本项目的用户体验设计服务，包括用户体验设计标准规范、系统的用户体验设计、用户体验设计的评价与度量服务等。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培训服务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提供本项目的培训服务，服务的内容包括项目架构培训、应用系统使用培训、云平台产品培训等。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安全保障服务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提供本项目的安全保障服务，服务内容包括安全驻场服务、安全评估、密码应用、渗透测试、安全防护、攻防演练、安全咨询和安全培训等。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演练和专项保障服务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提供本项目的演练和专项保障服务，服务内容包括日常演练、专家巡检、专项活动保障、容灾演练等。</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项目集成与管控需求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组织管理</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负责项目的组织协调与管理。</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项目管理</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制定实施全过程的管理制度与规范，内容包括但不限于项目进度和里程碑管理、项目风险和问题管理、项目沟通管理、项目变更管理、项目质量管理、项目评审管理、项目配置管理、项目验收、结项管理、应用厂商管理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架构管控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确保项目所有子系统的架构设计遵从和符合统一总体架构，参照需求规划和详细设计方案输出的设计成果，对业务应用系统的设计方案进行评审。</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整体测试管理</w:t>
      </w:r>
    </w:p>
    <w:p>
      <w:pPr>
        <w:snapToGrid w:val="0"/>
        <w:spacing w:line="360" w:lineRule="auto"/>
        <w:ind w:firstLine="560"/>
        <w:jc w:val="left"/>
        <w:rPr>
          <w:rFonts w:ascii="Times New Roman" w:hAnsi="Times New Roman" w:cs="Times New Roman"/>
          <w:sz w:val="24"/>
          <w:szCs w:val="28"/>
        </w:rPr>
      </w:pPr>
      <w:r>
        <w:rPr>
          <w:rFonts w:hint="eastAsia" w:ascii="宋体" w:hAnsi="宋体" w:cs="Times New Roman"/>
          <w:sz w:val="24"/>
          <w:szCs w:val="24"/>
        </w:rPr>
        <w:t>组织编写集成测试验收方案，在各应用系统完成开发和部署后，将进行系统的集成测试、性能测试及验收测试，全部测试通过后方可正式上线。</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项目验收</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对项目的总体终验负总责。对验收中发现的问题，提出有效解决办法，并完成处理。</w:t>
      </w:r>
    </w:p>
    <w:p>
      <w:pPr>
        <w:pStyle w:val="4"/>
        <w:rPr>
          <w:color w:val="auto"/>
        </w:rPr>
      </w:pPr>
      <w:r>
        <w:rPr>
          <w:rFonts w:hint="eastAsia"/>
          <w:color w:val="auto"/>
        </w:rPr>
        <w:t>项目需求规划与详细设计服务需求</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蓝图规划需求</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通过调研分析财政当前现状和未来发展诉求</w:t>
      </w:r>
      <w:r>
        <w:rPr>
          <w:rFonts w:ascii="宋体" w:hAnsi="宋体" w:cs="Times New Roman"/>
          <w:sz w:val="24"/>
          <w:szCs w:val="24"/>
          <w:lang w:eastAsia="zh-TW"/>
        </w:rPr>
        <w:t>，</w:t>
      </w:r>
      <w:r>
        <w:rPr>
          <w:rFonts w:hint="eastAsia" w:ascii="宋体" w:hAnsi="宋体" w:cs="Times New Roman"/>
          <w:sz w:val="24"/>
          <w:szCs w:val="24"/>
        </w:rPr>
        <w:t>了解财政目前的业务管理现状、问题与需求，梳理财政业务流程，明确系统建设的诉求与目标，</w:t>
      </w:r>
      <w:r>
        <w:rPr>
          <w:rFonts w:ascii="宋体" w:hAnsi="宋体" w:cs="Times New Roman"/>
          <w:sz w:val="24"/>
          <w:szCs w:val="24"/>
          <w:lang w:eastAsia="zh-TW"/>
        </w:rPr>
        <w:t>提出改进建议，设计整体蓝图，</w:t>
      </w:r>
      <w:r>
        <w:rPr>
          <w:rFonts w:hint="eastAsia" w:ascii="宋体" w:hAnsi="宋体" w:cs="Times New Roman"/>
          <w:sz w:val="24"/>
          <w:szCs w:val="24"/>
        </w:rPr>
        <w:t>制定财政信息化策略</w:t>
      </w:r>
      <w:r>
        <w:rPr>
          <w:rFonts w:ascii="宋体" w:hAnsi="宋体" w:cs="Times New Roman"/>
          <w:sz w:val="24"/>
          <w:szCs w:val="24"/>
        </w:rPr>
        <w:t>,</w:t>
      </w:r>
      <w:r>
        <w:t xml:space="preserve"> </w:t>
      </w:r>
      <w:r>
        <w:rPr>
          <w:rFonts w:hint="eastAsia" w:ascii="宋体" w:hAnsi="宋体" w:cs="Times New Roman"/>
          <w:sz w:val="24"/>
          <w:szCs w:val="24"/>
        </w:rPr>
        <w:t>制定厦门财政总体蓝图和未来几年智慧财政的建设路标和实施路径。</w:t>
      </w:r>
    </w:p>
    <w:p>
      <w:pPr>
        <w:pStyle w:val="5"/>
        <w:rPr>
          <w:color w:val="auto"/>
        </w:rPr>
      </w:pPr>
      <w:r>
        <w:rPr>
          <w:rFonts w:hint="eastAsia"/>
          <w:color w:val="auto"/>
        </w:rPr>
        <w:t>总体架构设计需求</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总体架构设计覆盖范围为智慧财政整体需求，包括但不限于收入管理、资金管理、支出管理、资产管理、基建管理、债务管理、基础资料库、内部行政管理、移动业务综合管理、应用智能辅助功能等。主要需求包括如下内容：</w:t>
      </w:r>
    </w:p>
    <w:p>
      <w:pPr>
        <w:snapToGrid w:val="0"/>
        <w:spacing w:line="360" w:lineRule="auto"/>
        <w:ind w:left="482"/>
        <w:rPr>
          <w:rFonts w:ascii="宋体" w:hAnsi="宋体" w:cs="Times New Roman"/>
          <w:sz w:val="24"/>
          <w:szCs w:val="24"/>
        </w:rPr>
      </w:pPr>
      <w:r>
        <w:rPr>
          <w:rFonts w:ascii="宋体" w:hAnsi="宋体" w:cs="Times New Roman"/>
          <w:b/>
          <w:sz w:val="24"/>
          <w:szCs w:val="24"/>
        </w:rPr>
        <w:t>高阶流程设计：</w:t>
      </w:r>
      <w:r>
        <w:rPr>
          <w:rFonts w:ascii="宋体" w:hAnsi="宋体" w:cs="Times New Roman"/>
          <w:sz w:val="24"/>
          <w:szCs w:val="24"/>
        </w:rPr>
        <w:t>分析核心业务流程，对业务域、过程、流程进行总体设计。</w:t>
      </w:r>
    </w:p>
    <w:p>
      <w:pPr>
        <w:snapToGrid w:val="0"/>
        <w:spacing w:line="360" w:lineRule="auto"/>
        <w:ind w:left="482"/>
        <w:rPr>
          <w:rFonts w:ascii="宋体" w:hAnsi="宋体" w:cs="Times New Roman"/>
          <w:sz w:val="24"/>
          <w:szCs w:val="24"/>
        </w:rPr>
      </w:pPr>
      <w:r>
        <w:rPr>
          <w:rFonts w:ascii="宋体" w:hAnsi="宋体" w:cs="Times New Roman"/>
          <w:b/>
          <w:sz w:val="24"/>
          <w:szCs w:val="24"/>
        </w:rPr>
        <w:t>业务架构设计：</w:t>
      </w:r>
      <w:r>
        <w:rPr>
          <w:rFonts w:ascii="宋体" w:hAnsi="宋体" w:cs="Times New Roman"/>
          <w:sz w:val="24"/>
          <w:szCs w:val="24"/>
        </w:rPr>
        <w:t>设计业务管理流程，打通流程断点</w:t>
      </w:r>
      <w:r>
        <w:rPr>
          <w:rFonts w:hint="eastAsia" w:ascii="宋体" w:hAnsi="宋体" w:cs="Times New Roman"/>
          <w:sz w:val="24"/>
          <w:szCs w:val="24"/>
        </w:rPr>
        <w:t>，细化到</w:t>
      </w:r>
      <w:r>
        <w:rPr>
          <w:rFonts w:ascii="宋体" w:hAnsi="宋体" w:cs="Times New Roman"/>
          <w:sz w:val="24"/>
          <w:szCs w:val="24"/>
        </w:rPr>
        <w:t>L5。</w:t>
      </w:r>
    </w:p>
    <w:p>
      <w:pPr>
        <w:snapToGrid w:val="0"/>
        <w:spacing w:line="360" w:lineRule="auto"/>
        <w:ind w:left="482"/>
        <w:rPr>
          <w:rFonts w:ascii="宋体" w:hAnsi="宋体" w:cs="Times New Roman"/>
          <w:sz w:val="24"/>
          <w:szCs w:val="24"/>
        </w:rPr>
      </w:pPr>
      <w:r>
        <w:rPr>
          <w:rFonts w:ascii="宋体" w:hAnsi="宋体" w:cs="Times New Roman"/>
          <w:b/>
          <w:sz w:val="24"/>
          <w:szCs w:val="24"/>
        </w:rPr>
        <w:t>应用架构设计：</w:t>
      </w:r>
      <w:r>
        <w:rPr>
          <w:rFonts w:ascii="宋体" w:hAnsi="宋体" w:cs="Times New Roman"/>
          <w:sz w:val="24"/>
          <w:szCs w:val="24"/>
        </w:rPr>
        <w:t>明确应用功能模块，理清功能边界</w:t>
      </w:r>
      <w:r>
        <w:rPr>
          <w:rFonts w:hint="eastAsia" w:ascii="宋体" w:hAnsi="宋体" w:cs="Times New Roman"/>
          <w:sz w:val="24"/>
          <w:szCs w:val="24"/>
        </w:rPr>
        <w:t>，细化到</w:t>
      </w:r>
      <w:r>
        <w:rPr>
          <w:rFonts w:ascii="宋体" w:hAnsi="宋体" w:cs="Times New Roman"/>
          <w:sz w:val="24"/>
          <w:szCs w:val="24"/>
        </w:rPr>
        <w:t>L5，以及规划前中后台。</w:t>
      </w:r>
    </w:p>
    <w:p>
      <w:pPr>
        <w:snapToGrid w:val="0"/>
        <w:spacing w:line="360" w:lineRule="auto"/>
        <w:ind w:left="482"/>
        <w:rPr>
          <w:rFonts w:ascii="宋体" w:hAnsi="宋体" w:cs="Times New Roman"/>
          <w:sz w:val="24"/>
          <w:szCs w:val="24"/>
        </w:rPr>
      </w:pPr>
      <w:r>
        <w:rPr>
          <w:rFonts w:ascii="宋体" w:hAnsi="宋体" w:cs="Times New Roman"/>
          <w:b/>
          <w:sz w:val="24"/>
          <w:szCs w:val="24"/>
        </w:rPr>
        <w:t>数据架构设计：</w:t>
      </w:r>
      <w:r>
        <w:rPr>
          <w:rFonts w:ascii="宋体" w:hAnsi="宋体" w:cs="Times New Roman"/>
          <w:sz w:val="24"/>
          <w:szCs w:val="24"/>
        </w:rPr>
        <w:t>设计数据标准、设计数据分布架构、数据流、数据质量以及相</w:t>
      </w:r>
    </w:p>
    <w:p>
      <w:pPr>
        <w:snapToGrid w:val="0"/>
        <w:spacing w:line="360" w:lineRule="auto"/>
        <w:ind w:firstLine="480"/>
        <w:rPr>
          <w:rFonts w:ascii="宋体" w:hAnsi="宋体" w:cs="Times New Roman"/>
          <w:sz w:val="24"/>
          <w:szCs w:val="24"/>
        </w:rPr>
      </w:pPr>
      <w:r>
        <w:rPr>
          <w:rFonts w:ascii="宋体" w:hAnsi="宋体" w:cs="Times New Roman"/>
          <w:sz w:val="24"/>
          <w:szCs w:val="24"/>
        </w:rPr>
        <w:t>关的管控工具</w:t>
      </w:r>
      <w:r>
        <w:rPr>
          <w:rFonts w:hint="eastAsia" w:ascii="宋体" w:hAnsi="宋体" w:cs="Times New Roman"/>
          <w:sz w:val="24"/>
          <w:szCs w:val="24"/>
        </w:rPr>
        <w:t>，细化到</w:t>
      </w:r>
      <w:r>
        <w:rPr>
          <w:rFonts w:ascii="宋体" w:hAnsi="宋体" w:cs="Times New Roman"/>
          <w:sz w:val="24"/>
          <w:szCs w:val="24"/>
        </w:rPr>
        <w:t>L5。</w:t>
      </w:r>
    </w:p>
    <w:p>
      <w:pPr>
        <w:snapToGrid w:val="0"/>
        <w:spacing w:line="360" w:lineRule="auto"/>
        <w:ind w:firstLine="482" w:firstLineChars="200"/>
        <w:rPr>
          <w:rFonts w:ascii="宋体" w:hAnsi="宋体" w:cs="Times New Roman"/>
          <w:sz w:val="24"/>
          <w:szCs w:val="24"/>
        </w:rPr>
      </w:pPr>
      <w:r>
        <w:rPr>
          <w:rFonts w:ascii="宋体" w:hAnsi="宋体" w:cs="Times New Roman"/>
          <w:b/>
          <w:sz w:val="24"/>
          <w:szCs w:val="24"/>
        </w:rPr>
        <w:t>技术架构设计：</w:t>
      </w:r>
      <w:r>
        <w:rPr>
          <w:rFonts w:ascii="宋体" w:hAnsi="宋体" w:cs="Times New Roman"/>
          <w:sz w:val="24"/>
          <w:szCs w:val="24"/>
        </w:rPr>
        <w:t>采用全面解耦原则对业务和技术进行分层架构设计，定义各层</w:t>
      </w:r>
    </w:p>
    <w:p>
      <w:pPr>
        <w:snapToGrid w:val="0"/>
        <w:spacing w:line="360" w:lineRule="auto"/>
        <w:ind w:firstLine="480"/>
        <w:rPr>
          <w:rFonts w:ascii="宋体" w:hAnsi="宋体" w:cs="Times New Roman"/>
          <w:sz w:val="24"/>
          <w:szCs w:val="24"/>
        </w:rPr>
      </w:pPr>
      <w:r>
        <w:rPr>
          <w:rFonts w:ascii="宋体" w:hAnsi="宋体" w:cs="Times New Roman"/>
          <w:sz w:val="24"/>
          <w:szCs w:val="24"/>
        </w:rPr>
        <w:t>能力，规划系统部署。</w:t>
      </w:r>
    </w:p>
    <w:p>
      <w:pPr>
        <w:snapToGrid w:val="0"/>
        <w:spacing w:line="360" w:lineRule="auto"/>
        <w:ind w:left="482"/>
        <w:rPr>
          <w:rFonts w:ascii="宋体" w:hAnsi="宋体" w:cs="Times New Roman"/>
          <w:sz w:val="24"/>
          <w:szCs w:val="24"/>
        </w:rPr>
      </w:pPr>
      <w:r>
        <w:rPr>
          <w:rFonts w:hint="eastAsia" w:ascii="宋体" w:hAnsi="宋体" w:cs="Times New Roman"/>
          <w:b/>
          <w:sz w:val="24"/>
          <w:szCs w:val="24"/>
        </w:rPr>
        <w:t>中枢平台设计：</w:t>
      </w:r>
      <w:r>
        <w:rPr>
          <w:rFonts w:hint="eastAsia" w:ascii="宋体" w:hAnsi="宋体" w:cs="Times New Roman"/>
          <w:sz w:val="24"/>
          <w:szCs w:val="24"/>
        </w:rPr>
        <w:t>设计项目的业务中台、数据中台和技术中台。</w:t>
      </w:r>
    </w:p>
    <w:p>
      <w:pPr>
        <w:snapToGrid w:val="0"/>
        <w:spacing w:line="360" w:lineRule="auto"/>
        <w:ind w:left="482"/>
        <w:rPr>
          <w:rFonts w:ascii="宋体" w:hAnsi="宋体" w:cs="Times New Roman"/>
          <w:sz w:val="24"/>
          <w:szCs w:val="24"/>
        </w:rPr>
      </w:pPr>
      <w:r>
        <w:rPr>
          <w:rFonts w:ascii="宋体" w:hAnsi="宋体" w:cs="Times New Roman"/>
          <w:b/>
          <w:sz w:val="24"/>
          <w:szCs w:val="24"/>
        </w:rPr>
        <w:t>安全架构设计：</w:t>
      </w:r>
      <w:r>
        <w:rPr>
          <w:rFonts w:ascii="宋体" w:hAnsi="宋体" w:cs="Times New Roman"/>
          <w:sz w:val="24"/>
          <w:szCs w:val="24"/>
        </w:rPr>
        <w:t>对网络安全、数据安全、业务风控、内容安全、身份安全、</w:t>
      </w:r>
      <w:r>
        <w:rPr>
          <w:rFonts w:hint="eastAsia" w:ascii="宋体" w:hAnsi="宋体" w:cs="Times New Roman"/>
          <w:sz w:val="24"/>
          <w:szCs w:val="24"/>
        </w:rPr>
        <w:t>密码安全</w:t>
      </w:r>
      <w:r>
        <w:rPr>
          <w:rFonts w:ascii="宋体" w:hAnsi="宋体" w:cs="Times New Roman"/>
          <w:sz w:val="24"/>
          <w:szCs w:val="24"/>
        </w:rPr>
        <w:t>等进行整体架构的设计</w:t>
      </w:r>
      <w:r>
        <w:rPr>
          <w:rFonts w:hint="eastAsia" w:ascii="宋体" w:hAnsi="宋体" w:cs="Times New Roman"/>
          <w:sz w:val="24"/>
          <w:szCs w:val="24"/>
        </w:rPr>
        <w:t>，</w:t>
      </w:r>
      <w:r>
        <w:rPr>
          <w:rFonts w:ascii="宋体" w:hAnsi="宋体" w:cs="Times New Roman"/>
          <w:sz w:val="24"/>
          <w:szCs w:val="24"/>
        </w:rPr>
        <w:t>包括设计安全组织架构与责任划分、安全策略、安全管理制度。</w:t>
      </w:r>
    </w:p>
    <w:p>
      <w:pPr>
        <w:snapToGrid w:val="0"/>
        <w:spacing w:line="360" w:lineRule="auto"/>
        <w:ind w:left="482"/>
        <w:rPr>
          <w:rFonts w:ascii="宋体" w:hAnsi="宋体" w:cs="Times New Roman"/>
          <w:sz w:val="24"/>
          <w:szCs w:val="24"/>
        </w:rPr>
      </w:pPr>
      <w:r>
        <w:rPr>
          <w:rFonts w:ascii="宋体" w:hAnsi="宋体" w:cs="Times New Roman"/>
          <w:b/>
          <w:sz w:val="24"/>
          <w:szCs w:val="24"/>
        </w:rPr>
        <w:t>运维架构设计：</w:t>
      </w:r>
      <w:r>
        <w:rPr>
          <w:rFonts w:ascii="宋体" w:hAnsi="宋体" w:cs="Times New Roman"/>
          <w:sz w:val="24"/>
          <w:szCs w:val="24"/>
        </w:rPr>
        <w:t>对运维职责、集中监控报警体系、配置管理、ITSM流程进行</w:t>
      </w:r>
    </w:p>
    <w:p>
      <w:pPr>
        <w:snapToGrid w:val="0"/>
        <w:spacing w:line="360" w:lineRule="auto"/>
        <w:ind w:firstLine="480"/>
        <w:rPr>
          <w:rFonts w:ascii="宋体" w:hAnsi="宋体" w:cs="Times New Roman"/>
          <w:sz w:val="24"/>
          <w:szCs w:val="24"/>
        </w:rPr>
      </w:pPr>
      <w:r>
        <w:rPr>
          <w:rFonts w:ascii="宋体" w:hAnsi="宋体" w:cs="Times New Roman"/>
          <w:sz w:val="24"/>
          <w:szCs w:val="24"/>
        </w:rPr>
        <w:t>整体设计</w:t>
      </w:r>
      <w:r>
        <w:rPr>
          <w:rFonts w:hint="eastAsia" w:ascii="宋体" w:hAnsi="宋体" w:cs="Times New Roman"/>
          <w:sz w:val="24"/>
          <w:szCs w:val="24"/>
        </w:rPr>
        <w:t>，</w:t>
      </w:r>
      <w:r>
        <w:rPr>
          <w:rFonts w:ascii="宋体" w:hAnsi="宋体" w:cs="Times New Roman"/>
          <w:sz w:val="24"/>
          <w:szCs w:val="24"/>
        </w:rPr>
        <w:t>包括设计运维组织架构与责任划分、运维流程、运维系统。</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管控体系设计需求</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管控体系设计需求包括如下主要内容：</w:t>
      </w:r>
    </w:p>
    <w:p>
      <w:pPr>
        <w:snapToGrid w:val="0"/>
        <w:spacing w:line="360" w:lineRule="auto"/>
        <w:ind w:left="482"/>
        <w:rPr>
          <w:rFonts w:ascii="宋体" w:hAnsi="宋体" w:cs="Times New Roman"/>
          <w:sz w:val="24"/>
          <w:szCs w:val="24"/>
        </w:rPr>
      </w:pPr>
      <w:r>
        <w:rPr>
          <w:rFonts w:ascii="宋体" w:hAnsi="宋体" w:cs="Times New Roman"/>
          <w:b/>
          <w:sz w:val="24"/>
          <w:szCs w:val="24"/>
        </w:rPr>
        <w:t>工程管控体系：</w:t>
      </w:r>
      <w:r>
        <w:rPr>
          <w:rFonts w:ascii="宋体" w:hAnsi="宋体" w:cs="Times New Roman"/>
          <w:sz w:val="24"/>
          <w:szCs w:val="24"/>
        </w:rPr>
        <w:t>包括工程管控组织、项目管理流程方法工具、档案管理，对工</w:t>
      </w:r>
    </w:p>
    <w:p>
      <w:pPr>
        <w:snapToGrid w:val="0"/>
        <w:spacing w:line="360" w:lineRule="auto"/>
        <w:ind w:firstLine="480"/>
        <w:rPr>
          <w:rFonts w:ascii="宋体" w:hAnsi="宋体" w:cs="Times New Roman"/>
          <w:sz w:val="24"/>
          <w:szCs w:val="24"/>
        </w:rPr>
      </w:pPr>
      <w:r>
        <w:rPr>
          <w:rFonts w:ascii="宋体" w:hAnsi="宋体" w:cs="Times New Roman"/>
          <w:sz w:val="24"/>
          <w:szCs w:val="24"/>
        </w:rPr>
        <w:t>程成果、交付物风险等进行设计。</w:t>
      </w:r>
    </w:p>
    <w:p>
      <w:pPr>
        <w:snapToGrid w:val="0"/>
        <w:spacing w:line="360" w:lineRule="auto"/>
        <w:ind w:left="482"/>
        <w:rPr>
          <w:rFonts w:ascii="宋体" w:hAnsi="宋体" w:cs="Times New Roman"/>
          <w:sz w:val="24"/>
          <w:szCs w:val="24"/>
        </w:rPr>
      </w:pPr>
      <w:r>
        <w:rPr>
          <w:rFonts w:ascii="宋体" w:hAnsi="宋体" w:cs="Times New Roman"/>
          <w:b/>
          <w:sz w:val="24"/>
          <w:szCs w:val="24"/>
        </w:rPr>
        <w:t>项目管理体系：</w:t>
      </w:r>
      <w:r>
        <w:rPr>
          <w:rFonts w:ascii="宋体" w:hAnsi="宋体" w:cs="Times New Roman"/>
          <w:sz w:val="24"/>
          <w:szCs w:val="24"/>
        </w:rPr>
        <w:t>对项目过程的</w:t>
      </w:r>
      <w:r>
        <w:rPr>
          <w:rFonts w:hint="eastAsia" w:ascii="宋体" w:hAnsi="宋体" w:cs="Times New Roman"/>
          <w:sz w:val="24"/>
          <w:szCs w:val="24"/>
        </w:rPr>
        <w:t>主要</w:t>
      </w:r>
      <w:r>
        <w:rPr>
          <w:rFonts w:ascii="宋体" w:hAnsi="宋体" w:cs="Times New Roman"/>
          <w:sz w:val="24"/>
          <w:szCs w:val="24"/>
        </w:rPr>
        <w:t>领域进行体系设计。</w:t>
      </w:r>
    </w:p>
    <w:p>
      <w:pPr>
        <w:snapToGrid w:val="0"/>
        <w:spacing w:line="360" w:lineRule="auto"/>
        <w:ind w:left="482"/>
        <w:rPr>
          <w:rFonts w:ascii="宋体" w:hAnsi="宋体" w:cs="Times New Roman"/>
          <w:sz w:val="24"/>
          <w:szCs w:val="24"/>
        </w:rPr>
      </w:pPr>
      <w:r>
        <w:rPr>
          <w:rFonts w:ascii="宋体" w:hAnsi="宋体" w:cs="Times New Roman"/>
          <w:b/>
          <w:sz w:val="24"/>
          <w:szCs w:val="24"/>
        </w:rPr>
        <w:t>项目监理体系</w:t>
      </w:r>
      <w:r>
        <w:rPr>
          <w:rFonts w:hint="eastAsia" w:ascii="宋体" w:hAnsi="宋体" w:cs="Times New Roman"/>
          <w:b/>
          <w:sz w:val="24"/>
          <w:szCs w:val="24"/>
        </w:rPr>
        <w:t>：</w:t>
      </w:r>
      <w:r>
        <w:rPr>
          <w:rFonts w:ascii="宋体" w:hAnsi="宋体" w:cs="Times New Roman"/>
          <w:sz w:val="24"/>
          <w:szCs w:val="24"/>
        </w:rPr>
        <w:t>对项目监理的过程方法进行体系设计</w:t>
      </w:r>
      <w:r>
        <w:rPr>
          <w:rFonts w:hint="eastAsia" w:ascii="宋体" w:hAnsi="宋体" w:cs="Times New Roman"/>
          <w:sz w:val="24"/>
          <w:szCs w:val="24"/>
        </w:rPr>
        <w:t>。</w:t>
      </w:r>
    </w:p>
    <w:p>
      <w:pPr>
        <w:snapToGrid w:val="0"/>
        <w:spacing w:line="360" w:lineRule="auto"/>
        <w:ind w:left="482"/>
        <w:rPr>
          <w:rFonts w:ascii="宋体" w:hAnsi="宋体" w:cs="Times New Roman"/>
          <w:sz w:val="24"/>
          <w:szCs w:val="24"/>
        </w:rPr>
      </w:pPr>
      <w:r>
        <w:rPr>
          <w:rFonts w:ascii="宋体" w:hAnsi="宋体" w:cs="Times New Roman"/>
          <w:b/>
          <w:sz w:val="24"/>
          <w:szCs w:val="24"/>
        </w:rPr>
        <w:t>档案管理体系:</w:t>
      </w:r>
      <w:r>
        <w:rPr>
          <w:rFonts w:ascii="宋体" w:hAnsi="宋体" w:cs="Times New Roman"/>
          <w:sz w:val="24"/>
          <w:szCs w:val="24"/>
        </w:rPr>
        <w:t>对档案的整体管理方法进行体系设计</w:t>
      </w:r>
      <w:r>
        <w:rPr>
          <w:rFonts w:hint="eastAsia" w:ascii="宋体" w:hAnsi="宋体" w:cs="Times New Roman"/>
          <w:sz w:val="24"/>
          <w:szCs w:val="24"/>
        </w:rPr>
        <w:t>。</w:t>
      </w:r>
    </w:p>
    <w:p>
      <w:pPr>
        <w:pStyle w:val="4"/>
        <w:rPr>
          <w:color w:val="auto"/>
        </w:rPr>
      </w:pPr>
      <w:r>
        <w:rPr>
          <w:rFonts w:hint="eastAsia"/>
          <w:color w:val="auto"/>
        </w:rPr>
        <w:t>对创新技术的利用需求</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创新技术的应用需求包括但不限于如下表所示。</w:t>
      </w:r>
    </w:p>
    <w:tbl>
      <w:tblPr>
        <w:tblStyle w:val="8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1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9D9D9"/>
          </w:tcPr>
          <w:p>
            <w:pPr>
              <w:widowControl/>
              <w:autoSpaceDE w:val="0"/>
              <w:autoSpaceDN w:val="0"/>
              <w:adjustRightInd w:val="0"/>
              <w:snapToGrid w:val="0"/>
              <w:spacing w:before="60" w:after="120" w:line="300" w:lineRule="auto"/>
              <w:jc w:val="center"/>
              <w:textAlignment w:val="bottom"/>
              <w:rPr>
                <w:rFonts w:ascii="宋体" w:hAnsi="宋体" w:eastAsia="仿宋" w:cs="Times New Roman"/>
                <w:b/>
                <w:kern w:val="0"/>
                <w:sz w:val="24"/>
                <w:szCs w:val="24"/>
                <w:lang w:eastAsia="zh-TW"/>
              </w:rPr>
            </w:pPr>
            <w:r>
              <w:rPr>
                <w:rFonts w:hint="eastAsia" w:ascii="宋体" w:hAnsi="宋体" w:eastAsia="仿宋" w:cs="Times New Roman"/>
                <w:b/>
                <w:kern w:val="0"/>
                <w:sz w:val="24"/>
                <w:szCs w:val="24"/>
                <w:lang w:eastAsia="zh-TW"/>
              </w:rPr>
              <w:t>序号</w:t>
            </w:r>
          </w:p>
        </w:tc>
        <w:tc>
          <w:tcPr>
            <w:tcW w:w="2410" w:type="dxa"/>
            <w:shd w:val="clear" w:color="auto" w:fill="D9D9D9"/>
          </w:tcPr>
          <w:p>
            <w:pPr>
              <w:widowControl/>
              <w:autoSpaceDE w:val="0"/>
              <w:autoSpaceDN w:val="0"/>
              <w:adjustRightInd w:val="0"/>
              <w:snapToGrid w:val="0"/>
              <w:spacing w:before="60" w:after="120" w:line="300" w:lineRule="auto"/>
              <w:jc w:val="center"/>
              <w:textAlignment w:val="bottom"/>
              <w:rPr>
                <w:rFonts w:ascii="宋体" w:hAnsi="宋体" w:eastAsia="仿宋" w:cs="Times New Roman"/>
                <w:b/>
                <w:kern w:val="0"/>
                <w:sz w:val="24"/>
                <w:szCs w:val="24"/>
                <w:lang w:eastAsia="zh-TW"/>
              </w:rPr>
            </w:pPr>
            <w:r>
              <w:rPr>
                <w:rFonts w:hint="eastAsia" w:ascii="宋体" w:hAnsi="宋体" w:eastAsia="仿宋" w:cs="Times New Roman"/>
                <w:b/>
                <w:kern w:val="0"/>
                <w:sz w:val="24"/>
                <w:szCs w:val="24"/>
                <w:lang w:eastAsia="zh-TW"/>
              </w:rPr>
              <w:t>创新技术</w:t>
            </w:r>
          </w:p>
        </w:tc>
        <w:tc>
          <w:tcPr>
            <w:tcW w:w="5528" w:type="dxa"/>
            <w:shd w:val="clear" w:color="auto" w:fill="D9D9D9"/>
          </w:tcPr>
          <w:p>
            <w:pPr>
              <w:widowControl/>
              <w:autoSpaceDE w:val="0"/>
              <w:autoSpaceDN w:val="0"/>
              <w:adjustRightInd w:val="0"/>
              <w:snapToGrid w:val="0"/>
              <w:spacing w:before="60" w:after="120" w:line="300" w:lineRule="auto"/>
              <w:jc w:val="center"/>
              <w:textAlignment w:val="bottom"/>
              <w:rPr>
                <w:rFonts w:ascii="宋体" w:hAnsi="宋体" w:eastAsia="仿宋" w:cs="Times New Roman"/>
                <w:b/>
                <w:kern w:val="0"/>
                <w:sz w:val="24"/>
                <w:szCs w:val="24"/>
                <w:lang w:eastAsia="zh-TW"/>
              </w:rPr>
            </w:pPr>
            <w:r>
              <w:rPr>
                <w:rFonts w:hint="eastAsia" w:ascii="宋体" w:hAnsi="宋体" w:eastAsia="仿宋" w:cs="Times New Roman"/>
                <w:b/>
                <w:kern w:val="0"/>
                <w:sz w:val="24"/>
                <w:szCs w:val="24"/>
                <w:lang w:eastAsia="zh-TW"/>
              </w:rPr>
              <w:t>利用需求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1</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rPr>
            </w:pPr>
            <w:r>
              <w:rPr>
                <w:rFonts w:hint="eastAsia" w:ascii="宋体" w:hAnsi="宋体" w:cs="Times New Roman"/>
                <w:kern w:val="0"/>
                <w:sz w:val="24"/>
                <w:szCs w:val="24"/>
                <w:lang w:eastAsia="zh-TW"/>
              </w:rPr>
              <w:t>智能</w:t>
            </w:r>
            <w:r>
              <w:rPr>
                <w:rFonts w:hint="eastAsia" w:ascii="宋体" w:hAnsi="宋体" w:cs="Times New Roman"/>
                <w:kern w:val="0"/>
                <w:sz w:val="24"/>
                <w:szCs w:val="24"/>
              </w:rPr>
              <w:t>客服</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实现在线</w:t>
            </w:r>
            <w:r>
              <w:rPr>
                <w:rFonts w:hint="eastAsia" w:ascii="宋体" w:hAnsi="宋体" w:cs="Times New Roman"/>
                <w:kern w:val="0"/>
                <w:sz w:val="24"/>
                <w:szCs w:val="24"/>
              </w:rPr>
              <w:t>智能</w:t>
            </w:r>
            <w:r>
              <w:rPr>
                <w:rFonts w:hint="eastAsia" w:ascii="宋体" w:hAnsi="宋体" w:cs="Times New Roman"/>
                <w:kern w:val="0"/>
                <w:sz w:val="24"/>
                <w:szCs w:val="24"/>
                <w:lang w:eastAsia="zh-TW"/>
              </w:rPr>
              <w:t>客服功能，提供政策咨询、业务咨询、系统使用咨询等智能化服务工作。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2</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在线音视频会议</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实现在线音视频会议，助力传统会议及培训在线化。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3</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区块链</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sz w:val="24"/>
                <w:szCs w:val="24"/>
              </w:rPr>
            </w:pPr>
            <w:r>
              <w:rPr>
                <w:rFonts w:hint="eastAsia" w:ascii="宋体" w:hAnsi="宋体" w:cs="Times New Roman"/>
                <w:kern w:val="0"/>
                <w:sz w:val="24"/>
                <w:szCs w:val="24"/>
                <w:lang w:eastAsia="zh-TW"/>
              </w:rPr>
              <w:t>结合区块链技术，提供财政统一的区块链基础平台，为资金的全流程追溯、数据的多方共享等提供基础支撑，项目将以基建项目的全链路追踪为区块链试点应用，探索区块链技术在财政领域的落地。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4</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生物识别</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结合生物识别技术实现实人认证，主要应用需求是在移动端或者预算单位接入端，在需要有高安全保证的业务场景中，实现通过人脸及指纹等进行身份认证。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5</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OCR技术</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实现对各类扫描表单及原始凭证的自动识别，并</w:t>
            </w:r>
            <w:r>
              <w:rPr>
                <w:rFonts w:hint="eastAsia" w:ascii="宋体" w:hAnsi="宋体" w:cs="Times New Roman"/>
                <w:kern w:val="0"/>
                <w:sz w:val="24"/>
                <w:szCs w:val="24"/>
              </w:rPr>
              <w:t>将</w:t>
            </w:r>
            <w:r>
              <w:rPr>
                <w:rFonts w:hint="eastAsia" w:ascii="宋体" w:hAnsi="宋体" w:cs="Times New Roman"/>
                <w:kern w:val="0"/>
                <w:sz w:val="24"/>
                <w:szCs w:val="24"/>
                <w:lang w:eastAsia="zh-TW"/>
              </w:rPr>
              <w:t>识别结果自动保存到统一电子文档库</w:t>
            </w:r>
            <w:r>
              <w:rPr>
                <w:rFonts w:hint="eastAsia" w:ascii="宋体" w:hAnsi="宋体" w:cs="Times New Roman"/>
                <w:kern w:val="0"/>
                <w:sz w:val="24"/>
                <w:szCs w:val="24"/>
              </w:rPr>
              <w:t>；实现</w:t>
            </w:r>
            <w:r>
              <w:rPr>
                <w:rFonts w:ascii="宋体" w:hAnsi="宋体" w:cs="Times New Roman"/>
                <w:kern w:val="0"/>
                <w:sz w:val="24"/>
                <w:szCs w:val="24"/>
              </w:rPr>
              <w:t>政策</w:t>
            </w:r>
            <w:r>
              <w:rPr>
                <w:rFonts w:hint="eastAsia" w:ascii="宋体" w:hAnsi="宋体" w:cs="Times New Roman"/>
                <w:kern w:val="0"/>
                <w:sz w:val="24"/>
                <w:szCs w:val="24"/>
              </w:rPr>
              <w:t>制度等</w:t>
            </w:r>
            <w:r>
              <w:rPr>
                <w:rFonts w:ascii="宋体" w:hAnsi="宋体" w:cs="Times New Roman"/>
                <w:kern w:val="0"/>
                <w:sz w:val="24"/>
                <w:szCs w:val="24"/>
              </w:rPr>
              <w:t>文件</w:t>
            </w:r>
            <w:r>
              <w:rPr>
                <w:rFonts w:hint="eastAsia" w:ascii="宋体" w:hAnsi="宋体" w:cs="Times New Roman"/>
                <w:kern w:val="0"/>
                <w:sz w:val="24"/>
                <w:szCs w:val="24"/>
              </w:rPr>
              <w:t>的</w:t>
            </w:r>
            <w:r>
              <w:rPr>
                <w:rFonts w:ascii="宋体" w:hAnsi="宋体" w:cs="Times New Roman"/>
                <w:kern w:val="0"/>
                <w:sz w:val="24"/>
                <w:szCs w:val="24"/>
              </w:rPr>
              <w:t>自动识别，</w:t>
            </w:r>
            <w:r>
              <w:rPr>
                <w:rFonts w:hint="eastAsia" w:ascii="宋体" w:hAnsi="宋体" w:cs="Times New Roman"/>
                <w:kern w:val="0"/>
                <w:sz w:val="24"/>
                <w:szCs w:val="24"/>
              </w:rPr>
              <w:t>并解析</w:t>
            </w:r>
            <w:r>
              <w:rPr>
                <w:rFonts w:ascii="宋体" w:hAnsi="宋体" w:cs="Times New Roman"/>
                <w:kern w:val="0"/>
                <w:sz w:val="24"/>
                <w:szCs w:val="24"/>
              </w:rPr>
              <w:t>为结构化数据</w:t>
            </w:r>
            <w:r>
              <w:rPr>
                <w:rFonts w:hint="eastAsia" w:ascii="宋体" w:hAnsi="宋体" w:cs="Times New Roman"/>
                <w:kern w:val="0"/>
                <w:sz w:val="24"/>
                <w:szCs w:val="24"/>
              </w:rPr>
              <w:t>等</w:t>
            </w:r>
            <w:r>
              <w:rPr>
                <w:rFonts w:hint="eastAsia" w:ascii="宋体" w:hAnsi="宋体" w:cs="Times New Roman"/>
                <w:kern w:val="0"/>
                <w:sz w:val="24"/>
                <w:szCs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6</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RPA技术</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ascii="宋体" w:hAnsi="宋体" w:cs="Times New Roman"/>
                <w:kern w:val="0"/>
                <w:sz w:val="24"/>
                <w:szCs w:val="24"/>
                <w:lang w:eastAsia="zh-TW"/>
              </w:rPr>
              <w:t>流程自动化机器人软件可以自动完成单调重复的流程性工作，</w:t>
            </w:r>
          </w:p>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ascii="宋体" w:hAnsi="宋体" w:cs="Times New Roman"/>
                <w:kern w:val="0"/>
                <w:sz w:val="24"/>
                <w:szCs w:val="24"/>
                <w:lang w:eastAsia="zh-TW"/>
              </w:rPr>
              <w:t>实现各个业务场景和系统的自动化连接和自动化处理。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ascii="宋体" w:hAnsi="宋体" w:cs="Times New Roman"/>
                <w:kern w:val="0"/>
                <w:sz w:val="24"/>
                <w:szCs w:val="24"/>
                <w:lang w:eastAsia="zh-TW"/>
              </w:rPr>
              <w:t>7</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rPr>
            </w:pPr>
            <w:r>
              <w:rPr>
                <w:rFonts w:hint="eastAsia" w:ascii="宋体" w:hAnsi="宋体" w:cs="Times New Roman"/>
                <w:kern w:val="0"/>
                <w:sz w:val="24"/>
                <w:szCs w:val="24"/>
                <w:lang w:eastAsia="zh-TW"/>
              </w:rPr>
              <w:t>移动</w:t>
            </w:r>
            <w:r>
              <w:rPr>
                <w:rFonts w:hint="eastAsia" w:ascii="宋体" w:hAnsi="宋体" w:cs="Times New Roman"/>
                <w:kern w:val="0"/>
                <w:sz w:val="24"/>
                <w:szCs w:val="24"/>
              </w:rPr>
              <w:t>平</w:t>
            </w:r>
            <w:r>
              <w:rPr>
                <w:rFonts w:ascii="宋体" w:hAnsi="宋体" w:cs="Times New Roman"/>
                <w:kern w:val="0"/>
                <w:sz w:val="24"/>
                <w:szCs w:val="24"/>
              </w:rPr>
              <w:t>台</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提供统一的移动开发平台，在安全合规前提下实现智慧财政应用移动化</w:t>
            </w:r>
            <w:r>
              <w:rPr>
                <w:rFonts w:hint="eastAsia" w:ascii="宋体" w:hAnsi="宋体" w:cs="Times New Roman"/>
                <w:kern w:val="0"/>
                <w:sz w:val="24"/>
                <w:szCs w:val="24"/>
              </w:rPr>
              <w:t>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rPr>
            </w:pPr>
            <w:r>
              <w:rPr>
                <w:rFonts w:ascii="宋体" w:hAnsi="宋体" w:cs="Times New Roman"/>
                <w:kern w:val="0"/>
                <w:sz w:val="24"/>
                <w:szCs w:val="24"/>
              </w:rPr>
              <w:t>8</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地图</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提供土地等地图展示。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rPr>
            </w:pPr>
            <w:r>
              <w:rPr>
                <w:rFonts w:ascii="宋体" w:hAnsi="宋体" w:cs="Times New Roman"/>
                <w:kern w:val="0"/>
                <w:sz w:val="24"/>
                <w:szCs w:val="24"/>
              </w:rPr>
              <w:t>9</w:t>
            </w:r>
          </w:p>
        </w:tc>
        <w:tc>
          <w:tcPr>
            <w:tcW w:w="2410" w:type="dxa"/>
            <w:vAlign w:val="center"/>
          </w:tcPr>
          <w:p>
            <w:pPr>
              <w:widowControl/>
              <w:autoSpaceDE w:val="0"/>
              <w:autoSpaceDN w:val="0"/>
              <w:adjustRightInd w:val="0"/>
              <w:snapToGrid w:val="0"/>
              <w:spacing w:before="60" w:after="120" w:line="300" w:lineRule="auto"/>
              <w:jc w:val="center"/>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知识图谱</w:t>
            </w:r>
          </w:p>
        </w:tc>
        <w:tc>
          <w:tcPr>
            <w:tcW w:w="5528" w:type="dxa"/>
            <w:vAlign w:val="center"/>
          </w:tcPr>
          <w:p>
            <w:pPr>
              <w:widowControl/>
              <w:autoSpaceDE w:val="0"/>
              <w:autoSpaceDN w:val="0"/>
              <w:adjustRightInd w:val="0"/>
              <w:snapToGrid w:val="0"/>
              <w:spacing w:before="60" w:after="120" w:line="300" w:lineRule="auto"/>
              <w:textAlignment w:val="bottom"/>
              <w:rPr>
                <w:rFonts w:ascii="宋体" w:hAnsi="宋体" w:cs="Times New Roman"/>
                <w:kern w:val="0"/>
                <w:sz w:val="24"/>
                <w:szCs w:val="24"/>
                <w:lang w:eastAsia="zh-TW"/>
              </w:rPr>
            </w:pPr>
            <w:r>
              <w:rPr>
                <w:rFonts w:hint="eastAsia" w:ascii="宋体" w:hAnsi="宋体" w:cs="Times New Roman"/>
                <w:kern w:val="0"/>
                <w:sz w:val="24"/>
                <w:szCs w:val="24"/>
                <w:lang w:eastAsia="zh-TW"/>
              </w:rPr>
              <w:t>利用可视化的图谱形象地挖掘</w:t>
            </w:r>
            <w:r>
              <w:rPr>
                <w:rFonts w:hint="eastAsia" w:ascii="宋体" w:hAnsi="宋体" w:cs="Times New Roman"/>
                <w:kern w:val="0"/>
                <w:sz w:val="24"/>
                <w:szCs w:val="24"/>
              </w:rPr>
              <w:t>、</w:t>
            </w:r>
            <w:r>
              <w:rPr>
                <w:rFonts w:hint="eastAsia" w:ascii="宋体" w:hAnsi="宋体" w:cs="Times New Roman"/>
                <w:kern w:val="0"/>
                <w:sz w:val="24"/>
                <w:szCs w:val="24"/>
                <w:lang w:eastAsia="zh-TW"/>
              </w:rPr>
              <w:t>分析</w:t>
            </w:r>
            <w:r>
              <w:rPr>
                <w:rFonts w:hint="eastAsia" w:ascii="宋体" w:hAnsi="宋体" w:cs="Times New Roman"/>
                <w:kern w:val="0"/>
                <w:sz w:val="24"/>
                <w:szCs w:val="24"/>
              </w:rPr>
              <w:t>、</w:t>
            </w:r>
            <w:r>
              <w:rPr>
                <w:rFonts w:hint="eastAsia" w:ascii="宋体" w:hAnsi="宋体" w:cs="Times New Roman"/>
                <w:kern w:val="0"/>
                <w:sz w:val="24"/>
                <w:szCs w:val="24"/>
                <w:lang w:eastAsia="zh-TW"/>
              </w:rPr>
              <w:t>构建</w:t>
            </w:r>
            <w:r>
              <w:rPr>
                <w:rFonts w:hint="eastAsia" w:ascii="宋体" w:hAnsi="宋体" w:cs="Times New Roman"/>
                <w:kern w:val="0"/>
                <w:sz w:val="24"/>
                <w:szCs w:val="24"/>
              </w:rPr>
              <w:t>、</w:t>
            </w:r>
            <w:r>
              <w:rPr>
                <w:rFonts w:hint="eastAsia" w:ascii="宋体" w:hAnsi="宋体" w:cs="Times New Roman"/>
                <w:kern w:val="0"/>
                <w:sz w:val="24"/>
                <w:szCs w:val="24"/>
                <w:lang w:eastAsia="zh-TW"/>
              </w:rPr>
              <w:t>绘制</w:t>
            </w:r>
            <w:r>
              <w:rPr>
                <w:rFonts w:hint="eastAsia" w:ascii="宋体" w:hAnsi="宋体" w:cs="Times New Roman"/>
                <w:kern w:val="0"/>
                <w:sz w:val="24"/>
                <w:szCs w:val="24"/>
              </w:rPr>
              <w:t>和</w:t>
            </w:r>
            <w:r>
              <w:rPr>
                <w:rFonts w:hint="eastAsia" w:ascii="宋体" w:hAnsi="宋体" w:cs="Times New Roman"/>
                <w:kern w:val="0"/>
                <w:sz w:val="24"/>
                <w:szCs w:val="24"/>
                <w:lang w:eastAsia="zh-TW"/>
              </w:rPr>
              <w:t>展示知识及之间的相互联系。</w:t>
            </w:r>
          </w:p>
        </w:tc>
      </w:tr>
    </w:tbl>
    <w:p>
      <w:pPr>
        <w:pStyle w:val="4"/>
        <w:rPr>
          <w:color w:val="auto"/>
        </w:rPr>
      </w:pPr>
      <w:r>
        <w:rPr>
          <w:rFonts w:hint="eastAsia"/>
          <w:color w:val="auto"/>
        </w:rPr>
        <w:t>财政智慧中枢平台建设需求</w:t>
      </w:r>
    </w:p>
    <w:p>
      <w:pPr>
        <w:pStyle w:val="5"/>
        <w:ind w:left="425"/>
        <w:rPr>
          <w:color w:val="auto"/>
        </w:rPr>
      </w:pPr>
      <w:r>
        <w:rPr>
          <w:rFonts w:hint="eastAsia"/>
          <w:color w:val="auto"/>
        </w:rPr>
        <w:t>智慧中枢平台总体需求</w:t>
      </w:r>
    </w:p>
    <w:p>
      <w:pPr>
        <w:pStyle w:val="5"/>
        <w:ind w:left="425"/>
        <w:rPr>
          <w:color w:val="auto"/>
        </w:rPr>
      </w:pPr>
      <w:r>
        <w:rPr>
          <w:rFonts w:hint="eastAsia"/>
          <w:color w:val="auto"/>
        </w:rPr>
        <w:t>总体架构需求</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以财政部《基于技术标准的预算管理一体化系统开发指南》三中台架构要求为核心，构建统一智慧中枢平台，将技术中台、业务中台、数据中台基于统一技术支撑体系进行融合，面向应用层统一提供业务微服务、大数据资源服务及技术支撑。</w:t>
      </w:r>
      <w:r>
        <w:rPr>
          <w:rFonts w:ascii="宋体" w:hAnsi="宋体" w:cs="Times New Roman"/>
          <w:sz w:val="24"/>
          <w:szCs w:val="24"/>
        </w:rPr>
        <w:t xml:space="preserve"> </w:t>
      </w:r>
    </w:p>
    <w:p>
      <w:pPr>
        <w:pStyle w:val="5"/>
        <w:ind w:left="425"/>
        <w:rPr>
          <w:color w:val="auto"/>
        </w:rPr>
      </w:pPr>
      <w:r>
        <w:rPr>
          <w:rFonts w:hint="eastAsia"/>
          <w:color w:val="auto"/>
        </w:rPr>
        <w:t>微服务管理框架需求</w:t>
      </w:r>
    </w:p>
    <w:p>
      <w:pPr>
        <w:snapToGrid w:val="0"/>
        <w:spacing w:line="360" w:lineRule="auto"/>
        <w:ind w:firstLine="480"/>
        <w:jc w:val="left"/>
        <w:rPr>
          <w:rFonts w:ascii="Times New Roman" w:hAnsi="Times New Roman" w:cs="Times New Roman"/>
          <w:sz w:val="24"/>
          <w:szCs w:val="28"/>
        </w:rPr>
      </w:pPr>
      <w:r>
        <w:rPr>
          <w:rFonts w:hint="eastAsia" w:ascii="Times New Roman" w:hAnsi="Times New Roman" w:cs="Times New Roman"/>
          <w:sz w:val="24"/>
          <w:szCs w:val="28"/>
        </w:rPr>
        <w:t>三中台将基于微服务管理</w:t>
      </w:r>
      <w:r>
        <w:rPr>
          <w:rFonts w:hint="eastAsia" w:ascii="宋体" w:hAnsi="宋体" w:cs="Times New Roman"/>
          <w:sz w:val="24"/>
          <w:szCs w:val="24"/>
        </w:rPr>
        <w:t>框架</w:t>
      </w:r>
      <w:r>
        <w:rPr>
          <w:rFonts w:hint="eastAsia" w:ascii="Times New Roman" w:hAnsi="Times New Roman" w:cs="Times New Roman"/>
          <w:sz w:val="24"/>
          <w:szCs w:val="28"/>
        </w:rPr>
        <w:t>实现，微服务框架的功能需求主要包括：</w:t>
      </w:r>
    </w:p>
    <w:p>
      <w:pPr>
        <w:snapToGrid w:val="0"/>
        <w:spacing w:line="360" w:lineRule="auto"/>
        <w:ind w:firstLine="480"/>
        <w:jc w:val="left"/>
        <w:rPr>
          <w:rFonts w:ascii="Times New Roman" w:hAnsi="Times New Roman" w:cs="Times New Roman"/>
          <w:sz w:val="24"/>
          <w:szCs w:val="28"/>
        </w:rPr>
      </w:pPr>
      <w:r>
        <w:rPr>
          <w:rFonts w:hint="eastAsia" w:ascii="Times New Roman" w:hAnsi="Times New Roman" w:cs="Times New Roman"/>
          <w:sz w:val="24"/>
          <w:szCs w:val="28"/>
        </w:rPr>
        <w:t>微服务统一管理：需要通过</w:t>
      </w:r>
      <w:r>
        <w:rPr>
          <w:rFonts w:hint="eastAsia" w:ascii="等线" w:hAnsi="等线" w:cs="Times New Roman"/>
          <w:sz w:val="24"/>
          <w:szCs w:val="24"/>
        </w:rPr>
        <w:t>服务总线实现了服务的注册、发布、授权以及统一管理。</w:t>
      </w:r>
    </w:p>
    <w:p>
      <w:pPr>
        <w:snapToGrid w:val="0"/>
        <w:spacing w:line="360" w:lineRule="auto"/>
        <w:ind w:firstLine="480" w:firstLineChars="200"/>
        <w:rPr>
          <w:rFonts w:ascii="宋体" w:hAnsi="宋体" w:cs="Times New Roman"/>
          <w:sz w:val="24"/>
          <w:szCs w:val="24"/>
        </w:rPr>
      </w:pPr>
      <w:r>
        <w:rPr>
          <w:rFonts w:hint="eastAsia" w:ascii="Times New Roman" w:hAnsi="Times New Roman" w:cs="Times New Roman"/>
          <w:sz w:val="24"/>
          <w:szCs w:val="28"/>
        </w:rPr>
        <w:t>微服务注册与发布：</w:t>
      </w:r>
      <w:r>
        <w:rPr>
          <w:rFonts w:hint="eastAsia" w:ascii="宋体" w:hAnsi="宋体" w:cs="Times New Roman"/>
          <w:sz w:val="24"/>
          <w:szCs w:val="24"/>
        </w:rPr>
        <w:t>新建</w:t>
      </w:r>
      <w:r>
        <w:rPr>
          <w:rFonts w:ascii="宋体" w:hAnsi="宋体" w:cs="Times New Roman"/>
          <w:sz w:val="24"/>
          <w:szCs w:val="24"/>
        </w:rPr>
        <w:t>的</w:t>
      </w:r>
      <w:r>
        <w:rPr>
          <w:rFonts w:hint="eastAsia" w:ascii="宋体" w:hAnsi="宋体" w:cs="Times New Roman"/>
          <w:sz w:val="24"/>
          <w:szCs w:val="24"/>
        </w:rPr>
        <w:t>微服务可以在该功能中进行注册，并</w:t>
      </w:r>
      <w:r>
        <w:rPr>
          <w:rFonts w:ascii="宋体" w:hAnsi="宋体" w:cs="Times New Roman"/>
          <w:sz w:val="24"/>
          <w:szCs w:val="24"/>
        </w:rPr>
        <w:t>进行服务</w:t>
      </w:r>
      <w:r>
        <w:rPr>
          <w:rFonts w:hint="eastAsia" w:ascii="宋体" w:hAnsi="宋体" w:cs="Times New Roman"/>
          <w:sz w:val="24"/>
          <w:szCs w:val="24"/>
        </w:rPr>
        <w:t>发布让服务生效。</w:t>
      </w:r>
    </w:p>
    <w:p>
      <w:pPr>
        <w:snapToGrid w:val="0"/>
        <w:spacing w:line="360" w:lineRule="auto"/>
        <w:ind w:firstLine="480"/>
        <w:jc w:val="left"/>
        <w:rPr>
          <w:rFonts w:ascii="Times New Roman" w:hAnsi="Times New Roman" w:cs="Times New Roman"/>
          <w:sz w:val="24"/>
          <w:szCs w:val="28"/>
        </w:rPr>
      </w:pPr>
      <w:r>
        <w:rPr>
          <w:rFonts w:hint="eastAsia" w:ascii="Times New Roman" w:hAnsi="Times New Roman" w:cs="Times New Roman"/>
          <w:sz w:val="24"/>
          <w:szCs w:val="28"/>
        </w:rPr>
        <w:t>微服务授权管理：微服务发布以后，需要通过授权机制将微服务针对前端业务模块进行授权，授权以后的模块才可以调用该微服务。</w:t>
      </w:r>
    </w:p>
    <w:p>
      <w:pPr>
        <w:pStyle w:val="5"/>
        <w:ind w:left="425"/>
        <w:rPr>
          <w:color w:val="auto"/>
        </w:rPr>
      </w:pPr>
      <w:r>
        <w:rPr>
          <w:rFonts w:hint="eastAsia"/>
          <w:color w:val="auto"/>
        </w:rPr>
        <w:t>业务中台设计需求</w:t>
      </w:r>
    </w:p>
    <w:p>
      <w:pPr>
        <w:snapToGrid w:val="0"/>
        <w:spacing w:line="360" w:lineRule="auto"/>
        <w:ind w:firstLine="480" w:firstLineChars="200"/>
        <w:rPr>
          <w:rFonts w:ascii="等线" w:hAnsi="等线" w:cs="Times New Roman"/>
          <w:sz w:val="24"/>
          <w:szCs w:val="24"/>
        </w:rPr>
      </w:pPr>
      <w:r>
        <w:rPr>
          <w:rFonts w:hint="eastAsia" w:ascii="等线" w:hAnsi="等线" w:cs="Times New Roman"/>
          <w:sz w:val="24"/>
          <w:szCs w:val="24"/>
        </w:rPr>
        <w:t>需要按照财政部《基于技术标准的预算管理一体化系统开发指南》的定义，将智慧财政系统的业务域按分布式架构技术要求拆分成一系列的服务，前台通过调用服务以及对服务的编排实现财政业务。</w:t>
      </w:r>
    </w:p>
    <w:p>
      <w:pPr>
        <w:snapToGrid w:val="0"/>
        <w:spacing w:line="360" w:lineRule="auto"/>
        <w:ind w:firstLine="480" w:firstLineChars="200"/>
        <w:rPr>
          <w:rFonts w:ascii="等线" w:hAnsi="等线" w:cs="Times New Roman"/>
          <w:sz w:val="24"/>
          <w:szCs w:val="24"/>
        </w:rPr>
      </w:pPr>
      <w:r>
        <w:rPr>
          <w:rFonts w:hint="eastAsia" w:ascii="等线" w:hAnsi="等线" w:cs="Times New Roman"/>
          <w:sz w:val="24"/>
          <w:szCs w:val="24"/>
        </w:rPr>
        <w:t>业务中台的拆分必须涵盖预算管理一体化及智慧财政主要的核心业务域，包括并不限于：基础信息管理、项目库管理、收入管理、资金管理、预算编制、国库支付、核算、决算和财报、绩效、财力管理、内控管理、电子会计档案、基建管理、债务管理、公共服务中心等。</w:t>
      </w:r>
    </w:p>
    <w:p>
      <w:pPr>
        <w:pStyle w:val="5"/>
        <w:ind w:left="425"/>
        <w:rPr>
          <w:color w:val="auto"/>
        </w:rPr>
      </w:pPr>
      <w:r>
        <w:rPr>
          <w:rFonts w:hint="eastAsia"/>
          <w:color w:val="auto"/>
        </w:rPr>
        <w:t>数据中台设计需求</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数据中台需要按照统一数据标准和统计口径，实现对海量数据进行采集、计算、存储、加工、建模、分析、展现，成为数据落地到数据资源池的统一路径以及将数据推送到数据应用的唯一通道。</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数据中台建设需要将财政内生、外延数据统一规划并进行规范存储，以应用角度进行多维建模；根据财政部《技术标准》建立数据治理、数据资产管理、数据智能标签等数据管控功能；提供查询报表、智能分析、智能检索、预警预测等多种数据应用方式；利用数据应用相关技术对财政数据进行深度应用，实现决策支持应用。</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数据中台的财政内生数据资源池需要包括但不限于如下数据：项目库、基础信息库、收入、资金、</w:t>
      </w:r>
      <w:r>
        <w:rPr>
          <w:rFonts w:ascii="宋体" w:hAnsi="宋体" w:cs="Times New Roman"/>
          <w:sz w:val="24"/>
          <w:szCs w:val="24"/>
        </w:rPr>
        <w:t>部门预算、预算指标、国库集中支付、部门决算、政府采购、非税收入、行政事业单位资产管理、</w:t>
      </w:r>
      <w:r>
        <w:rPr>
          <w:rFonts w:hint="eastAsia" w:ascii="宋体" w:hAnsi="宋体" w:cs="Times New Roman"/>
          <w:sz w:val="24"/>
          <w:szCs w:val="24"/>
        </w:rPr>
        <w:t>债务、基建、</w:t>
      </w:r>
      <w:r>
        <w:rPr>
          <w:rFonts w:ascii="宋体" w:hAnsi="宋体" w:cs="Times New Roman"/>
          <w:sz w:val="24"/>
          <w:szCs w:val="24"/>
        </w:rPr>
        <w:t>oa、财政收支旬月报</w:t>
      </w:r>
      <w:r>
        <w:rPr>
          <w:rFonts w:hint="eastAsia" w:ascii="宋体" w:hAnsi="宋体" w:cs="Times New Roman"/>
          <w:sz w:val="24"/>
          <w:szCs w:val="24"/>
        </w:rPr>
        <w:t>、产业扶持</w:t>
      </w:r>
      <w:r>
        <w:rPr>
          <w:rFonts w:ascii="宋体" w:hAnsi="宋体" w:cs="Times New Roman"/>
          <w:sz w:val="24"/>
          <w:szCs w:val="24"/>
        </w:rPr>
        <w:t>等各类业务</w:t>
      </w:r>
      <w:r>
        <w:rPr>
          <w:rFonts w:hint="eastAsia" w:ascii="宋体" w:hAnsi="宋体" w:cs="Times New Roman"/>
          <w:sz w:val="24"/>
          <w:szCs w:val="24"/>
        </w:rPr>
        <w:t>数据。</w:t>
      </w:r>
    </w:p>
    <w:p>
      <w:pPr>
        <w:snapToGrid w:val="0"/>
        <w:spacing w:line="360" w:lineRule="auto"/>
        <w:ind w:firstLine="480"/>
        <w:jc w:val="left"/>
        <w:rPr>
          <w:rFonts w:ascii="宋体" w:hAnsi="宋体"/>
        </w:rPr>
      </w:pPr>
      <w:r>
        <w:rPr>
          <w:rFonts w:hint="eastAsia" w:ascii="宋体" w:hAnsi="宋体" w:cs="Times New Roman"/>
          <w:sz w:val="24"/>
          <w:szCs w:val="24"/>
        </w:rPr>
        <w:t>数据中台的外生数据资源池包括但不仅限于如下数据：从</w:t>
      </w:r>
      <w:r>
        <w:rPr>
          <w:rFonts w:ascii="宋体" w:hAnsi="宋体" w:cs="Times New Roman"/>
          <w:sz w:val="24"/>
          <w:szCs w:val="24"/>
        </w:rPr>
        <w:t>互联网获取与财政管理相关数据资源，</w:t>
      </w:r>
      <w:r>
        <w:rPr>
          <w:rFonts w:hint="eastAsia" w:ascii="宋体" w:hAnsi="宋体" w:cs="Times New Roman"/>
          <w:sz w:val="24"/>
          <w:szCs w:val="24"/>
        </w:rPr>
        <w:t>以及</w:t>
      </w:r>
      <w:r>
        <w:rPr>
          <w:rFonts w:ascii="宋体" w:hAnsi="宋体" w:cs="Times New Roman"/>
          <w:sz w:val="24"/>
          <w:szCs w:val="24"/>
        </w:rPr>
        <w:t>与</w:t>
      </w:r>
      <w:r>
        <w:rPr>
          <w:rFonts w:hint="eastAsia" w:ascii="宋体" w:hAnsi="宋体" w:cs="Times New Roman"/>
          <w:bCs/>
          <w:kern w:val="0"/>
          <w:sz w:val="24"/>
          <w:szCs w:val="24"/>
        </w:rPr>
        <w:t>人社、编办、发改委、建设局、</w:t>
      </w:r>
      <w:r>
        <w:rPr>
          <w:rFonts w:ascii="宋体" w:hAnsi="宋体" w:cs="Times New Roman"/>
          <w:sz w:val="24"/>
          <w:szCs w:val="24"/>
        </w:rPr>
        <w:t>税务</w:t>
      </w:r>
      <w:r>
        <w:rPr>
          <w:rFonts w:hint="eastAsia" w:ascii="宋体" w:hAnsi="宋体" w:cs="Times New Roman"/>
          <w:sz w:val="24"/>
          <w:szCs w:val="24"/>
        </w:rPr>
        <w:t>局</w:t>
      </w:r>
      <w:r>
        <w:rPr>
          <w:rFonts w:ascii="宋体" w:hAnsi="宋体" w:cs="Times New Roman"/>
          <w:sz w:val="24"/>
          <w:szCs w:val="24"/>
        </w:rPr>
        <w:t>、</w:t>
      </w:r>
      <w:r>
        <w:rPr>
          <w:rFonts w:hint="eastAsia" w:ascii="宋体" w:hAnsi="宋体" w:cs="Times New Roman"/>
          <w:sz w:val="24"/>
          <w:szCs w:val="24"/>
        </w:rPr>
        <w:t>市场监督管理局</w:t>
      </w:r>
      <w:r>
        <w:rPr>
          <w:rFonts w:ascii="宋体" w:hAnsi="宋体" w:cs="Times New Roman"/>
          <w:sz w:val="24"/>
          <w:szCs w:val="24"/>
        </w:rPr>
        <w:t>、海关、统计</w:t>
      </w:r>
      <w:r>
        <w:rPr>
          <w:rFonts w:hint="eastAsia" w:ascii="宋体" w:hAnsi="宋体" w:cs="Times New Roman"/>
          <w:sz w:val="24"/>
          <w:szCs w:val="24"/>
        </w:rPr>
        <w:t>局、工信局、科技局、教育局、卫健委、自然资源和规划局、审计局</w:t>
      </w:r>
      <w:r>
        <w:rPr>
          <w:rFonts w:ascii="宋体" w:hAnsi="宋体" w:cs="Times New Roman"/>
          <w:sz w:val="24"/>
          <w:szCs w:val="24"/>
        </w:rPr>
        <w:t>等外部单位在公共基础信息、业务管理数据等方面的横向</w:t>
      </w:r>
      <w:r>
        <w:rPr>
          <w:rFonts w:hint="eastAsia" w:ascii="宋体" w:hAnsi="宋体" w:cs="Times New Roman"/>
          <w:sz w:val="24"/>
          <w:szCs w:val="24"/>
        </w:rPr>
        <w:t>共享数据</w:t>
      </w:r>
      <w:r>
        <w:rPr>
          <w:rFonts w:ascii="宋体" w:hAnsi="宋体" w:cs="Times New Roman"/>
          <w:sz w:val="24"/>
          <w:szCs w:val="24"/>
        </w:rPr>
        <w:t>。</w:t>
      </w:r>
    </w:p>
    <w:p>
      <w:pPr>
        <w:snapToGrid w:val="0"/>
        <w:spacing w:line="360" w:lineRule="auto"/>
        <w:ind w:firstLine="480"/>
        <w:jc w:val="left"/>
        <w:rPr>
          <w:rFonts w:ascii="宋体" w:hAnsi="宋体"/>
        </w:rPr>
      </w:pPr>
      <w:r>
        <w:rPr>
          <w:rFonts w:hint="eastAsia" w:ascii="宋体" w:hAnsi="宋体" w:cs="Times New Roman"/>
          <w:sz w:val="24"/>
          <w:szCs w:val="24"/>
        </w:rPr>
        <w:t>数据中台包括但不限于数据治理平台（元数据管理、数据标准管理、数据采集管理、数据质量管理、数据安全系统、数据服务管理等）、数据资产平台（数据资产编目、数据共享编目、数据资产检索、数据资产应用、数据资产分析等）、数据智能标签系统（标签中心、标签工厂、</w:t>
      </w:r>
      <w:bookmarkStart w:id="1" w:name="_Toc536201331"/>
      <w:bookmarkStart w:id="2" w:name="_Toc2342238"/>
      <w:bookmarkStart w:id="3" w:name="_Toc528247690"/>
      <w:r>
        <w:rPr>
          <w:rFonts w:hint="eastAsia" w:ascii="宋体" w:hAnsi="宋体" w:cs="Times New Roman"/>
          <w:sz w:val="24"/>
          <w:szCs w:val="24"/>
        </w:rPr>
        <w:t>标签计量</w:t>
      </w:r>
      <w:bookmarkEnd w:id="1"/>
      <w:bookmarkEnd w:id="2"/>
      <w:bookmarkEnd w:id="3"/>
      <w:r>
        <w:rPr>
          <w:rFonts w:hint="eastAsia" w:ascii="宋体" w:hAnsi="宋体" w:cs="Times New Roman"/>
          <w:sz w:val="24"/>
          <w:szCs w:val="24"/>
        </w:rPr>
        <w:t>、</w:t>
      </w:r>
      <w:bookmarkStart w:id="4" w:name="_Toc528247691"/>
      <w:bookmarkStart w:id="5" w:name="_Toc536201332"/>
      <w:bookmarkStart w:id="6" w:name="_Toc2342239"/>
      <w:r>
        <w:rPr>
          <w:rFonts w:hint="eastAsia" w:ascii="宋体" w:hAnsi="宋体" w:cs="Times New Roman"/>
          <w:sz w:val="24"/>
          <w:szCs w:val="24"/>
        </w:rPr>
        <w:t>分析引擎</w:t>
      </w:r>
      <w:bookmarkEnd w:id="4"/>
      <w:bookmarkEnd w:id="5"/>
      <w:bookmarkEnd w:id="6"/>
      <w:r>
        <w:rPr>
          <w:rFonts w:hint="eastAsia" w:ascii="宋体" w:hAnsi="宋体" w:cs="Times New Roman"/>
          <w:sz w:val="24"/>
          <w:szCs w:val="24"/>
        </w:rPr>
        <w:t>、</w:t>
      </w:r>
      <w:bookmarkStart w:id="7" w:name="_Toc2342241"/>
      <w:bookmarkStart w:id="8" w:name="_Toc536201334"/>
      <w:bookmarkStart w:id="9" w:name="_Toc528247693"/>
      <w:r>
        <w:rPr>
          <w:rFonts w:hint="eastAsia" w:ascii="宋体" w:hAnsi="宋体" w:cs="Times New Roman"/>
          <w:sz w:val="24"/>
          <w:szCs w:val="24"/>
        </w:rPr>
        <w:t>标签同步</w:t>
      </w:r>
      <w:bookmarkEnd w:id="7"/>
      <w:bookmarkEnd w:id="8"/>
      <w:bookmarkEnd w:id="9"/>
      <w:r>
        <w:rPr>
          <w:rFonts w:hint="eastAsia" w:ascii="宋体" w:hAnsi="宋体" w:cs="Times New Roman"/>
          <w:sz w:val="24"/>
          <w:szCs w:val="24"/>
        </w:rPr>
        <w:t>等）、数据资源池总体规划（财政内生数据资源池、财政外生数据资源池）、数据治理服务（数据清洗服务、专题库构建、数据模型设计）。</w:t>
      </w:r>
    </w:p>
    <w:p>
      <w:pPr>
        <w:pStyle w:val="5"/>
        <w:ind w:left="425"/>
        <w:rPr>
          <w:color w:val="auto"/>
        </w:rPr>
      </w:pPr>
      <w:r>
        <w:rPr>
          <w:rFonts w:hint="eastAsia"/>
          <w:color w:val="auto"/>
        </w:rPr>
        <w:t>技术中台设计需求</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技术中台需对整个应用运行的公共基础组件进行抽象提炼，实现面向所有财政应用的公共服务组件，这些公共的基础服务组件要求采用松耦合的服务结构，解决系统互连互通问题，提高业务、服务、数据的复用性和互操作性。</w:t>
      </w:r>
    </w:p>
    <w:p>
      <w:pPr>
        <w:snapToGrid w:val="0"/>
        <w:spacing w:line="360" w:lineRule="auto"/>
        <w:ind w:firstLine="480"/>
        <w:jc w:val="left"/>
        <w:rPr>
          <w:rFonts w:ascii="Times New Roman" w:hAnsi="Times New Roman" w:cs="Times New Roman"/>
          <w:sz w:val="24"/>
          <w:szCs w:val="24"/>
        </w:rPr>
      </w:pPr>
      <w:r>
        <w:rPr>
          <w:rFonts w:hint="eastAsia" w:ascii="Times New Roman" w:hAnsi="Times New Roman" w:cs="Times New Roman"/>
          <w:sz w:val="24"/>
          <w:szCs w:val="24"/>
        </w:rPr>
        <w:t>技术中台的建设需要包括但不仅限于如下微服务：用户中心、认证中心、日志中心、权限中心、签章中心、规则引擎、表单中心、工作流引擎、报表中心、文件中心、智能搜索中心、消息服务、统一门户、任务调度中心等。</w:t>
      </w:r>
    </w:p>
    <w:p>
      <w:pPr>
        <w:pStyle w:val="4"/>
        <w:rPr>
          <w:color w:val="auto"/>
        </w:rPr>
      </w:pPr>
      <w:r>
        <w:rPr>
          <w:rFonts w:hint="eastAsia"/>
          <w:color w:val="auto"/>
        </w:rPr>
        <w:t>应用系统建设需求</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统一门户功能需求</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统一门户实现业务系统应用集成和数据集成展示，支持门户界面自定义，具体包括实现单点登录、</w:t>
      </w:r>
      <w:r>
        <w:rPr>
          <w:rFonts w:ascii="Times New Roman" w:hAnsi="Times New Roman" w:cs="Times New Roman"/>
          <w:sz w:val="24"/>
          <w:szCs w:val="28"/>
        </w:rPr>
        <w:t>CA</w:t>
      </w:r>
      <w:r>
        <w:rPr>
          <w:rFonts w:hint="eastAsia" w:ascii="Times New Roman" w:hAnsi="Times New Roman" w:cs="Times New Roman"/>
          <w:sz w:val="24"/>
          <w:szCs w:val="28"/>
        </w:rPr>
        <w:t>身份认证、统一用户管理、统一待办事项、静态系统链接集成、信息发布等。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单点登录</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实现用户只需要登录一次就可以访问所有拥有权限的应用系统。</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ascii="Arial" w:hAnsi="Arial" w:cs="Times New Roman"/>
          <w:b/>
          <w:bCs/>
          <w:sz w:val="28"/>
        </w:rPr>
        <w:t>CA</w:t>
      </w:r>
      <w:r>
        <w:rPr>
          <w:rFonts w:hint="eastAsia" w:ascii="Arial" w:hAnsi="Arial" w:cs="Times New Roman"/>
          <w:b/>
          <w:bCs/>
          <w:sz w:val="28"/>
        </w:rPr>
        <w:t>身份认证</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用户登录门户时，借助</w:t>
      </w:r>
      <w:r>
        <w:rPr>
          <w:rFonts w:ascii="Times New Roman" w:hAnsi="Times New Roman" w:cs="Times New Roman"/>
          <w:sz w:val="24"/>
          <w:szCs w:val="28"/>
        </w:rPr>
        <w:t>CA</w:t>
      </w:r>
      <w:r>
        <w:rPr>
          <w:rFonts w:hint="eastAsia" w:ascii="Times New Roman" w:hAnsi="Times New Roman" w:cs="Times New Roman"/>
          <w:sz w:val="24"/>
          <w:szCs w:val="28"/>
        </w:rPr>
        <w:t>身份认证系统、密码服务和密钥管理系统，通过使用数字证书和相关技术在系统内部加强用户操作的安全性、可靠性。</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用户管理</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统一一个用户在不同业务系统中的账号，对日常中的用户维护统一管理。</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待办事项</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该功能实现用户成功登录后将待办、已办事项进行统一直观展现。通过待办事项，用户可以清楚的了解要处理的工作，方便后续进行业务处理。对临期和超期的事项需要给出相应的提醒功能，通过短信、邮件及即时通讯等功能发送到代办人手中。上一步操作人也可以催办处理，催办信息可通过相应的渠道发送到当前处理人。</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权限管理</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该功能通过权限</w:t>
      </w:r>
      <w:r>
        <w:rPr>
          <w:rFonts w:ascii="宋体" w:hAnsi="宋体" w:cs="Times New Roman"/>
          <w:kern w:val="0"/>
          <w:sz w:val="24"/>
          <w:szCs w:val="24"/>
        </w:rPr>
        <w:t>设置</w:t>
      </w:r>
      <w:r>
        <w:rPr>
          <w:rFonts w:hint="eastAsia" w:ascii="宋体" w:hAnsi="宋体" w:cs="Times New Roman"/>
          <w:kern w:val="0"/>
          <w:sz w:val="24"/>
          <w:szCs w:val="24"/>
        </w:rPr>
        <w:t>，实现对不同用户访问资源的有效控制。</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信息发布</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该功能实现新闻类、政策类、互动类、下载类等不同类型内容的发布，方便使用者对相关通知、公告、新闻、政策等信息的及时了解，以及相应表格等文档的下载利用。</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静态系统链接集成</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该功能支持把一些常用的链接集成到门户中来，用户通过点击相应链接即可登录相应的系统。</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日志管理</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该功能通过业务操作日志查看各用户操作记录，包括用户账号、操作事项及内容、时间、设备信息等。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业务系统配置</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该功能可增加、删除纳入统一门户的业务系统，并配置业务系统信息，便于日后的扩展。具体功能包括业务系统注册、业务系统的授权、接口管理等。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门户页面管理</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该功能主要实现信息栏目管理、版面布局管理、友情链接管理、信息引用管理、信息排序管理、资料下载管理等功能。</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基础资料库需求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基础信息库</w:t>
      </w:r>
    </w:p>
    <w:p>
      <w:pPr>
        <w:pStyle w:val="2573"/>
        <w:ind w:firstLine="120" w:firstLineChars="50"/>
      </w:pPr>
      <w:r>
        <w:rPr>
          <w:rFonts w:hint="eastAsia"/>
        </w:rPr>
        <w:t>基础信息库是支撑智慧财政运转的基础和前提，对各类基础信息进行统一的管理和维护，方便各业务环节对基础信息的共享共用。基础信息包括单位信息、人员信息、资产信息、支出标准、政府收支分类科目、会计科目、政府非税收入项目信息、政府采购基础信息、账户信息和财政区划等。</w:t>
      </w:r>
    </w:p>
    <w:p>
      <w:pPr>
        <w:pStyle w:val="423"/>
        <w:spacing w:beforeLines="0" w:afterLines="0"/>
        <w:ind w:firstLine="480"/>
        <w:jc w:val="left"/>
      </w:pPr>
      <w:r>
        <w:t>1.单位信息管理：对纳入预算管理的各类单位信息的动态管理，包含单位信息登记、变更、审核；</w:t>
      </w:r>
    </w:p>
    <w:p>
      <w:pPr>
        <w:pStyle w:val="423"/>
        <w:spacing w:beforeLines="0" w:afterLines="0"/>
        <w:ind w:firstLine="480"/>
        <w:jc w:val="left"/>
      </w:pPr>
      <w:r>
        <w:t>2.人员信息管理：对单位各类人员信息的动态管理，实现与外部单位（人社、编办等)系统人事数据的同步，可进行人员信息登记、变更、审核；</w:t>
      </w:r>
    </w:p>
    <w:p>
      <w:pPr>
        <w:pStyle w:val="423"/>
        <w:spacing w:beforeLines="0" w:afterLines="0"/>
        <w:ind w:firstLine="480"/>
        <w:jc w:val="left"/>
      </w:pPr>
      <w:r>
        <w:t>3.资产信息管理：与资产管理系统对接，实现单位各类资产卡片信息的同步与</w:t>
      </w:r>
      <w:r>
        <w:rPr>
          <w:rFonts w:hint="eastAsia"/>
        </w:rPr>
        <w:t>查询；</w:t>
      </w:r>
    </w:p>
    <w:p>
      <w:pPr>
        <w:pStyle w:val="423"/>
        <w:spacing w:beforeLines="0" w:afterLines="0"/>
        <w:ind w:firstLine="480"/>
        <w:jc w:val="left"/>
      </w:pPr>
      <w:r>
        <w:t>4.地方政府债务信息管理：</w:t>
      </w:r>
      <w:r>
        <w:rPr>
          <w:rFonts w:hint="eastAsia"/>
        </w:rPr>
        <w:t>实现政府债务信息的同步与查询；</w:t>
      </w:r>
    </w:p>
    <w:p>
      <w:pPr>
        <w:pStyle w:val="423"/>
        <w:spacing w:beforeLines="0" w:afterLines="0"/>
        <w:ind w:firstLine="480"/>
        <w:jc w:val="left"/>
      </w:pPr>
      <w:r>
        <w:t>5.</w:t>
      </w:r>
      <w:r>
        <w:rPr>
          <w:rFonts w:hint="eastAsia"/>
        </w:rPr>
        <w:t>支出标准管理：实现对财政支出法定标准、固定标准和暂定标准的动态维护与审核；</w:t>
      </w:r>
    </w:p>
    <w:p>
      <w:pPr>
        <w:pStyle w:val="423"/>
        <w:spacing w:beforeLines="0" w:afterLines="0"/>
        <w:ind w:firstLine="480"/>
        <w:jc w:val="left"/>
      </w:pPr>
      <w:r>
        <w:t>6.</w:t>
      </w:r>
      <w:r>
        <w:rPr>
          <w:rFonts w:hint="eastAsia"/>
        </w:rPr>
        <w:t>绩效指标管理：实现绩效指标信息的同步与查询；</w:t>
      </w:r>
    </w:p>
    <w:p>
      <w:pPr>
        <w:pStyle w:val="423"/>
        <w:spacing w:beforeLines="0" w:afterLines="0"/>
        <w:ind w:firstLine="480"/>
        <w:jc w:val="left"/>
      </w:pPr>
      <w:r>
        <w:t>7.</w:t>
      </w:r>
      <w:r>
        <w:rPr>
          <w:rFonts w:hint="eastAsia"/>
        </w:rPr>
        <w:t>政府收支分类科目管理：接收并可维护、查询财政部统一下发的收支分类科目；</w:t>
      </w:r>
    </w:p>
    <w:p>
      <w:pPr>
        <w:pStyle w:val="423"/>
        <w:spacing w:beforeLines="0" w:afterLines="0"/>
        <w:ind w:firstLine="480"/>
        <w:jc w:val="left"/>
      </w:pPr>
      <w:r>
        <w:t>8.</w:t>
      </w:r>
      <w:r>
        <w:rPr>
          <w:rFonts w:hint="eastAsia"/>
        </w:rPr>
        <w:t>会计科目管理：接收并可维护、查询财政部统一下发的财政总预算会计科目、单位会计科目、预算指标账会计科目；</w:t>
      </w:r>
    </w:p>
    <w:p>
      <w:pPr>
        <w:pStyle w:val="423"/>
        <w:spacing w:beforeLines="0" w:afterLines="0"/>
        <w:ind w:firstLine="480"/>
        <w:jc w:val="left"/>
      </w:pPr>
      <w:r>
        <w:t>9.</w:t>
      </w:r>
      <w:r>
        <w:rPr>
          <w:rFonts w:hint="eastAsia"/>
        </w:rPr>
        <w:t>政府非税收入项目管理：与非税收入管理系统对接，实现非税收入项目信息的同步与查询；</w:t>
      </w:r>
    </w:p>
    <w:p>
      <w:pPr>
        <w:pStyle w:val="423"/>
        <w:spacing w:beforeLines="0" w:afterLines="0"/>
        <w:ind w:firstLine="480"/>
        <w:jc w:val="left"/>
      </w:pPr>
      <w:r>
        <w:t>10.</w:t>
      </w:r>
      <w:r>
        <w:rPr>
          <w:rFonts w:hint="eastAsia"/>
        </w:rPr>
        <w:t>政府采购基础信息管理：接收</w:t>
      </w:r>
      <w:r>
        <w:t>财政部政府采购</w:t>
      </w:r>
      <w:r>
        <w:rPr>
          <w:rFonts w:hint="eastAsia"/>
        </w:rPr>
        <w:t>品</w:t>
      </w:r>
      <w:r>
        <w:t>目等信息</w:t>
      </w:r>
      <w:r>
        <w:rPr>
          <w:rFonts w:hint="eastAsia"/>
        </w:rPr>
        <w:t>，</w:t>
      </w:r>
      <w:r>
        <w:t>并</w:t>
      </w:r>
      <w:r>
        <w:rPr>
          <w:rFonts w:hint="eastAsia"/>
        </w:rPr>
        <w:t>与福建</w:t>
      </w:r>
      <w:r>
        <w:t>省</w:t>
      </w:r>
      <w:r>
        <w:rPr>
          <w:rFonts w:hint="eastAsia"/>
        </w:rPr>
        <w:t>政府采购管理系统（厦门</w:t>
      </w:r>
      <w:r>
        <w:t>）</w:t>
      </w:r>
      <w:r>
        <w:rPr>
          <w:rFonts w:hint="eastAsia"/>
        </w:rPr>
        <w:t>对接，实现政府采购基础信息的同步与查询；</w:t>
      </w:r>
    </w:p>
    <w:p>
      <w:pPr>
        <w:pStyle w:val="423"/>
        <w:spacing w:beforeLines="0" w:afterLines="0"/>
        <w:ind w:firstLine="480"/>
        <w:jc w:val="left"/>
      </w:pPr>
      <w:r>
        <w:t>11.</w:t>
      </w:r>
      <w:r>
        <w:rPr>
          <w:rFonts w:hint="eastAsia"/>
        </w:rPr>
        <w:t>账户信息管理：实现账户信息的同步与查询；</w:t>
      </w:r>
    </w:p>
    <w:p>
      <w:pPr>
        <w:pStyle w:val="423"/>
        <w:spacing w:beforeLines="0" w:afterLines="0"/>
        <w:ind w:firstLine="480"/>
        <w:jc w:val="left"/>
      </w:pPr>
      <w:r>
        <w:t>12.</w:t>
      </w:r>
      <w:r>
        <w:rPr>
          <w:rFonts w:hint="eastAsia"/>
        </w:rPr>
        <w:t>财政区划管理：接收并可维护、查询财政部统一下发的财政区划信息；</w:t>
      </w:r>
    </w:p>
    <w:p>
      <w:pPr>
        <w:pStyle w:val="423"/>
        <w:spacing w:beforeLines="0" w:afterLines="0"/>
        <w:ind w:firstLine="480"/>
        <w:jc w:val="left"/>
      </w:pPr>
      <w:r>
        <w:t>13.</w:t>
      </w:r>
      <w:r>
        <w:rPr>
          <w:rFonts w:hint="eastAsia"/>
        </w:rPr>
        <w:t>园区信息：园区名称、地理空间信息、财政体制，以便按地址划分企业所属园区、税收分成比例，汇总园区税收等信息；</w:t>
      </w:r>
    </w:p>
    <w:p>
      <w:pPr>
        <w:pStyle w:val="423"/>
        <w:spacing w:beforeLines="0" w:afterLines="0"/>
        <w:ind w:firstLine="480"/>
        <w:jc w:val="left"/>
      </w:pPr>
      <w:r>
        <w:t>14.</w:t>
      </w:r>
      <w:r>
        <w:rPr>
          <w:rFonts w:hint="eastAsia"/>
        </w:rPr>
        <w:t>第三方信息管理：接收、维护、查询来自统计局、人行、发改、国资委（重点生产经营指标统计数据）等各行业主管部门等对外公开数据，用于提升基础数据运用价值。通过企业社会信用编码作为唯一识别号进行信息关联管理。</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支出标准库</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通过与</w:t>
      </w:r>
      <w:r>
        <w:rPr>
          <w:rFonts w:ascii="宋体" w:hAnsi="宋体" w:cs="Times New Roman"/>
          <w:bCs/>
          <w:sz w:val="24"/>
          <w:szCs w:val="24"/>
        </w:rPr>
        <w:t>OA</w:t>
      </w:r>
      <w:r>
        <w:rPr>
          <w:rFonts w:hint="eastAsia" w:ascii="宋体" w:hAnsi="宋体" w:cs="Times New Roman"/>
          <w:bCs/>
          <w:sz w:val="24"/>
          <w:szCs w:val="24"/>
        </w:rPr>
        <w:t>系统连接、定期从互联网抓取、导入现有支出标准、人工维护等手段动态获取各类支出标准，如法律法规、中央、省和我市财政部门及业务主管部门、国内其他地区制定的各类支出标准。建立法定标准、固定标准和暂定标准库。</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相关支出标准根据设置的规则自动按领域进行归集整理，实现动态管理与查询，作为预算编制和预算执行的依据。对我市制定的支出标准合理性进行综合对比分析。</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政策法规库</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建立税收政策法规库、非税收入政策库（按收入科目列示）对上争取税政政策案例库，为收入执行管理提供政策支持。</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通过与</w:t>
      </w:r>
      <w:r>
        <w:rPr>
          <w:rFonts w:ascii="宋体" w:hAnsi="宋体" w:cs="Times New Roman"/>
          <w:bCs/>
          <w:sz w:val="24"/>
          <w:szCs w:val="24"/>
        </w:rPr>
        <w:t>OA</w:t>
      </w:r>
      <w:r>
        <w:rPr>
          <w:rFonts w:hint="eastAsia" w:ascii="宋体" w:hAnsi="宋体" w:cs="Times New Roman"/>
          <w:bCs/>
          <w:sz w:val="24"/>
          <w:szCs w:val="24"/>
        </w:rPr>
        <w:t>系统连接、定期从互联网抓取、人工维护等手段动态获取各类政策、制度文件。</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相关政策制度文件根据设置的规则自动按领域进行归集整理，实现动态管理与查询。</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能够基于人工智能及机器学习技术，对各类政策法规库进行</w:t>
      </w:r>
      <w:r>
        <w:rPr>
          <w:rFonts w:ascii="宋体" w:hAnsi="宋体" w:cs="Times New Roman"/>
          <w:bCs/>
          <w:sz w:val="24"/>
          <w:szCs w:val="24"/>
        </w:rPr>
        <w:t>OCR</w:t>
      </w:r>
      <w:r>
        <w:rPr>
          <w:rFonts w:hint="eastAsia" w:ascii="宋体" w:hAnsi="宋体" w:cs="Times New Roman"/>
          <w:bCs/>
          <w:sz w:val="24"/>
          <w:szCs w:val="24"/>
        </w:rPr>
        <w:t>识别、智能结构化解析，自动提取政策核心要素包括但不仅限于：政策摘要、政策适用对象、政策有效期限、政策与支出项目及项目支出标准的关联等，并提供政府法规的全文检索功能。</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基于政策库为依据，建立政府保障事项清单，包括产业扶持清单、政府民生保障清单、投资项目清单，明确保障边界。</w:t>
      </w:r>
    </w:p>
    <w:p>
      <w:pPr>
        <w:keepNext/>
        <w:keepLines/>
        <w:numPr>
          <w:ilvl w:val="3"/>
          <w:numId w:val="1"/>
        </w:numPr>
        <w:adjustRightInd w:val="0"/>
        <w:snapToGrid w:val="0"/>
        <w:spacing w:line="360" w:lineRule="auto"/>
        <w:ind w:left="0" w:firstLine="562" w:firstLineChars="200"/>
        <w:jc w:val="left"/>
        <w:outlineLvl w:val="3"/>
        <w:rPr>
          <w:bCs/>
          <w:sz w:val="28"/>
        </w:rPr>
      </w:pPr>
      <w:r>
        <w:rPr>
          <w:rFonts w:hint="eastAsia" w:ascii="Arial" w:hAnsi="Arial" w:cs="Times New Roman"/>
          <w:b/>
          <w:bCs/>
          <w:sz w:val="28"/>
        </w:rPr>
        <w:t>电子档案库管理</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电子档案库提供相应的安全防护手段、分布式的文件存储机制，高效快速的文件检索手段，面向所有业务系统，提供电子文件共享，需要实现如下功能：</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针对业务系统提供的标准接口服务：业务系统可调用公开的接口进行电子文件的存储和查阅</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符合国产化版式文件的转换功能：把相关电子文件统一转换为符合国标的</w:t>
      </w:r>
      <w:r>
        <w:rPr>
          <w:rFonts w:ascii="宋体" w:hAnsi="宋体" w:cs="Times New Roman"/>
          <w:bCs/>
          <w:sz w:val="24"/>
          <w:szCs w:val="24"/>
        </w:rPr>
        <w:t>OFD</w:t>
      </w:r>
      <w:r>
        <w:rPr>
          <w:rFonts w:hint="eastAsia" w:ascii="宋体" w:hAnsi="宋体" w:cs="Times New Roman"/>
          <w:bCs/>
          <w:sz w:val="24"/>
          <w:szCs w:val="24"/>
        </w:rPr>
        <w:t>版式文件，可以定义不同的电子文件模板格式，适应不同的使用场景，如电子合同、电子发票、电子公文等。</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收入管理需求</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收入管理功能，主要是基于各类收入相关数据的分析、统计及预警，投标人需要明确数据来源、数据采集方式及更新频率，并基于数据中台提出收入管理数据库的构建思路，并在收入管理数据库的基础上，实现如下的收入管理分析功能：</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收入执行管理</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财政收入分析主要从预算收入角度出发进行多维度、多层级的分析，在直观掌握本市全盘财政收入的基础上，细分统计维度，便于财政部门对相关的收入结构进行调整，保障地区性收入稳步增长。主要功能需求包括如下：</w:t>
      </w:r>
    </w:p>
    <w:p>
      <w:pPr>
        <w:snapToGrid w:val="0"/>
        <w:spacing w:line="360" w:lineRule="auto"/>
        <w:ind w:firstLine="482" w:firstLineChars="200"/>
        <w:rPr>
          <w:rFonts w:ascii="宋体" w:hAnsi="宋体" w:cs="Times New Roman"/>
          <w:sz w:val="24"/>
          <w:szCs w:val="24"/>
        </w:rPr>
      </w:pPr>
      <w:r>
        <w:rPr>
          <w:rFonts w:ascii="宋体" w:hAnsi="宋体" w:cs="Times New Roman"/>
          <w:b/>
          <w:sz w:val="24"/>
          <w:szCs w:val="24"/>
        </w:rPr>
        <w:t>1.收入执行分析</w:t>
      </w:r>
    </w:p>
    <w:p>
      <w:pPr>
        <w:snapToGrid w:val="0"/>
        <w:spacing w:line="360" w:lineRule="auto"/>
        <w:ind w:firstLine="482" w:firstLineChars="200"/>
        <w:rPr>
          <w:rFonts w:ascii="宋体" w:hAnsi="宋体" w:cs="Times New Roman"/>
          <w:sz w:val="24"/>
          <w:szCs w:val="24"/>
        </w:rPr>
      </w:pPr>
      <w:r>
        <w:rPr>
          <w:rFonts w:hint="eastAsia" w:ascii="宋体" w:hAnsi="宋体" w:cs="Times New Roman"/>
          <w:b/>
          <w:sz w:val="24"/>
          <w:szCs w:val="24"/>
        </w:rPr>
        <w:t>一般公共预算</w:t>
      </w:r>
      <w:r>
        <w:rPr>
          <w:rFonts w:hint="eastAsia" w:ascii="宋体" w:hAnsi="宋体" w:cs="Times New Roman"/>
          <w:sz w:val="24"/>
          <w:szCs w:val="24"/>
        </w:rPr>
        <w:t>：分析口径包括但不限于：①分区域、分税种、分行业、分级次、分企业类型数据；②非税收入，包括保障房、安置房、配建房、政府经营性资产数据；③减税降费数据；④园区收入管理，</w:t>
      </w:r>
      <w:r>
        <w:rPr>
          <w:rFonts w:ascii="宋体" w:hAnsi="宋体" w:cs="Times New Roman"/>
          <w:sz w:val="24"/>
          <w:szCs w:val="24"/>
        </w:rPr>
        <w:fldChar w:fldCharType="begin"/>
      </w:r>
      <w:r>
        <w:rPr>
          <w:rFonts w:ascii="宋体" w:hAnsi="宋体" w:cs="Times New Roman"/>
          <w:sz w:val="24"/>
          <w:szCs w:val="24"/>
        </w:rPr>
        <w:instrText xml:space="preserve">= 5 \* GB3</w:instrText>
      </w:r>
      <w:r>
        <w:rPr>
          <w:rFonts w:ascii="宋体" w:hAnsi="宋体" w:cs="Times New Roman"/>
          <w:sz w:val="24"/>
          <w:szCs w:val="24"/>
        </w:rPr>
        <w:fldChar w:fldCharType="separate"/>
      </w:r>
      <w:r>
        <w:rPr>
          <w:rFonts w:hint="eastAsia" w:ascii="宋体" w:hAnsi="宋体" w:cs="Times New Roman"/>
          <w:sz w:val="24"/>
          <w:szCs w:val="24"/>
        </w:rPr>
        <w:t>⑤</w:t>
      </w:r>
      <w:r>
        <w:rPr>
          <w:rFonts w:ascii="宋体" w:hAnsi="宋体" w:cs="Times New Roman"/>
          <w:sz w:val="24"/>
          <w:szCs w:val="24"/>
        </w:rPr>
        <w:fldChar w:fldCharType="end"/>
      </w:r>
      <w:r>
        <w:rPr>
          <w:rFonts w:hint="eastAsia" w:ascii="宋体" w:hAnsi="宋体" w:cs="Times New Roman"/>
          <w:sz w:val="24"/>
          <w:szCs w:val="24"/>
        </w:rPr>
        <w:t>宏观经济数据。</w:t>
      </w:r>
    </w:p>
    <w:p>
      <w:pPr>
        <w:snapToGrid w:val="0"/>
        <w:spacing w:line="360" w:lineRule="auto"/>
        <w:ind w:firstLine="482" w:firstLineChars="200"/>
        <w:rPr>
          <w:rFonts w:ascii="宋体" w:hAnsi="宋体" w:cs="Times New Roman"/>
          <w:sz w:val="24"/>
          <w:szCs w:val="24"/>
        </w:rPr>
      </w:pPr>
      <w:r>
        <w:rPr>
          <w:rFonts w:hint="eastAsia" w:ascii="宋体" w:hAnsi="宋体" w:cs="Times New Roman"/>
          <w:b/>
          <w:sz w:val="24"/>
          <w:szCs w:val="24"/>
        </w:rPr>
        <w:t>政府性基金预算</w:t>
      </w:r>
      <w:r>
        <w:rPr>
          <w:rFonts w:hint="eastAsia" w:ascii="宋体" w:hAnsi="宋体" w:cs="Times New Roman"/>
          <w:sz w:val="24"/>
          <w:szCs w:val="24"/>
        </w:rPr>
        <w:t>：分析口径包括但不限于：①已过市土管会地块基础信息：②土地挂牌出让、收入入库和在途信息；③政府性基金收入入库情况；④房地产开发项目生命周期管理的税收入库情况。</w:t>
      </w:r>
    </w:p>
    <w:p>
      <w:pPr>
        <w:snapToGrid w:val="0"/>
        <w:spacing w:line="360" w:lineRule="auto"/>
        <w:ind w:firstLine="482" w:firstLineChars="200"/>
        <w:rPr>
          <w:rFonts w:ascii="宋体" w:hAnsi="宋体" w:cs="Times New Roman"/>
          <w:sz w:val="24"/>
          <w:szCs w:val="24"/>
        </w:rPr>
      </w:pPr>
      <w:r>
        <w:rPr>
          <w:rFonts w:hint="eastAsia" w:ascii="宋体" w:hAnsi="宋体" w:cs="Times New Roman"/>
          <w:b/>
          <w:sz w:val="24"/>
          <w:szCs w:val="24"/>
        </w:rPr>
        <w:t>国有企业经营预算</w:t>
      </w:r>
      <w:r>
        <w:rPr>
          <w:rFonts w:hint="eastAsia" w:ascii="宋体" w:hAnsi="宋体" w:cs="Times New Roman"/>
          <w:sz w:val="24"/>
          <w:szCs w:val="24"/>
        </w:rPr>
        <w:t>：分析口径包括但不限于：①企业经营和税收数据；②企业对外投资；③企业融资信息，含永续债、融资成本等信息；④市内外机构数据、国资上缴收益核算。</w:t>
      </w:r>
    </w:p>
    <w:p>
      <w:pPr>
        <w:snapToGrid w:val="0"/>
        <w:spacing w:line="360" w:lineRule="auto"/>
        <w:ind w:firstLine="482" w:firstLineChars="200"/>
        <w:rPr>
          <w:rFonts w:ascii="宋体" w:hAnsi="宋体" w:cs="Times New Roman"/>
          <w:sz w:val="24"/>
          <w:szCs w:val="24"/>
        </w:rPr>
      </w:pPr>
      <w:r>
        <w:rPr>
          <w:rFonts w:hint="eastAsia" w:ascii="宋体" w:hAnsi="宋体" w:cs="Times New Roman"/>
          <w:b/>
          <w:sz w:val="24"/>
          <w:szCs w:val="24"/>
        </w:rPr>
        <w:t>社会保障基金预算</w:t>
      </w:r>
      <w:r>
        <w:rPr>
          <w:rFonts w:hint="eastAsia" w:ascii="宋体" w:hAnsi="宋体" w:cs="Times New Roman"/>
          <w:sz w:val="24"/>
          <w:szCs w:val="24"/>
        </w:rPr>
        <w:t>：分析口径包括但不限于：①分险种入库情况；②财政补助情况；③企业社保缴纳人数和金额。</w:t>
      </w:r>
    </w:p>
    <w:p>
      <w:pPr>
        <w:snapToGrid w:val="0"/>
        <w:spacing w:line="360" w:lineRule="auto"/>
        <w:ind w:firstLine="482" w:firstLineChars="200"/>
        <w:rPr>
          <w:rFonts w:ascii="宋体" w:hAnsi="宋体" w:cs="Times New Roman"/>
          <w:sz w:val="24"/>
          <w:szCs w:val="24"/>
        </w:rPr>
      </w:pPr>
      <w:r>
        <w:rPr>
          <w:rFonts w:ascii="宋体" w:hAnsi="宋体" w:cs="Times New Roman"/>
          <w:b/>
          <w:sz w:val="24"/>
          <w:szCs w:val="24"/>
        </w:rPr>
        <w:t>2.收入分析提示</w:t>
      </w:r>
    </w:p>
    <w:p>
      <w:pPr>
        <w:snapToGrid w:val="0"/>
        <w:spacing w:line="360" w:lineRule="auto"/>
        <w:ind w:firstLine="480" w:firstLineChars="200"/>
        <w:rPr>
          <w:rFonts w:ascii="宋体" w:hAnsi="宋体" w:cs="Times New Roman"/>
          <w:b/>
          <w:sz w:val="24"/>
          <w:szCs w:val="24"/>
        </w:rPr>
      </w:pPr>
      <w:r>
        <w:rPr>
          <w:rFonts w:hint="eastAsia" w:ascii="宋体" w:hAnsi="宋体" w:cs="Times New Roman"/>
          <w:sz w:val="24"/>
          <w:szCs w:val="24"/>
        </w:rPr>
        <w:t>收入分析口径包括但不限于：月度收入执行基本情况分析</w:t>
      </w:r>
      <w:r>
        <w:rPr>
          <w:rFonts w:hint="eastAsia" w:ascii="宋体" w:hAnsi="宋体" w:cs="Times New Roman"/>
          <w:b/>
          <w:sz w:val="24"/>
          <w:szCs w:val="24"/>
        </w:rPr>
        <w:t>，</w:t>
      </w:r>
      <w:r>
        <w:rPr>
          <w:rFonts w:hint="eastAsia" w:ascii="宋体" w:hAnsi="宋体" w:cs="Times New Roman"/>
          <w:sz w:val="24"/>
          <w:szCs w:val="24"/>
        </w:rPr>
        <w:t>收入增减变动影响因素分析</w:t>
      </w:r>
      <w:r>
        <w:rPr>
          <w:rFonts w:hint="eastAsia" w:ascii="宋体" w:hAnsi="宋体" w:cs="Times New Roman"/>
          <w:b/>
          <w:sz w:val="24"/>
          <w:szCs w:val="24"/>
        </w:rPr>
        <w:t>，</w:t>
      </w:r>
      <w:r>
        <w:rPr>
          <w:rFonts w:hint="eastAsia" w:ascii="宋体" w:hAnsi="宋体" w:cs="Times New Roman"/>
          <w:sz w:val="24"/>
          <w:szCs w:val="24"/>
        </w:rPr>
        <w:t>税源分布情况分析，行业税收数据变动与行业经济数据异常提示，土地收入缴款、契税缴纳、房地产清算到期提醒，国资上缴与国企利润不匹配提示，可供出让的经营性资产提示，</w:t>
      </w:r>
      <w:r>
        <w:rPr>
          <w:rFonts w:hint="eastAsia" w:ascii="Times New Roman" w:hAnsi="Times New Roman" w:cs="Times New Roman"/>
          <w:sz w:val="24"/>
          <w:szCs w:val="28"/>
        </w:rPr>
        <w:t>企业社保缴交数据异常变动。</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企业跟踪服务</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企业跟踪服务需求主要包括如下：</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1.企业一户式信息管理</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企业画像：</w:t>
      </w:r>
      <w:r>
        <w:rPr>
          <w:rFonts w:hint="eastAsia" w:ascii="宋体" w:hAnsi="宋体" w:cs="Times New Roman"/>
          <w:kern w:val="0"/>
          <w:sz w:val="24"/>
          <w:szCs w:val="24"/>
        </w:rPr>
        <w:t>支持为企业贴标签，为后续分类查询管理做基础，各项信息通过菜单方式展现。</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企业概况：</w:t>
      </w:r>
      <w:r>
        <w:rPr>
          <w:rFonts w:hint="eastAsia" w:ascii="宋体" w:hAnsi="宋体" w:cs="Times New Roman"/>
          <w:kern w:val="0"/>
          <w:sz w:val="24"/>
          <w:szCs w:val="24"/>
        </w:rPr>
        <w:t>包括基本信息、投资人信息、股权结构、对外投资信息、人员信息、空间数据电子地图，行业（工业或非工业，便于后续体制执行），招商部门（便于后续监管及招商奖励划分）、企业所处园区或行政区，及税收中央、市、区分成比例等。</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企业收入类信息：</w:t>
      </w:r>
      <w:r>
        <w:rPr>
          <w:rFonts w:hint="eastAsia" w:ascii="宋体" w:hAnsi="宋体" w:cs="Times New Roman"/>
          <w:kern w:val="0"/>
          <w:sz w:val="24"/>
          <w:szCs w:val="24"/>
        </w:rPr>
        <w:t>包括税收收入（当期分税种入库数、历年入库数、退税数等）、非税收入、国资收入、社保信息、水电信息、员工信息等。</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企业支出类信息：</w:t>
      </w:r>
      <w:r>
        <w:rPr>
          <w:rFonts w:hint="eastAsia" w:ascii="宋体" w:hAnsi="宋体" w:cs="Times New Roman"/>
          <w:kern w:val="0"/>
          <w:sz w:val="24"/>
          <w:szCs w:val="24"/>
        </w:rPr>
        <w:t>如扶持信息。</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2.企业分户查询</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可以链接企业营收数据和支出数据，达到分户查询目的。</w:t>
      </w:r>
    </w:p>
    <w:p>
      <w:pPr>
        <w:tabs>
          <w:tab w:val="left" w:pos="0"/>
        </w:tabs>
        <w:snapToGrid w:val="0"/>
        <w:spacing w:before="163" w:beforeLines="50" w:after="163" w:afterLines="50"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3.重点企业跟踪</w:t>
      </w:r>
    </w:p>
    <w:p>
      <w:pPr>
        <w:tabs>
          <w:tab w:val="left" w:pos="0"/>
        </w:tabs>
        <w:snapToGrid w:val="0"/>
        <w:spacing w:before="163" w:beforeLines="50" w:after="163" w:afterLines="50"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重点企业跟踪口径包括如下：亿元龙头企业、三高企业、高新技术企业、总部企业、重点商贸企业、股权投资企业、上市和上市后备企业、航空维修、生物医药、疫情防控等。</w:t>
      </w:r>
    </w:p>
    <w:p>
      <w:pPr>
        <w:tabs>
          <w:tab w:val="left" w:pos="0"/>
        </w:tabs>
        <w:snapToGrid w:val="0"/>
        <w:spacing w:before="163" w:beforeLines="50" w:after="163" w:afterLines="50" w:line="360" w:lineRule="auto"/>
        <w:ind w:firstLine="482" w:firstLineChars="200"/>
        <w:contextualSpacing/>
        <w:rPr>
          <w:rFonts w:ascii="宋体" w:hAnsi="宋体" w:cs="Times New Roman"/>
          <w:b/>
          <w:bCs/>
          <w:kern w:val="0"/>
          <w:sz w:val="24"/>
          <w:szCs w:val="24"/>
        </w:rPr>
      </w:pPr>
      <w:r>
        <w:rPr>
          <w:rFonts w:ascii="宋体" w:hAnsi="宋体" w:cs="Times New Roman"/>
          <w:b/>
          <w:bCs/>
          <w:kern w:val="0"/>
          <w:sz w:val="24"/>
          <w:szCs w:val="24"/>
        </w:rPr>
        <w:t>4.市区企业走访</w:t>
      </w:r>
    </w:p>
    <w:p>
      <w:pPr>
        <w:tabs>
          <w:tab w:val="left" w:pos="0"/>
        </w:tabs>
        <w:snapToGrid w:val="0"/>
        <w:spacing w:before="163" w:beforeLines="50" w:after="163" w:afterLines="50" w:line="360" w:lineRule="auto"/>
        <w:ind w:firstLine="480" w:firstLineChars="200"/>
        <w:contextualSpacing/>
        <w:rPr>
          <w:rFonts w:ascii="宋体" w:hAnsi="宋体" w:cs="Times New Roman"/>
          <w:bCs/>
          <w:kern w:val="0"/>
          <w:sz w:val="24"/>
          <w:szCs w:val="24"/>
        </w:rPr>
      </w:pPr>
      <w:r>
        <w:rPr>
          <w:rFonts w:hint="eastAsia" w:ascii="宋体" w:hAnsi="宋体" w:cs="Times New Roman"/>
          <w:bCs/>
          <w:kern w:val="0"/>
          <w:sz w:val="24"/>
          <w:szCs w:val="24"/>
        </w:rPr>
        <w:t>市区企业走访功能包括：走访台账、企业诉求、处理建议、办理情况。</w:t>
      </w:r>
    </w:p>
    <w:p>
      <w:pPr>
        <w:tabs>
          <w:tab w:val="left" w:pos="0"/>
        </w:tabs>
        <w:snapToGrid w:val="0"/>
        <w:spacing w:before="163" w:beforeLines="50" w:after="163" w:afterLines="50" w:line="360" w:lineRule="auto"/>
        <w:ind w:firstLine="482" w:firstLineChars="200"/>
        <w:contextualSpacing/>
        <w:rPr>
          <w:rFonts w:ascii="宋体" w:hAnsi="宋体" w:cs="Times New Roman"/>
          <w:b/>
          <w:bCs/>
          <w:kern w:val="0"/>
          <w:sz w:val="24"/>
          <w:szCs w:val="24"/>
        </w:rPr>
      </w:pPr>
      <w:r>
        <w:rPr>
          <w:rFonts w:ascii="宋体" w:hAnsi="宋体" w:cs="Times New Roman"/>
          <w:b/>
          <w:bCs/>
          <w:kern w:val="0"/>
          <w:sz w:val="24"/>
          <w:szCs w:val="24"/>
        </w:rPr>
        <w:t>5.预警提示</w:t>
      </w:r>
    </w:p>
    <w:p>
      <w:pPr>
        <w:tabs>
          <w:tab w:val="left" w:pos="0"/>
        </w:tabs>
        <w:snapToGrid w:val="0"/>
        <w:spacing w:before="163" w:beforeLines="50" w:after="163" w:afterLines="50" w:line="360" w:lineRule="auto"/>
        <w:ind w:firstLine="480" w:firstLineChars="200"/>
        <w:contextualSpacing/>
        <w:rPr>
          <w:rFonts w:ascii="宋体" w:hAnsi="宋体" w:cs="Times New Roman"/>
          <w:kern w:val="0"/>
          <w:sz w:val="24"/>
          <w:szCs w:val="24"/>
        </w:rPr>
      </w:pPr>
      <w:r>
        <w:rPr>
          <w:rFonts w:hint="eastAsia" w:ascii="宋体" w:hAnsi="宋体" w:cs="Times New Roman"/>
          <w:bCs/>
          <w:kern w:val="0"/>
          <w:sz w:val="24"/>
          <w:szCs w:val="24"/>
        </w:rPr>
        <w:t>预警提示包括：企业搬迁、企业发票领取异常、企业营收和税收变动不匹配、企业税负低于行业平均、企业扶持超过税收等。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招商服务支持</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1.招商数据库</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建立上市企业（含营收、利润、税收）和我市产业政策库，支持对数据库按照自定义口径的查询及分析统计。</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2.已落地项目管理</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对已落地的项目进行信息化管理，主要内容包括：签约政策、企业注册、营收贡献、纳税履约情况、所在区定期跟踪走访情况。</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3.在谈项目管理</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对在谈项目进行信息化管理，主要内容包括：项目情况、项目评估（结合上市企业数据把关企业贡献、智能提供可适用政策）、市政府会议纪要等。</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上下级体制管理</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1.现行财政体制政策库</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中央、市、区收入分成体制：</w:t>
      </w:r>
      <w:r>
        <w:rPr>
          <w:rFonts w:hint="eastAsia" w:ascii="宋体" w:hAnsi="宋体" w:cs="Times New Roman"/>
          <w:kern w:val="0"/>
          <w:sz w:val="24"/>
          <w:szCs w:val="24"/>
        </w:rPr>
        <w:t>主要包括：①不同税种税收分成比例；②不同非税收入各级分成比例；③留抵退税、出口退税等不同退税负担机制。</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我市现行财政体制政策：</w:t>
      </w:r>
      <w:r>
        <w:rPr>
          <w:rFonts w:hint="eastAsia" w:ascii="宋体" w:hAnsi="宋体" w:cs="Times New Roman"/>
          <w:kern w:val="0"/>
          <w:sz w:val="24"/>
          <w:szCs w:val="24"/>
        </w:rPr>
        <w:t>主要包括：①不同税种税收分成比例；②不同非税收入各级分成比例；③分行政区、分园区列示；④市集中企业名单；⑤重大项目扶持分担机制。</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其他省市现行财政体制政策：</w:t>
      </w:r>
      <w:r>
        <w:rPr>
          <w:rFonts w:hint="eastAsia" w:ascii="宋体" w:hAnsi="宋体" w:cs="Times New Roman"/>
          <w:kern w:val="0"/>
          <w:sz w:val="24"/>
          <w:szCs w:val="24"/>
        </w:rPr>
        <w:t>主要包括省市分成税种和比例等。</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2.市区收入执行分析</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一般公共预算分析：</w:t>
      </w:r>
      <w:r>
        <w:rPr>
          <w:rFonts w:hint="eastAsia" w:ascii="宋体" w:hAnsi="宋体" w:cs="Times New Roman"/>
          <w:kern w:val="0"/>
          <w:sz w:val="24"/>
          <w:szCs w:val="24"/>
        </w:rPr>
        <w:t>分析口径包括但不仅限于①分税种、分级次年初预算数据、实际执行数据；②各区、各镇街主要招商载体情况，如园区（园区规划、地理空间信息、企业数量、行业、税收等）、楼宇经济情况等，如有条件，可请物业公司提供企业实际经营地佐证；③各园区跨区招商情况。</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政府性基金预算：</w:t>
      </w:r>
      <w:r>
        <w:rPr>
          <w:rFonts w:hint="eastAsia" w:ascii="宋体" w:hAnsi="宋体" w:cs="Times New Roman"/>
          <w:kern w:val="0"/>
          <w:sz w:val="24"/>
          <w:szCs w:val="24"/>
        </w:rPr>
        <w:t>分析口径包括但不仅限于年初预算数据、实际执行数据，土地征拆成本，市区土地收益划分，异常变动预警等</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3.</w:t>
      </w:r>
      <w:r>
        <w:rPr>
          <w:rFonts w:hint="eastAsia" w:ascii="宋体" w:hAnsi="宋体" w:cs="Times New Roman"/>
          <w:b/>
          <w:kern w:val="0"/>
          <w:sz w:val="24"/>
          <w:szCs w:val="24"/>
        </w:rPr>
        <w:t>更库结算</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异议申请核实处理：</w:t>
      </w:r>
      <w:r>
        <w:rPr>
          <w:rFonts w:hint="eastAsia" w:ascii="宋体" w:hAnsi="宋体" w:cs="Times New Roman"/>
          <w:kern w:val="0"/>
          <w:sz w:val="24"/>
          <w:szCs w:val="24"/>
        </w:rPr>
        <w:t>根据企业地址等信息自动划分企业所属园区，市区分成比例，同时为各区提供异议申请，与工商库等数据库自动校对功能。</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收入更库自动审核：</w:t>
      </w:r>
      <w:r>
        <w:rPr>
          <w:rFonts w:hint="eastAsia" w:ascii="宋体" w:hAnsi="宋体" w:cs="Times New Roman"/>
          <w:kern w:val="0"/>
          <w:sz w:val="24"/>
          <w:szCs w:val="24"/>
        </w:rPr>
        <w:t>主要功能包括①园区及特殊企业更库：分园区、分金库、分时段、分税种汇总企业税收；②限售股更库：分证券机构、分金库、分时段汇总企业个税，自动核对扶持兑现信息，允许各区在已兑现额度内申请更库金额；③跨区搬迁和跨区经营企业自动核对、计算结算金额；④国库利息更库等数据。</w:t>
      </w:r>
    </w:p>
    <w:p>
      <w:pPr>
        <w:tabs>
          <w:tab w:val="left" w:pos="0"/>
        </w:tabs>
        <w:snapToGrid w:val="0"/>
        <w:spacing w:line="360" w:lineRule="auto"/>
        <w:ind w:firstLine="482" w:firstLineChars="200"/>
        <w:contextualSpacing/>
        <w:rPr>
          <w:rFonts w:ascii="宋体" w:hAnsi="宋体" w:cs="Times New Roman"/>
          <w:kern w:val="0"/>
          <w:sz w:val="24"/>
          <w:szCs w:val="24"/>
        </w:rPr>
      </w:pPr>
      <w:r>
        <w:rPr>
          <w:rFonts w:hint="eastAsia" w:ascii="宋体" w:hAnsi="宋体" w:cs="Times New Roman"/>
          <w:b/>
          <w:kern w:val="0"/>
          <w:sz w:val="24"/>
          <w:szCs w:val="24"/>
        </w:rPr>
        <w:t>企业扶持自动结算：</w:t>
      </w:r>
      <w:r>
        <w:rPr>
          <w:rFonts w:hint="eastAsia" w:ascii="宋体" w:hAnsi="宋体" w:cs="Times New Roman"/>
          <w:kern w:val="0"/>
          <w:sz w:val="24"/>
          <w:szCs w:val="24"/>
        </w:rPr>
        <w:t>主要功能包括分区划、分政策、分级次、分时间段汇总各区兑现企业扶持，并自动核对扶持分担方式和企业税收分成比例，自动生成市区负担金额。</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4.异常数据预警</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主要预警包括但不仅限于如下内容：各区、各镇街重点纳税企业及税收异常变动情况，各区地方级</w:t>
      </w:r>
      <w:r>
        <w:rPr>
          <w:rFonts w:ascii="宋体" w:hAnsi="宋体" w:cs="Times New Roman"/>
          <w:kern w:val="0"/>
          <w:sz w:val="24"/>
          <w:szCs w:val="24"/>
        </w:rPr>
        <w:t>200万元以上企业搬迁预警，企业入库区划和分成比例异常企业预警，多次搬迁或扶持金额异常波动的企业预算。</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资金管理需求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库款管理</w:t>
      </w:r>
    </w:p>
    <w:p>
      <w:pPr>
        <w:tabs>
          <w:tab w:val="left" w:pos="0"/>
        </w:tabs>
        <w:snapToGrid w:val="0"/>
        <w:spacing w:before="163" w:beforeLines="50" w:after="163" w:afterLines="50"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对国库库款进行统筹管理，并实现动态测算库款合理区间、国库现金量预测、库款支付能力、库款保障水平自动监控预警等功能。</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1.社保费统筹功能：</w:t>
      </w:r>
      <w:r>
        <w:rPr>
          <w:rFonts w:hint="eastAsia" w:ascii="宋体" w:hAnsi="宋体" w:cs="Times New Roman"/>
          <w:kern w:val="0"/>
          <w:sz w:val="24"/>
          <w:szCs w:val="24"/>
        </w:rPr>
        <w:t>税务征收的社保费直接缴入金库统筹管理、使用，进行分账核算。</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2.库款合理区间动态测算功能：</w:t>
      </w:r>
      <w:r>
        <w:rPr>
          <w:rFonts w:hint="eastAsia" w:ascii="宋体" w:hAnsi="宋体" w:cs="Times New Roman"/>
          <w:kern w:val="0"/>
          <w:sz w:val="24"/>
          <w:szCs w:val="24"/>
        </w:rPr>
        <w:t>根据我市支出特征，测算库款上下限和最优库款规模。</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3.国库现金流量预测：</w:t>
      </w:r>
      <w:r>
        <w:rPr>
          <w:rFonts w:hint="eastAsia" w:ascii="宋体" w:hAnsi="宋体" w:cs="Times New Roman"/>
          <w:kern w:val="0"/>
          <w:sz w:val="24"/>
          <w:szCs w:val="24"/>
        </w:rPr>
        <w:t>实现从预算指标账、财政总预算会计账、税收模块、非税收入模块、土地出让收入模块，自动获取财政收支数、上下级资金调度、债务收支情况、国库现金定存到期情况、存量资金使用情况</w:t>
      </w:r>
      <w:r>
        <w:rPr>
          <w:rFonts w:ascii="宋体" w:hAnsi="宋体" w:cs="Times New Roman"/>
          <w:kern w:val="0"/>
          <w:sz w:val="24"/>
          <w:szCs w:val="24"/>
        </w:rPr>
        <w:t>,进行国库现金流量预测。</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4.库款支付能力分析功能：</w:t>
      </w:r>
      <w:r>
        <w:rPr>
          <w:rFonts w:hint="eastAsia" w:ascii="宋体" w:hAnsi="宋体" w:cs="Times New Roman"/>
          <w:kern w:val="0"/>
          <w:sz w:val="24"/>
          <w:szCs w:val="24"/>
        </w:rPr>
        <w:t>按月分析根据国库现金流量预测情况、收支执行情况，分析每月库款支付能力，合理安排支出。</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5.库款保障水平自动监控、预警功能：</w:t>
      </w:r>
      <w:r>
        <w:rPr>
          <w:rFonts w:hint="eastAsia" w:ascii="宋体" w:hAnsi="宋体" w:cs="Times New Roman"/>
          <w:kern w:val="0"/>
          <w:sz w:val="24"/>
          <w:szCs w:val="24"/>
        </w:rPr>
        <w:t>对接人行获取数据，对市、区级库款情况进行监控，当库款保障水平较低时，按库款保障水平倍数给予不同级别的预警提示，确保“三保”等资金支出需要。</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财政专户资金管理</w:t>
      </w:r>
    </w:p>
    <w:p>
      <w:pPr>
        <w:tabs>
          <w:tab w:val="left" w:pos="0"/>
        </w:tabs>
        <w:snapToGrid w:val="0"/>
        <w:spacing w:before="163" w:beforeLines="50" w:after="163" w:afterLines="50"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财政专户资金管理包括专户统筹管理及自动对账管理。</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1.财政专户资金统筹管理功能：</w:t>
      </w:r>
      <w:r>
        <w:rPr>
          <w:rFonts w:hint="eastAsia" w:ascii="宋体" w:hAnsi="宋体" w:cs="Times New Roman"/>
          <w:kern w:val="0"/>
          <w:sz w:val="24"/>
          <w:szCs w:val="24"/>
        </w:rPr>
        <w:t>除粮食风险基金和社保基金有专门管理要求外，将财政专户资金归集到一个专户统筹管理形成资金池统筹使用，提高资金综合效益</w:t>
      </w:r>
      <w:r>
        <w:rPr>
          <w:rFonts w:ascii="宋体" w:hAnsi="宋体" w:cs="Times New Roman"/>
          <w:kern w:val="0"/>
          <w:sz w:val="24"/>
          <w:szCs w:val="24"/>
        </w:rPr>
        <w:t>,系统支持对账户资金的分账核算，并参照国库集中支付流程实现集中支付，并纳入动态监控范围。</w:t>
      </w:r>
    </w:p>
    <w:p>
      <w:pPr>
        <w:tabs>
          <w:tab w:val="left" w:pos="0"/>
        </w:tabs>
        <w:snapToGrid w:val="0"/>
        <w:spacing w:line="360" w:lineRule="auto"/>
        <w:ind w:firstLine="482" w:firstLineChars="200"/>
        <w:contextualSpacing/>
        <w:rPr>
          <w:rFonts w:ascii="宋体" w:hAnsi="宋体" w:cs="Times New Roman"/>
          <w:kern w:val="0"/>
          <w:sz w:val="24"/>
          <w:szCs w:val="24"/>
        </w:rPr>
      </w:pPr>
      <w:r>
        <w:rPr>
          <w:rFonts w:ascii="宋体" w:hAnsi="宋体" w:cs="Times New Roman"/>
          <w:b/>
          <w:kern w:val="0"/>
          <w:sz w:val="24"/>
          <w:szCs w:val="24"/>
        </w:rPr>
        <w:t>2.自动对账功能：</w:t>
      </w:r>
      <w:r>
        <w:rPr>
          <w:rFonts w:hint="eastAsia" w:ascii="宋体" w:hAnsi="宋体" w:cs="Times New Roman"/>
          <w:kern w:val="0"/>
          <w:sz w:val="24"/>
          <w:szCs w:val="24"/>
        </w:rPr>
        <w:t>实现与各银行联网，实现财政专户资金支付电子化，各银行将财政专户的收、支、余信息及时发送财政，自动进行对账。</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财政存量资金管理功能</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建立财政存量资金台账，变动情况动态实时掌握，能够对财政存量资金进行自定义口径的统计查询，并支持设置监控规则对存量资金进行监控预警。</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预算单位实有账户资金管理</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1.单位实有账户资金统筹管理功能</w:t>
      </w:r>
    </w:p>
    <w:p>
      <w:pPr>
        <w:tabs>
          <w:tab w:val="left" w:pos="0"/>
        </w:tabs>
        <w:snapToGrid w:val="0"/>
        <w:spacing w:before="163" w:beforeLines="50" w:after="163" w:afterLines="50"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将预算单位实有账户归集到财政专户，按单位设置虚拟账户分账核算。</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资金使用参照集中支付流程办理，以预算指标和各单位虚拟子账户实际存款余额双重控制资金支付，实现资金支付全流程电子化</w:t>
      </w:r>
      <w:r>
        <w:rPr>
          <w:rFonts w:ascii="宋体" w:hAnsi="宋体" w:cs="Times New Roman"/>
          <w:kern w:val="0"/>
          <w:sz w:val="24"/>
          <w:szCs w:val="24"/>
        </w:rPr>
        <w:t>,不改变预算单位的资金使用权、所有权、财务管理权和会计核算权,并纳入动态监控范围。</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部分未归集到财政专户的单位实有账户资金在智慧财政系统实现电子化支付。</w:t>
      </w:r>
    </w:p>
    <w:p>
      <w:pPr>
        <w:tabs>
          <w:tab w:val="left" w:pos="0"/>
        </w:tabs>
        <w:snapToGrid w:val="0"/>
        <w:spacing w:line="360" w:lineRule="auto"/>
        <w:ind w:firstLine="482" w:firstLineChars="200"/>
        <w:contextualSpacing/>
        <w:rPr>
          <w:rFonts w:ascii="宋体" w:hAnsi="宋体" w:cs="Times New Roman"/>
          <w:b/>
          <w:kern w:val="0"/>
          <w:sz w:val="24"/>
          <w:szCs w:val="24"/>
        </w:rPr>
      </w:pPr>
      <w:r>
        <w:rPr>
          <w:rFonts w:ascii="宋体" w:hAnsi="宋体" w:cs="Times New Roman"/>
          <w:b/>
          <w:kern w:val="0"/>
          <w:sz w:val="24"/>
          <w:szCs w:val="24"/>
        </w:rPr>
        <w:t>2.银行存款自动对账功能</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财政系统实现与各银行联网，各银行将财政专户及各单位虚拟子账户、单位实有资金账户的收、支、余信息及时发送财政和预算单位，自动进行对账。</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补贴资金管理功能</w:t>
      </w:r>
    </w:p>
    <w:p>
      <w:pPr>
        <w:spacing w:line="360" w:lineRule="auto"/>
        <w:ind w:firstLine="480" w:firstLineChars="200"/>
        <w:rPr>
          <w:rFonts w:ascii="宋体" w:hAnsi="宋体" w:cs="Times New Roman"/>
          <w:kern w:val="0"/>
          <w:sz w:val="24"/>
          <w:szCs w:val="24"/>
        </w:rPr>
      </w:pPr>
      <w:r>
        <w:rPr>
          <w:rFonts w:hint="eastAsia" w:ascii="宋体" w:hAnsi="宋体" w:cs="Times New Roman"/>
          <w:kern w:val="0"/>
          <w:sz w:val="24"/>
          <w:szCs w:val="24"/>
        </w:rPr>
        <w:t>建立财政补贴资金台账功能，支持手工维护、数据导入或自动从国库支付系统取数据，掌握补贴资金的最终流向，实现“横向到边、纵向到底”，避免政策重叠交叉。</w:t>
      </w:r>
    </w:p>
    <w:p>
      <w:pPr>
        <w:keepNext/>
        <w:keepLines/>
        <w:numPr>
          <w:ilvl w:val="2"/>
          <w:numId w:val="1"/>
        </w:numPr>
        <w:adjustRightInd w:val="0"/>
        <w:snapToGrid w:val="0"/>
        <w:spacing w:before="240" w:after="240" w:line="360" w:lineRule="auto"/>
        <w:ind w:left="425"/>
        <w:jc w:val="left"/>
        <w:outlineLvl w:val="2"/>
        <w:rPr>
          <w:rFonts w:ascii="Arial" w:hAnsi="Arial" w:cs="Times New Roman"/>
          <w:b/>
          <w:bCs/>
          <w:sz w:val="30"/>
          <w:szCs w:val="24"/>
        </w:rPr>
      </w:pPr>
      <w:r>
        <w:rPr>
          <w:rFonts w:hint="eastAsia" w:ascii="Arial" w:hAnsi="Arial" w:cs="Times New Roman"/>
          <w:b/>
          <w:bCs/>
          <w:sz w:val="30"/>
          <w:szCs w:val="24"/>
        </w:rPr>
        <w:t>支出管理需求</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支出管理主要是在财政部预算管理一体化建设要求的基础上，根据厦门财政的个性化需求进行扩展，主要需求包括账户管理、工资统发、财力管理、决算和财报、绩效管理、预算单位财务报销电子化、财务管理分析、直属管理数据分析应用、财政内控管理、电子会计档案、预算管理一体化融合及智能化提升。</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账户管理</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实现财政和预算单位银行账户的开立、变更、撤销网上审批和备案，涵盖财政、预算单位、与财政有拨款关系单位的银行账户具体信息，并与人行账户管理系统和财政实拨拨款模块对接，从源头上对财政和预算单位所有银行账户严格依规设置、使用和管理。</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工资统发</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实现工资数据网上申报，与主管部门、编办、组织部、人社局、银行、税务、公积金中心对接，实行网上联审或系统自动比对相关数据，实现工资统一发放及个人所得税、社保、公积金代扣代缴的全流程电子化。以预算指标控制工资发放，增人增资等因素导致指标不足时系统自动追加临时指标。预算单位从人员信息模块自动提取生成工资统发数据上报财政，经主管部门、编办、组织部、人社局、税务联合审批提交财政复核后，自动生成当月工资汇总数据；系统自动按银行、资金类别归集相关数据，由财政直接支付到各代理银行、税务账户，并将清分及代扣代缴明细数据发送到各代理银行、税务及公积金中心，支付回单及支付明细数据返回财政和预算单位自动生成记账凭证进行会计核算。</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财力管理</w:t>
      </w:r>
    </w:p>
    <w:p>
      <w:pPr>
        <w:widowControl/>
        <w:snapToGrid w:val="0"/>
        <w:spacing w:line="360" w:lineRule="auto"/>
        <w:ind w:firstLine="480"/>
        <w:jc w:val="left"/>
        <w:rPr>
          <w:rFonts w:ascii="宋体" w:hAnsi="宋体" w:cs="Times New Roman"/>
          <w:bCs/>
          <w:kern w:val="0"/>
          <w:sz w:val="24"/>
          <w:szCs w:val="24"/>
        </w:rPr>
      </w:pPr>
      <w:r>
        <w:rPr>
          <w:rFonts w:hint="eastAsia" w:ascii="宋体" w:hAnsi="宋体" w:cs="Times New Roman"/>
          <w:bCs/>
          <w:kern w:val="0"/>
          <w:sz w:val="24"/>
          <w:szCs w:val="24"/>
        </w:rPr>
        <w:t>财力管理需要根据收入、上级转移支付、债务额度、上年结余、对区补助等财政内生数据，并结合税务部门、自然资源部门、国资委等部门提供的数据，自动测算可用财力，形成财力明细台账，并根据变动情况实时更新，作为控制预算编制和预算执行的依据。财力管理主要分为下年度财力测算管理、年度财力平衡管理、中长期财政可承受能力评估三个模块。</w:t>
      </w:r>
    </w:p>
    <w:p>
      <w:pPr>
        <w:widowControl/>
        <w:snapToGrid w:val="0"/>
        <w:spacing w:line="360" w:lineRule="auto"/>
        <w:ind w:firstLine="422"/>
        <w:jc w:val="left"/>
        <w:rPr>
          <w:rFonts w:ascii="宋体" w:hAnsi="宋体" w:cs="宋体"/>
          <w:kern w:val="0"/>
          <w:sz w:val="24"/>
          <w:szCs w:val="24"/>
        </w:rPr>
      </w:pPr>
      <w:r>
        <w:rPr>
          <w:rFonts w:hint="eastAsia" w:ascii="宋体" w:hAnsi="宋体" w:cs="Times New Roman"/>
          <w:bCs/>
          <w:kern w:val="0"/>
          <w:sz w:val="24"/>
          <w:szCs w:val="24"/>
        </w:rPr>
        <w:t>下年度财力测算管理：主要是根据财政部门、税务部门、自然资源部门、国资部门等数据自动测算下年度可用财力情况，形成财力明细台账，并自动分析与以往年度相比变动情况，为下年度预算编制提供依据。</w:t>
      </w:r>
    </w:p>
    <w:p>
      <w:pPr>
        <w:widowControl/>
        <w:snapToGrid w:val="0"/>
        <w:spacing w:line="360" w:lineRule="auto"/>
        <w:ind w:firstLine="482"/>
        <w:jc w:val="left"/>
        <w:rPr>
          <w:rFonts w:ascii="宋体" w:hAnsi="宋体" w:cs="Times New Roman"/>
          <w:bCs/>
          <w:kern w:val="0"/>
          <w:sz w:val="24"/>
          <w:szCs w:val="24"/>
        </w:rPr>
      </w:pPr>
      <w:r>
        <w:rPr>
          <w:rFonts w:hint="eastAsia" w:ascii="宋体" w:hAnsi="宋体" w:cs="Times New Roman"/>
          <w:bCs/>
          <w:kern w:val="0"/>
          <w:sz w:val="24"/>
          <w:szCs w:val="24"/>
        </w:rPr>
        <w:t>年度财力平衡管理：主要是根据上级转移支付、债务额度以及预算执行情况，实时更新可用财力变动情况，并根据历史数据及项目库项目相关情况，测算当年财力平衡情况，为预算执行提供依据。</w:t>
      </w:r>
    </w:p>
    <w:p>
      <w:pPr>
        <w:widowControl/>
        <w:snapToGrid w:val="0"/>
        <w:spacing w:line="360" w:lineRule="auto"/>
        <w:ind w:firstLine="422"/>
        <w:jc w:val="left"/>
        <w:rPr>
          <w:rFonts w:ascii="宋体" w:hAnsi="宋体" w:cs="Times New Roman"/>
          <w:bCs/>
          <w:kern w:val="0"/>
          <w:sz w:val="24"/>
          <w:szCs w:val="24"/>
        </w:rPr>
      </w:pPr>
      <w:r>
        <w:rPr>
          <w:rFonts w:hint="eastAsia" w:ascii="宋体" w:hAnsi="宋体" w:cs="Times New Roman"/>
          <w:bCs/>
          <w:kern w:val="0"/>
          <w:sz w:val="24"/>
          <w:szCs w:val="24"/>
        </w:rPr>
        <w:t>中长期财政可承受能力评估：根据宏观经济形势预测财政收入和财力增长情况，结合项目库现有项目资金需求以及新生成的重大项目情况，对中长期财政可承受能力进行评估。</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决算和报告管理</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财政总决算包含总决算报表和总决算报告，编审对象为各级财政部门，数据来源于财政部门总预算会计、基础信息和预算指标账。业务流程为下级财政部门完成总决算报表和报告的编制后，需上报上级财政部门，上级财政部门需汇总并审核下级财政总决算报表和报告。实现财政总决算与其他决算、结算单相关数据系统的衔接对应。如从预算指标账提取预算数、调整预算数、结转结余数以及反映预算调整过程的数据；总预算会计账提取收支决算数、资产负债情况等；基础信息管理提取单位信息、人员信息等。支持辅助生成财政总决算报表，并向财政部统一的决算系统进行数据交互。</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具体功能要求如下：</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w:t>
      </w:r>
      <w:r>
        <w:rPr>
          <w:rFonts w:hint="eastAsia" w:ascii="宋体" w:hAnsi="宋体" w:cs="Times New Roman"/>
          <w:bCs/>
          <w:sz w:val="24"/>
          <w:szCs w:val="24"/>
        </w:rPr>
        <w:t>）生成决算报表数据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系统从预算指标账、总预算会计账、结算单等数据中抽取，生成财政总决算报表数据。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2</w:t>
      </w:r>
      <w:r>
        <w:rPr>
          <w:rFonts w:hint="eastAsia" w:ascii="宋体" w:hAnsi="宋体" w:cs="Times New Roman"/>
          <w:bCs/>
          <w:sz w:val="24"/>
          <w:szCs w:val="24"/>
        </w:rPr>
        <w:t>）填报决算报表数据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用户手工填报报表数据。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w:t>
      </w:r>
      <w:r>
        <w:rPr>
          <w:rFonts w:hint="eastAsia" w:ascii="宋体" w:hAnsi="宋体" w:cs="Times New Roman"/>
          <w:bCs/>
          <w:sz w:val="24"/>
          <w:szCs w:val="24"/>
        </w:rPr>
        <w:t>）生成财政总决算报表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按照决算编制要求生成决算报表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w:t>
      </w:r>
      <w:r>
        <w:rPr>
          <w:rFonts w:hint="eastAsia" w:ascii="宋体" w:hAnsi="宋体" w:cs="Times New Roman"/>
          <w:bCs/>
          <w:sz w:val="24"/>
          <w:szCs w:val="24"/>
        </w:rPr>
        <w:t>）编写财政总决算文本</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系统根据财政总决算编制要求生成文本模板，财政用户根据模板补充完善文本内容。</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5</w:t>
      </w:r>
      <w:r>
        <w:rPr>
          <w:rFonts w:hint="eastAsia" w:ascii="宋体" w:hAnsi="宋体" w:cs="Times New Roman"/>
          <w:bCs/>
          <w:sz w:val="24"/>
          <w:szCs w:val="24"/>
        </w:rPr>
        <w:t>）上报本级总决算报告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财政总决算文本经本级财政审核无误，并与总会计账核对一致后，将电子数据按照财政部要求通过系统上报至财政部。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6</w:t>
      </w:r>
      <w:r>
        <w:rPr>
          <w:rFonts w:hint="eastAsia" w:ascii="宋体" w:hAnsi="宋体" w:cs="Times New Roman"/>
          <w:bCs/>
          <w:sz w:val="24"/>
          <w:szCs w:val="24"/>
        </w:rPr>
        <w:t>）汇总下级财政总决算报告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上级财政接收到下级财政总决算电子数据后在系统进行审核，审核不通过的予以退回。上级财政将审核通过的下级财政总决算数据及本级财政总决算数据进行汇总，生成汇总电子数据。</w:t>
      </w:r>
    </w:p>
    <w:p>
      <w:pPr>
        <w:pStyle w:val="7"/>
        <w:spacing w:before="120" w:after="120"/>
        <w:ind w:left="709"/>
        <w:rPr>
          <w:b w:val="0"/>
        </w:rPr>
      </w:pPr>
      <w:r>
        <w:rPr>
          <w:rFonts w:hint="eastAsia"/>
        </w:rPr>
        <w:t>部门决算</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部门决算报表数据来源于单位的基础信息、单位会计核算和预算指标会计核算，编审对象包括单位、部门和财政部门。单位完成报表编制后，需上报决算报表至主管部门，主管部门在汇总所属单位决算报表的同时，需完成本级报表的编制和汇总工作，最终审核形成本部门的决算报表上报至财政部门。财政部门汇总各部门决算报表并进行审核，审核通过后批复部门决算。从单位会计账、预算指标账提取财务数据、预算数据、从基础信息管理模块提取资产、人员信息，辅助生成单位决算报表数据；支持辅助生成单位决算报表，并向财政部统一的决算系统进行数据交互。具体功能要求如下：</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w:t>
      </w:r>
      <w:r>
        <w:rPr>
          <w:rFonts w:hint="eastAsia" w:ascii="宋体" w:hAnsi="宋体" w:cs="Times New Roman"/>
          <w:bCs/>
          <w:sz w:val="24"/>
          <w:szCs w:val="24"/>
        </w:rPr>
        <w:t>）生成报表数据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系统从单位会计账、预算指标账提取财务数据、预算数据、从基础信息管理模块提取资产、人员信息，自动生成单位决算报表数据。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2</w:t>
      </w:r>
      <w:r>
        <w:rPr>
          <w:rFonts w:hint="eastAsia" w:ascii="宋体" w:hAnsi="宋体" w:cs="Times New Roman"/>
          <w:bCs/>
          <w:sz w:val="24"/>
          <w:szCs w:val="24"/>
        </w:rPr>
        <w:t>）填报报表数据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用户手工填报决算报表数据。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w:t>
      </w:r>
      <w:r>
        <w:rPr>
          <w:rFonts w:hint="eastAsia" w:ascii="宋体" w:hAnsi="宋体" w:cs="Times New Roman"/>
          <w:bCs/>
          <w:sz w:val="24"/>
          <w:szCs w:val="24"/>
        </w:rPr>
        <w:t>）生成单位决算报表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系统按照决算编制格式生成单位决算报表。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w:t>
      </w:r>
      <w:r>
        <w:rPr>
          <w:rFonts w:hint="eastAsia" w:ascii="宋体" w:hAnsi="宋体" w:cs="Times New Roman"/>
          <w:bCs/>
          <w:sz w:val="24"/>
          <w:szCs w:val="24"/>
        </w:rPr>
        <w:t>）上报单位决算报表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单位将经审核无误的电子数据通过系统上报至部门。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5</w:t>
      </w:r>
      <w:r>
        <w:rPr>
          <w:rFonts w:hint="eastAsia" w:ascii="宋体" w:hAnsi="宋体" w:cs="Times New Roman"/>
          <w:bCs/>
          <w:sz w:val="24"/>
          <w:szCs w:val="24"/>
        </w:rPr>
        <w:t>）审核单位决算报表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部门审核下级单位决算报表，审核不通过的要退回到单位进行调整，审核时部门通过预算管理一体化系统提取该单位会计账数据与决算数据进行对比，账表不符的不予通过。</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6</w:t>
      </w:r>
      <w:r>
        <w:rPr>
          <w:rFonts w:hint="eastAsia" w:ascii="宋体" w:hAnsi="宋体" w:cs="Times New Roman"/>
          <w:bCs/>
          <w:sz w:val="24"/>
          <w:szCs w:val="24"/>
        </w:rPr>
        <w:t>）汇总单位决算报表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将本部门所属单位的决算报表按决算编制要求进行汇总，如汇总过程中发现单位决算报表数据有问题则仍需要退回单位进行修改。</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7</w:t>
      </w:r>
      <w:r>
        <w:rPr>
          <w:rFonts w:hint="eastAsia" w:ascii="宋体" w:hAnsi="宋体" w:cs="Times New Roman"/>
          <w:bCs/>
          <w:sz w:val="24"/>
          <w:szCs w:val="24"/>
        </w:rPr>
        <w:t>）生成部门决算</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按部门决算编制要求生成部门决算报表。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8</w:t>
      </w:r>
      <w:r>
        <w:rPr>
          <w:rFonts w:hint="eastAsia" w:ascii="宋体" w:hAnsi="宋体" w:cs="Times New Roman"/>
          <w:bCs/>
          <w:sz w:val="24"/>
          <w:szCs w:val="24"/>
        </w:rPr>
        <w:t>）上报部门决算报表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将本部门审核后的决算报表电子数据通过系统上报到本级财政。</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9</w:t>
      </w:r>
      <w:r>
        <w:rPr>
          <w:rFonts w:hint="eastAsia" w:ascii="宋体" w:hAnsi="宋体" w:cs="Times New Roman"/>
          <w:bCs/>
          <w:sz w:val="24"/>
          <w:szCs w:val="24"/>
        </w:rPr>
        <w:t>）接收部门决算</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本级财政接收部门上报的决算报表。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10</w:t>
      </w:r>
      <w:r>
        <w:rPr>
          <w:rFonts w:hint="eastAsia" w:ascii="宋体" w:hAnsi="宋体" w:cs="Times New Roman"/>
          <w:bCs/>
          <w:sz w:val="24"/>
          <w:szCs w:val="24"/>
        </w:rPr>
        <w:t>）审核部门决算</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本级财政审核接收到的部门决算报表，审核不通过要将部门决算报表退回，部门收到退回的决算报表后，要将需要调整数据的单位报表退回到单位，单位收到退回的决算报表后依据审核意见进行相应数据调整。调整完毕重新进行决算报表生成、上报的流程。</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11</w:t>
      </w:r>
      <w:r>
        <w:rPr>
          <w:rFonts w:hint="eastAsia" w:ascii="宋体" w:hAnsi="宋体" w:cs="Times New Roman"/>
          <w:bCs/>
          <w:sz w:val="24"/>
          <w:szCs w:val="24"/>
        </w:rPr>
        <w:t>）编写部门决算文本：系统自动生成决算分析文本模板，财政部门和预算单位根据模板补充完善文本内容。</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12</w:t>
      </w:r>
      <w:r>
        <w:rPr>
          <w:rFonts w:hint="eastAsia" w:ascii="宋体" w:hAnsi="宋体" w:cs="Times New Roman"/>
          <w:bCs/>
          <w:sz w:val="24"/>
          <w:szCs w:val="24"/>
        </w:rPr>
        <w:t>）批复部门决算</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自动生成部门决算批复模板和表格。各级决算经批准后，财政部门在二十日内向本级各部门批复决算。各部门在接到本级政府财政部门批复的本部门决算后十五日内向所属单位批复决算。</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13</w:t>
      </w:r>
      <w:r>
        <w:rPr>
          <w:rFonts w:hint="eastAsia" w:ascii="宋体" w:hAnsi="宋体" w:cs="Times New Roman"/>
          <w:bCs/>
          <w:sz w:val="24"/>
          <w:szCs w:val="24"/>
        </w:rPr>
        <w:t>）公开部门决算：自动生成部门决算公开模板和表格，各部门在财政部门批复后二十日内向社会公开部门决算，各基层单位在主管部门批复决算后，按照规定的时间内向社会公开部门决算。</w:t>
      </w:r>
    </w:p>
    <w:p>
      <w:pPr>
        <w:pStyle w:val="7"/>
        <w:spacing w:before="120" w:after="120"/>
        <w:ind w:left="709"/>
        <w:rPr>
          <w:b w:val="0"/>
        </w:rPr>
      </w:pPr>
      <w:r>
        <w:rPr>
          <w:rFonts w:hint="eastAsia"/>
        </w:rPr>
        <w:t>财务报告</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政府部门财务报告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政府部门财务报告以权责发生制为基础，由政府部门编制，主要反映本部门资产负债、收入费用等财务状况和运行情况。政府部门财务报告包括财务报表和财务分析等。从单位会计核算系统提取数据；根据财政部门财务报告编制指南的格式要求，辅助生成单位财务报表。具体功能要求如下：</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w:t>
      </w:r>
      <w:r>
        <w:rPr>
          <w:rFonts w:hint="eastAsia" w:ascii="宋体" w:hAnsi="宋体" w:cs="Times New Roman"/>
          <w:bCs/>
          <w:sz w:val="24"/>
          <w:szCs w:val="24"/>
        </w:rPr>
        <w:t>）生成报表数据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系统依据核对无误的财务会计核算结果自动生成本单位的资产负债表、收入费用表及反映报表项目明细信息的各种附表。相关资产明细信息从资产管理系统取数，并与会计帐核对一致。</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2</w:t>
      </w:r>
      <w:r>
        <w:rPr>
          <w:rFonts w:hint="eastAsia" w:ascii="宋体" w:hAnsi="宋体" w:cs="Times New Roman"/>
          <w:bCs/>
          <w:sz w:val="24"/>
          <w:szCs w:val="24"/>
        </w:rPr>
        <w:t>）填报报表数据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如果受网络、核算系统输出数据规范、单位会计核算明细程度等技术因素制约，不能自动从单位会计账簿取数生成单位财务报表，用户可手工填报单位财务报表。也可在自动生成报表的基础上，手工修改。</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w:t>
      </w:r>
      <w:r>
        <w:rPr>
          <w:rFonts w:hint="eastAsia" w:ascii="宋体" w:hAnsi="宋体" w:cs="Times New Roman"/>
          <w:bCs/>
          <w:sz w:val="24"/>
          <w:szCs w:val="24"/>
        </w:rPr>
        <w:t>）生成单位财务报表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系统根据政府部门财务报告编制指南的格式要求，生成单位财务报表，并执行表内、表间数据的一致性、合理性校验。</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w:t>
      </w:r>
      <w:r>
        <w:rPr>
          <w:rFonts w:hint="eastAsia" w:ascii="宋体" w:hAnsi="宋体" w:cs="Times New Roman"/>
          <w:bCs/>
          <w:sz w:val="24"/>
          <w:szCs w:val="24"/>
        </w:rPr>
        <w:t>）编写单位财务报告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根据政府部门财务报告编制指南的格式要求，提供部门财务报告模板，结合单位财务报表数据，生成单位财务报告草稿。用户以草稿为基础编写单位财务报告，对特殊事项进行补充说明，编制财务分析，确保报告的真实性、准确性、完整性、规范性。</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5</w:t>
      </w:r>
      <w:r>
        <w:rPr>
          <w:rFonts w:hint="eastAsia" w:ascii="宋体" w:hAnsi="宋体" w:cs="Times New Roman"/>
          <w:bCs/>
          <w:sz w:val="24"/>
          <w:szCs w:val="24"/>
        </w:rPr>
        <w:t>）上报单位财务报告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单位自行审核后将本单位财务报告上报本部门上级单位审核。</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6</w:t>
      </w:r>
      <w:r>
        <w:rPr>
          <w:rFonts w:hint="eastAsia" w:ascii="宋体" w:hAnsi="宋体" w:cs="Times New Roman"/>
          <w:bCs/>
          <w:sz w:val="24"/>
          <w:szCs w:val="24"/>
        </w:rPr>
        <w:t>）审核单位财务报告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上级单位或部门审核下级单位上报的财务报告，对审核不通过的报告，要填写审核意见，并将单位财务报告退回。单位收到退回的报告后，依据审核意见进行相应必要的报表数据调整；调整完毕再次执行报表生成、报告编写、上报操作。</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7</w:t>
      </w:r>
      <w:r>
        <w:rPr>
          <w:rFonts w:hint="eastAsia" w:ascii="宋体" w:hAnsi="宋体" w:cs="Times New Roman"/>
          <w:bCs/>
          <w:sz w:val="24"/>
          <w:szCs w:val="24"/>
        </w:rPr>
        <w:t>）编制抵销分录</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根据单位财务报表，将待抵销的债权债务、收入费用等业务或事项匹配展示，经部门业务人员确认后，由系统自动生成抵销分录。如果由于单位数据错误造成应抵未抵的情况，要将单位财务报表退回到单位，由单位调整数据再次上报，然后进行抵销。</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8</w:t>
      </w:r>
      <w:r>
        <w:rPr>
          <w:rFonts w:hint="eastAsia" w:ascii="宋体" w:hAnsi="宋体" w:cs="Times New Roman"/>
          <w:bCs/>
          <w:sz w:val="24"/>
          <w:szCs w:val="24"/>
        </w:rPr>
        <w:t>）生成政府部门财务报表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上级单位汇总本级和下属单位财务报表数据，处理抵销分录对于合并报表的影响，并执行表内、表间数据的一致性、合理性校验。主管部门编制的合并财务报表，即部门财务报表。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9</w:t>
      </w:r>
      <w:r>
        <w:rPr>
          <w:rFonts w:hint="eastAsia" w:ascii="宋体" w:hAnsi="宋体" w:cs="Times New Roman"/>
          <w:bCs/>
          <w:sz w:val="24"/>
          <w:szCs w:val="24"/>
        </w:rPr>
        <w:t>）编写政府部门财务报告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根据政府部门财务报告编制指南的格式要求，提供部门财务报告模板，结合部门财务报表数据，生成部门财务报告草稿。用户以草稿为基础编写部门财务报告，对特殊事项进行补充说明，编写财务分析，确保报告的真实性、准确性、完整性、规范性。</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10</w:t>
      </w:r>
      <w:r>
        <w:rPr>
          <w:rFonts w:hint="eastAsia" w:ascii="宋体" w:hAnsi="宋体" w:cs="Times New Roman"/>
          <w:bCs/>
          <w:sz w:val="24"/>
          <w:szCs w:val="24"/>
        </w:rPr>
        <w:t>）上报政府部门财务报告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部门将审核无误的政府部门财务报告上报至本级财政。</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11</w:t>
      </w:r>
      <w:r>
        <w:rPr>
          <w:rFonts w:hint="eastAsia" w:ascii="宋体" w:hAnsi="宋体" w:cs="Times New Roman"/>
          <w:bCs/>
          <w:sz w:val="24"/>
          <w:szCs w:val="24"/>
        </w:rPr>
        <w:t>）审核政府部门财务报告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本级财政根据业务要求对政府部门财务报告进行审核。对审核不通过的报告，填写审核意见，并将部门财务报告退回。部门收到退回的报告后，依据审核意见进行相应必要的报表数据调整；调整完毕再次执行报表生成、报告编写、上报操作。</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本级政府综合财务报告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政府综合财务报告以权责发生制为基础，由各级政府财政部门编制，主要反映政府整体财务状况、运行情况和财政中长期可持续性等信息。政府综合财务报告具体包括财务报表、政府财政经济分析和政府财政财务管理情况。支持从总预算会计系统提取相关数据并辅助生成报表；具体功能要求如下：</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w:t>
      </w:r>
      <w:r>
        <w:rPr>
          <w:rFonts w:hint="eastAsia" w:ascii="宋体" w:hAnsi="宋体" w:cs="Times New Roman"/>
          <w:bCs/>
          <w:sz w:val="24"/>
          <w:szCs w:val="24"/>
        </w:rPr>
        <w:t>）填报财政总预算会计报表数据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财政用户从总预算会计账取数将总预算会计报表等数据填报到系统中。</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2</w:t>
      </w:r>
      <w:r>
        <w:rPr>
          <w:rFonts w:hint="eastAsia" w:ascii="宋体" w:hAnsi="宋体" w:cs="Times New Roman"/>
          <w:bCs/>
          <w:sz w:val="24"/>
          <w:szCs w:val="24"/>
        </w:rPr>
        <w:t>）接收其他报表数据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系统接收土地储备资金财务报表、物资储备资金会计报表、政府投资企业决算报表等报表数据。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w:t>
      </w:r>
      <w:r>
        <w:rPr>
          <w:rFonts w:hint="eastAsia" w:ascii="宋体" w:hAnsi="宋体" w:cs="Times New Roman"/>
          <w:bCs/>
          <w:sz w:val="24"/>
          <w:szCs w:val="24"/>
        </w:rPr>
        <w:t>）接收政府部门财务报表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系统接收本级财政所属部门上报的政府部门财务报表。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w:t>
      </w:r>
      <w:r>
        <w:rPr>
          <w:rFonts w:hint="eastAsia" w:ascii="宋体" w:hAnsi="宋体" w:cs="Times New Roman"/>
          <w:bCs/>
          <w:sz w:val="24"/>
          <w:szCs w:val="24"/>
        </w:rPr>
        <w:t>）编制抵销分录</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系统自动提取同级政府部门间、本级财政与部门之间、财政内部的待抵销事项，财政用户确认无误后进行生成抵销分录，也可手工编制抵销分录。</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5</w:t>
      </w:r>
      <w:r>
        <w:rPr>
          <w:rFonts w:hint="eastAsia" w:ascii="宋体" w:hAnsi="宋体" w:cs="Times New Roman"/>
          <w:bCs/>
          <w:sz w:val="24"/>
          <w:szCs w:val="24"/>
        </w:rPr>
        <w:t>）编制调整分录</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用户按照编报指南的“抵销调整事项清单”编制调整分录。主要包括：基于财政总预算会计报表，将部分收入支出调整为相应的收入费用；基于政府投资企业决算报表，调整财政总预算会计尚未核算的政府持有股权的企业股权投资及相关收益；基于收入调整总额与费用调整总额的差额，调整净资产。</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6</w:t>
      </w:r>
      <w:r>
        <w:rPr>
          <w:rFonts w:hint="eastAsia" w:ascii="宋体" w:hAnsi="宋体" w:cs="Times New Roman"/>
          <w:bCs/>
          <w:sz w:val="24"/>
          <w:szCs w:val="24"/>
        </w:rPr>
        <w:t>）生成政府综合财务报表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依据被合并主体报表（包括：政府部门财务报表、财政总预算会计报表、土地储备资金财务报表、物资储备资金会计报表）与综合报表的对应关系，汇总被合并主体报表数据，并处理抵销分录、调整分录对综合报表数据的影响，生成政府综合财务报表，并执行表内、表间数据的一致性、合理性校验。</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7</w:t>
      </w:r>
      <w:r>
        <w:rPr>
          <w:rFonts w:hint="eastAsia" w:ascii="宋体" w:hAnsi="宋体" w:cs="Times New Roman"/>
          <w:bCs/>
          <w:sz w:val="24"/>
          <w:szCs w:val="24"/>
        </w:rPr>
        <w:t>）编写政府综合财务报告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根据政府综合财务报告编制指南的格式要求，提供政府综合财务报告模板，结合政府综合财务报表数据，生成政府综合财务报告草稿。用户以草稿为基础编写政府综合财务报告，对特殊事项进行补充说明，编写政府财政经济分析和政府财政财务管理情况，确保报告的真实性、准确性、完整性、规范性。</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8</w:t>
      </w:r>
      <w:r>
        <w:rPr>
          <w:rFonts w:hint="eastAsia" w:ascii="宋体" w:hAnsi="宋体" w:cs="Times New Roman"/>
          <w:bCs/>
          <w:sz w:val="24"/>
          <w:szCs w:val="24"/>
        </w:rPr>
        <w:t>）上报政府综合财务报告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本级财政将审核无误的政府综合财务报告按照财政部要求上报至财政部。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9</w:t>
      </w:r>
      <w:r>
        <w:rPr>
          <w:rFonts w:hint="eastAsia" w:ascii="宋体" w:hAnsi="宋体" w:cs="Times New Roman"/>
          <w:bCs/>
          <w:sz w:val="24"/>
          <w:szCs w:val="24"/>
        </w:rPr>
        <w:t>）审核下级政府综合财务报告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上级财政根据相关要求审核下级财政的政府综合财务报告。对审核不通过的报告，要填写审核意见，并将综合财务报告退回下级财政。下级收到退回的报告后，依据审核意见进行相应必要的报表数据调整；调整完毕再次执行报表生成、报告编写、上报操作。</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地方政府综合财务报告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地方政府综合财务报告是将本级政府及所辖各级政府的综合财务报表进行合并，编制反映本地区政府整体财务状况、运行情况和财政中长期可持续性等信息的政府综合财务报告。地方政府综合财务报告包括财务报表、政府财政经济分析和财政财务管理情况。根据政府财务报告编制指南的格式要求，辅助生成地方政府综合财务报告，为报送财政部提供基础。具体功能要求如下：</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w:t>
      </w:r>
      <w:r>
        <w:rPr>
          <w:rFonts w:hint="eastAsia" w:ascii="宋体" w:hAnsi="宋体" w:cs="Times New Roman"/>
          <w:bCs/>
          <w:sz w:val="24"/>
          <w:szCs w:val="24"/>
        </w:rPr>
        <w:t>）接收下级政府综合财务报告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上级财政接收下级财政上报的政府综合财务报告。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2</w:t>
      </w:r>
      <w:r>
        <w:rPr>
          <w:rFonts w:hint="eastAsia" w:ascii="宋体" w:hAnsi="宋体" w:cs="Times New Roman"/>
          <w:bCs/>
          <w:sz w:val="24"/>
          <w:szCs w:val="24"/>
        </w:rPr>
        <w:t>）编制抵销分录</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系统自动提取不同政府财政之间、政府部门与非同级政府财政之间、非同级政府部门之间的待抵销事项（包括债权债务和收入费用等），由财政用户确认无误后生成抵销分录。用户也可手工编制抵销分录。</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w:t>
      </w:r>
      <w:r>
        <w:rPr>
          <w:rFonts w:hint="eastAsia" w:ascii="宋体" w:hAnsi="宋体" w:cs="Times New Roman"/>
          <w:bCs/>
          <w:sz w:val="24"/>
          <w:szCs w:val="24"/>
        </w:rPr>
        <w:t>）生成地方政府综合财务报表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系统汇总本级政府和下级政府综合财务报表数据，并处理抵销分录对合并报表的影响，生成地方政府综合财务报表。</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w:t>
      </w:r>
      <w:r>
        <w:rPr>
          <w:rFonts w:hint="eastAsia" w:ascii="宋体" w:hAnsi="宋体" w:cs="Times New Roman"/>
          <w:bCs/>
          <w:sz w:val="24"/>
          <w:szCs w:val="24"/>
        </w:rPr>
        <w:t>）编制地方政府综合财务报告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根据政府综合财务报告编制指南的格式要求，提供地方政府综合财务报告模板，结合地方政府综合财务报表数据，生成地方政府综合财务报告草稿。用户以草稿为基础编写地方政府综合财务报告，对特殊事项进行补充说明，编写地方政府财政经济分析和政府财政财务管理情况，确保报告的真实性、准确性、完整性、规范性。</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5</w:t>
      </w:r>
      <w:r>
        <w:rPr>
          <w:rFonts w:hint="eastAsia" w:ascii="宋体" w:hAnsi="宋体" w:cs="Times New Roman"/>
          <w:bCs/>
          <w:sz w:val="24"/>
          <w:szCs w:val="24"/>
        </w:rPr>
        <w:t>）上报地方政府综合财务报告</w:t>
      </w:r>
    </w:p>
    <w:p>
      <w:pPr>
        <w:widowControl/>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区财政将本级财政审核通过的地方政府综合财务报告上报至市财政，最终由市级财政按照财政部要求通过系统上报至财政部。</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绩效管理</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绩效管理主要包括如下功能：</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绩效信息库管理：建立分行业分领域的绩效指标库，实现绩效目标智能匹配推荐、智能审核；建立第三方机构库和专家库；建立绩效管理优秀案例库，支持相关信息复用。</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绩效目标管理：项目入库及申报预算时必须同步填报绩效目标，包括年度目标和长期目标。</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绩效事中管理：将管理规则嵌入预算支出全流程，绩效管理模块与项目库、预算编制、执行等模块全面对接，对绩效进行全面的事中管理。</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绩效实施监控预警管理：预算执行中自动对绩效目标完成度进行实时监控预警：对绩效运行与目标偏离较大的，要求单位进行整改，或采取收回预算、扣减下年度预算等措施。</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绩效事后管理：对事后绩效评价结果有效运用，相关评价结果反馈至项目库、预算编制等模块，作为项目排序、预算安排的重要依据。</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项目绩效画像：对项目绩效目标申报、运行、评价等情况进行全景展示。</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预算单位财务报销电子化</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预算单位财务报销电子化的需求主要是按照财务开支有关制度规定，规范预算单位财务报销审批要素、审批程序及业务流程，统一预算单位财务开支报销审批模板，开发与公务卡支持系统、国库集中支付系统相衔接的预算单位财务支出报销系统，实现预算单位财务报销业务的规范化、标准化、信息化管理。</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模块提供</w:t>
      </w:r>
      <w:r>
        <w:rPr>
          <w:rFonts w:ascii="宋体" w:hAnsi="宋体" w:cs="Times New Roman"/>
          <w:bCs/>
          <w:sz w:val="24"/>
          <w:szCs w:val="24"/>
        </w:rPr>
        <w:t>OCR</w:t>
      </w:r>
      <w:r>
        <w:rPr>
          <w:rFonts w:hint="eastAsia" w:ascii="宋体" w:hAnsi="宋体" w:cs="Times New Roman"/>
          <w:bCs/>
          <w:sz w:val="24"/>
          <w:szCs w:val="24"/>
        </w:rPr>
        <w:t>和</w:t>
      </w:r>
      <w:r>
        <w:rPr>
          <w:rFonts w:ascii="宋体" w:hAnsi="宋体" w:cs="Times New Roman"/>
          <w:bCs/>
          <w:sz w:val="24"/>
          <w:szCs w:val="24"/>
        </w:rPr>
        <w:t>NLP</w:t>
      </w:r>
      <w:r>
        <w:rPr>
          <w:rFonts w:hint="eastAsia" w:ascii="宋体" w:hAnsi="宋体" w:cs="Times New Roman"/>
          <w:bCs/>
          <w:sz w:val="24"/>
          <w:szCs w:val="24"/>
        </w:rPr>
        <w:t>技术识别预算单位各种标准化的原始凭证票据，如火车票、机票行程单、增值税发票等。通过提取关键词，辅助录入和智能审核，解决纸质单据凭证数量多、样式杂、来源乱所造成的审核难、效率低、效果差问题。</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单位报销系统与预算单位财务报销对接。</w:t>
      </w:r>
    </w:p>
    <w:p>
      <w:pPr>
        <w:keepNext/>
        <w:keepLines/>
        <w:numPr>
          <w:ilvl w:val="3"/>
          <w:numId w:val="1"/>
        </w:numPr>
        <w:adjustRightInd w:val="0"/>
        <w:snapToGrid w:val="0"/>
        <w:spacing w:line="360" w:lineRule="auto"/>
        <w:ind w:left="0" w:firstLine="562" w:firstLineChars="200"/>
        <w:jc w:val="left"/>
        <w:outlineLvl w:val="3"/>
        <w:rPr>
          <w:bCs/>
          <w:sz w:val="28"/>
        </w:rPr>
      </w:pPr>
      <w:r>
        <w:rPr>
          <w:rFonts w:hint="eastAsia" w:ascii="Arial" w:hAnsi="Arial" w:cs="Times New Roman"/>
          <w:b/>
          <w:bCs/>
          <w:sz w:val="28"/>
        </w:rPr>
        <w:t>财务管理分析</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提供统计查询、实时预警、会计监督、自动识别、真实性核查、一致性检查、分析展现和分类处理等业务管理功能。</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统计查询主要以报表查询为主，抽取财务报销系统、国库集中支付系统、会计核算平台的数据，实现对预算单位的预算执行情况表、收入支出查询表、三公经费查询表、公务卡明细、日常费用报销等各类数据的查询和追溯。系统支持对报表进行自定义定制，满足自定义报表进行统一的加工、管理、展示。</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实时预警是指根据财务管理制度要求，设置相应的预警分类、规则予以监控。</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会计监督对预算单位原始凭证、会计账簿、财务报告、财务收支、实物进行全方位查询监督，实时或分步查询预算单位会计凭证、账簿、收入支出表、辅助项目情况表等。可进行“报表</w:t>
      </w:r>
      <w:r>
        <w:rPr>
          <w:rFonts w:ascii="宋体" w:hAnsi="宋体" w:cs="Times New Roman"/>
          <w:bCs/>
          <w:sz w:val="24"/>
          <w:szCs w:val="24"/>
        </w:rPr>
        <w:t>-账簿-凭证”的穿透式查询定位。</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通过计算机人工智能方式，实现对虚假凭证、违规报销、可疑支付进行自动识别并列示。</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真实性核查主要用于对单位财务和预算执行、决算数据不一致情况进行核查，主要包括三个方面原始凭证真实性、纸质签名真实性、电子签名真实性的核查和认证。</w:t>
      </w:r>
    </w:p>
    <w:p>
      <w:pPr>
        <w:snapToGrid w:val="0"/>
        <w:spacing w:line="360" w:lineRule="auto"/>
        <w:ind w:firstLine="480"/>
        <w:jc w:val="left"/>
        <w:rPr>
          <w:rFonts w:hint="eastAsia" w:ascii="宋体" w:hAnsi="宋体" w:cs="Times New Roman"/>
          <w:bCs/>
          <w:sz w:val="24"/>
          <w:szCs w:val="24"/>
        </w:rPr>
      </w:pPr>
      <w:r>
        <w:rPr>
          <w:rFonts w:hint="eastAsia" w:ascii="宋体" w:hAnsi="宋体" w:cs="Times New Roman"/>
          <w:bCs/>
          <w:sz w:val="24"/>
          <w:szCs w:val="24"/>
        </w:rPr>
        <w:t>一致性核查包括支出与核算是否一致、账簿和报表、实物与账务是否一致。</w:t>
      </w:r>
    </w:p>
    <w:p>
      <w:pPr>
        <w:snapToGrid w:val="0"/>
        <w:spacing w:line="360" w:lineRule="auto"/>
        <w:ind w:firstLine="480" w:firstLineChars="200"/>
        <w:jc w:val="left"/>
        <w:rPr>
          <w:rFonts w:ascii="Arial" w:hAnsi="Arial" w:cs="Times New Roman"/>
          <w:b/>
          <w:bCs/>
          <w:sz w:val="30"/>
          <w:szCs w:val="24"/>
        </w:rPr>
      </w:pPr>
      <w:r>
        <w:rPr>
          <w:rFonts w:hint="eastAsia" w:ascii="宋体" w:hAnsi="宋体" w:cs="Times New Roman"/>
          <w:bCs/>
          <w:sz w:val="24"/>
          <w:szCs w:val="24"/>
        </w:rPr>
        <w:t>分类处置主要是对监督审查过程中记录的问题进行处理的操作，根据不同类型，设置分类处置操作流程。</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电子会计档案</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国库集中支付电子化改革完成后在资金支付环节所有业务均实现了电子化处理，但账务环节作为资金业务的终点，目前还是依靠打印纸质单据方式传递和保存，对于账务单据的查询、输出、传递、归档等带来诸多不便。为此，需构建电子会计档案管理系统，将会计资料进行全电子化管理，实现无纸化核算。</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电子会计档案管理系统应符合《会计档案管理办法》</w:t>
      </w:r>
      <w:r>
        <w:rPr>
          <w:rFonts w:ascii="宋体" w:hAnsi="宋体" w:cs="Times New Roman"/>
          <w:bCs/>
          <w:sz w:val="24"/>
          <w:szCs w:val="24"/>
        </w:rPr>
        <w:t xml:space="preserve"> (</w:t>
      </w:r>
      <w:r>
        <w:rPr>
          <w:rFonts w:hint="eastAsia" w:ascii="宋体" w:hAnsi="宋体" w:cs="Times New Roman"/>
          <w:bCs/>
          <w:sz w:val="24"/>
          <w:szCs w:val="24"/>
        </w:rPr>
        <w:t>中华人民共和国财政部国家档案局令第</w:t>
      </w:r>
      <w:r>
        <w:rPr>
          <w:rFonts w:ascii="宋体" w:hAnsi="宋体" w:cs="Times New Roman"/>
          <w:bCs/>
          <w:sz w:val="24"/>
          <w:szCs w:val="24"/>
        </w:rPr>
        <w:t>79</w:t>
      </w:r>
      <w:r>
        <w:rPr>
          <w:rFonts w:hint="eastAsia" w:ascii="宋体" w:hAnsi="宋体" w:cs="Times New Roman"/>
          <w:bCs/>
          <w:sz w:val="24"/>
          <w:szCs w:val="24"/>
        </w:rPr>
        <w:t>号</w:t>
      </w:r>
      <w:r>
        <w:rPr>
          <w:rFonts w:ascii="宋体" w:hAnsi="宋体" w:cs="Times New Roman"/>
          <w:bCs/>
          <w:sz w:val="24"/>
          <w:szCs w:val="24"/>
        </w:rPr>
        <w:t xml:space="preserve">) </w:t>
      </w:r>
      <w:r>
        <w:rPr>
          <w:rFonts w:hint="eastAsia" w:ascii="宋体" w:hAnsi="宋体" w:cs="Times New Roman"/>
          <w:bCs/>
          <w:sz w:val="24"/>
          <w:szCs w:val="24"/>
        </w:rPr>
        <w:t>规定，能够有效接收、管理、利用电子会计档案</w:t>
      </w:r>
      <w:r>
        <w:rPr>
          <w:rFonts w:ascii="宋体" w:hAnsi="宋体" w:cs="Times New Roman"/>
          <w:bCs/>
          <w:sz w:val="24"/>
          <w:szCs w:val="24"/>
        </w:rPr>
        <w:t>,</w:t>
      </w:r>
      <w:r>
        <w:rPr>
          <w:rFonts w:hint="eastAsia" w:ascii="宋体" w:hAnsi="宋体" w:cs="Times New Roman"/>
          <w:bCs/>
          <w:sz w:val="24"/>
          <w:szCs w:val="24"/>
        </w:rPr>
        <w:t>符合电子档案的长期保管要求</w:t>
      </w:r>
      <w:r>
        <w:rPr>
          <w:rFonts w:ascii="宋体" w:hAnsi="宋体" w:cs="Times New Roman"/>
          <w:bCs/>
          <w:sz w:val="24"/>
          <w:szCs w:val="24"/>
        </w:rPr>
        <w:t>,</w:t>
      </w:r>
      <w:r>
        <w:rPr>
          <w:rFonts w:hint="eastAsia" w:ascii="宋体" w:hAnsi="宋体" w:cs="Times New Roman"/>
          <w:bCs/>
          <w:sz w:val="24"/>
          <w:szCs w:val="24"/>
        </w:rPr>
        <w:t>并建立了电子会计档案与相关联的其他纸质会计档案的检索关系。从外部接收的电子会计资料附有符合《中华人民共和国电子签名法》规定的电子签名的</w:t>
      </w:r>
      <w:r>
        <w:rPr>
          <w:rFonts w:ascii="宋体" w:hAnsi="宋体" w:cs="Times New Roman"/>
          <w:bCs/>
          <w:sz w:val="24"/>
          <w:szCs w:val="24"/>
        </w:rPr>
        <w:t>,</w:t>
      </w:r>
      <w:r>
        <w:rPr>
          <w:rFonts w:hint="eastAsia" w:ascii="宋体" w:hAnsi="宋体" w:cs="Times New Roman"/>
          <w:bCs/>
          <w:sz w:val="24"/>
          <w:szCs w:val="24"/>
        </w:rPr>
        <w:t>可仅以电子形式归档保存</w:t>
      </w:r>
      <w:r>
        <w:rPr>
          <w:rFonts w:ascii="宋体" w:hAnsi="宋体" w:cs="Times New Roman"/>
          <w:bCs/>
          <w:sz w:val="24"/>
          <w:szCs w:val="24"/>
        </w:rPr>
        <w:t>,</w:t>
      </w:r>
      <w:r>
        <w:rPr>
          <w:rFonts w:hint="eastAsia" w:ascii="宋体" w:hAnsi="宋体" w:cs="Times New Roman"/>
          <w:bCs/>
          <w:sz w:val="24"/>
          <w:szCs w:val="24"/>
        </w:rPr>
        <w:t>形成电子会计档案。包含但不限以下功能：首先，电子会计档案管理系统需实现与电子凭证库的无缝对接，对各类的电子凭证进行存储，随时在线查看、调阅各类电子凭证。</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其次，电子会计档案管理系统需提供标准的记账接口，供会计核算系统衔接使用。全部的会计凭证信息均可从接口调取，配置统一的机制凭证模板，实现自动生成记账凭证。同时，会计核算系统通过接口可查阅追溯原始凭证。</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最后，电子会计档案管理系统需安全存储会计凭证、原始凭证、会计报表等数据，提供纸质附件扫描入库保存功能；并对数据进行签章、关联、归档、显示、打印、查看等功能，提供档案移交离线文件及阅读器，实现对离线档案的查看、验签等。具体功能要求如下：</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w:t>
      </w:r>
      <w:r>
        <w:rPr>
          <w:rFonts w:hint="eastAsia" w:ascii="宋体" w:hAnsi="宋体" w:cs="Times New Roman"/>
          <w:bCs/>
          <w:sz w:val="24"/>
          <w:szCs w:val="24"/>
        </w:rPr>
        <w:t>）系统配置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系统需提供配置功能，要求包括接收配置、系统模式配置和账套维护功能。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2</w:t>
      </w:r>
      <w:r>
        <w:rPr>
          <w:rFonts w:hint="eastAsia" w:ascii="宋体" w:hAnsi="宋体" w:cs="Times New Roman"/>
          <w:bCs/>
          <w:sz w:val="24"/>
          <w:szCs w:val="24"/>
        </w:rPr>
        <w:t>）纸质凭证整理</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系统需提供纸质凭证整理功能，要求具备纸质凭证整理功能和新增纸质凭证功能。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w:t>
      </w:r>
      <w:r>
        <w:rPr>
          <w:rFonts w:hint="eastAsia" w:ascii="宋体" w:hAnsi="宋体" w:cs="Times New Roman"/>
          <w:bCs/>
          <w:sz w:val="24"/>
          <w:szCs w:val="24"/>
        </w:rPr>
        <w:t>）电子凭证整理</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系统需提供电子凭证整理功能，要求可以自动同步某一天的数据，也可以手动同步某一天的数据。要求提供电子凭证预览。</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w:t>
      </w:r>
      <w:r>
        <w:rPr>
          <w:rFonts w:hint="eastAsia" w:ascii="宋体" w:hAnsi="宋体" w:cs="Times New Roman"/>
          <w:bCs/>
          <w:sz w:val="24"/>
          <w:szCs w:val="24"/>
        </w:rPr>
        <w:t>）账簿报表整理</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系统需提供账簿报表整理功能，要求可以支持批量上传、文件预览和删除。并在上传后对文件进行电子签名。</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5</w:t>
      </w:r>
      <w:r>
        <w:rPr>
          <w:rFonts w:hint="eastAsia" w:ascii="宋体" w:hAnsi="宋体" w:cs="Times New Roman"/>
          <w:bCs/>
          <w:sz w:val="24"/>
          <w:szCs w:val="24"/>
        </w:rPr>
        <w:t>）原始凭证监管</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系统需提供原始凭证监管功能。要求列表显示已同步没有关联关系的原始凭证。要求可选择对应数据进行剔除，可以将原始凭证放到剔除列表。</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6</w:t>
      </w:r>
      <w:r>
        <w:rPr>
          <w:rFonts w:hint="eastAsia" w:ascii="宋体" w:hAnsi="宋体" w:cs="Times New Roman"/>
          <w:bCs/>
          <w:sz w:val="24"/>
          <w:szCs w:val="24"/>
        </w:rPr>
        <w:t>）记账凭证监管</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系统需提供记账凭证监管功能。要求列表显示记账凭证的关联关系</w:t>
      </w:r>
      <w:r>
        <w:rPr>
          <w:rFonts w:ascii="宋体" w:hAnsi="宋体" w:cs="Times New Roman"/>
          <w:bCs/>
          <w:sz w:val="24"/>
          <w:szCs w:val="24"/>
        </w:rPr>
        <w:t>(</w:t>
      </w:r>
      <w:r>
        <w:rPr>
          <w:rFonts w:hint="eastAsia" w:ascii="宋体" w:hAnsi="宋体" w:cs="Times New Roman"/>
          <w:bCs/>
          <w:sz w:val="24"/>
          <w:szCs w:val="24"/>
        </w:rPr>
        <w:t>没有原始凭证</w:t>
      </w:r>
      <w:r>
        <w:rPr>
          <w:rFonts w:ascii="宋体" w:hAnsi="宋体" w:cs="Times New Roman"/>
          <w:bCs/>
          <w:sz w:val="24"/>
          <w:szCs w:val="24"/>
        </w:rPr>
        <w:t>),</w:t>
      </w:r>
      <w:r>
        <w:rPr>
          <w:rFonts w:hint="eastAsia" w:ascii="宋体" w:hAnsi="宋体" w:cs="Times New Roman"/>
          <w:bCs/>
          <w:sz w:val="24"/>
          <w:szCs w:val="24"/>
        </w:rPr>
        <w:t>要求可进行关联关系删除。要求可以从凭证库将对应的原始凭证同步到电子会计档案系统中。</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7</w:t>
      </w:r>
      <w:r>
        <w:rPr>
          <w:rFonts w:hint="eastAsia" w:ascii="宋体" w:hAnsi="宋体" w:cs="Times New Roman"/>
          <w:bCs/>
          <w:sz w:val="24"/>
          <w:szCs w:val="24"/>
        </w:rPr>
        <w:t>）原始凭证同步</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系统需提供原始凭证同步功能。要求可以将本年度未同步的原始凭证附件同步到电子会计档案中。可以提供跳转到电子凭证整理功能。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8</w:t>
      </w:r>
      <w:r>
        <w:rPr>
          <w:rFonts w:hint="eastAsia" w:ascii="宋体" w:hAnsi="宋体" w:cs="Times New Roman"/>
          <w:bCs/>
          <w:sz w:val="24"/>
          <w:szCs w:val="24"/>
        </w:rPr>
        <w:t>）处（科）室档案整理</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系统需提供处（科）室档案整理功能。要求该功能可以上传保存一些指标文件之类的文件，以供查阅。</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9</w:t>
      </w:r>
      <w:r>
        <w:rPr>
          <w:rFonts w:hint="eastAsia" w:ascii="宋体" w:hAnsi="宋体" w:cs="Times New Roman"/>
          <w:bCs/>
          <w:sz w:val="24"/>
          <w:szCs w:val="24"/>
        </w:rPr>
        <w:t>）记账凭证检查及归档</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系统需提供处（科）室档案整理及归档功能。要求具备记账凭证凭证检查（对记账凭证及其关联关系进行人工核查，可提供预览）、记账凭证归档、记账凭证已归档和撤销归档等功能。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10</w:t>
      </w:r>
      <w:r>
        <w:rPr>
          <w:rFonts w:hint="eastAsia" w:ascii="宋体" w:hAnsi="宋体" w:cs="Times New Roman"/>
          <w:bCs/>
          <w:sz w:val="24"/>
          <w:szCs w:val="24"/>
        </w:rPr>
        <w:t>）会计报表归档</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系统需提供会计报表归档功能。要求具备会计报表归档、会计报表未归档、会计报表已归档和撤销归档功能。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11</w:t>
      </w:r>
      <w:r>
        <w:rPr>
          <w:rFonts w:hint="eastAsia" w:ascii="宋体" w:hAnsi="宋体" w:cs="Times New Roman"/>
          <w:bCs/>
          <w:sz w:val="24"/>
          <w:szCs w:val="24"/>
        </w:rPr>
        <w:t>）会计账簿归档</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系统需提供会计账簿归档功能。要求具备会计报账簿归档、会计账簿未归档、会计账簿已归档和撤销归档功能。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12</w:t>
      </w:r>
      <w:r>
        <w:rPr>
          <w:rFonts w:hint="eastAsia" w:ascii="宋体" w:hAnsi="宋体" w:cs="Times New Roman"/>
          <w:bCs/>
          <w:sz w:val="24"/>
          <w:szCs w:val="24"/>
        </w:rPr>
        <w:t>）档案查询功能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系统需提供档案查询功能。要求具备会计凭证查询、会计报表查询、会计账簿查询、原始凭证查询和处（科）室档案查询功能。可根据账套、年度、月份、凭证号等要素信息进行筛选查询，并提供电子预览。</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13</w:t>
      </w:r>
      <w:r>
        <w:rPr>
          <w:rFonts w:hint="eastAsia" w:ascii="宋体" w:hAnsi="宋体" w:cs="Times New Roman"/>
          <w:bCs/>
          <w:sz w:val="24"/>
          <w:szCs w:val="24"/>
        </w:rPr>
        <w:t>）档案移交和档案借阅</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系统需提供档案移交和档案借阅功能。档案移交功能可根据账套、年度筛选要移交的数据。档案借阅要求提供在线模式和离线模式两种。</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14</w:t>
      </w:r>
      <w:r>
        <w:rPr>
          <w:rFonts w:hint="eastAsia" w:ascii="宋体" w:hAnsi="宋体" w:cs="Times New Roman"/>
          <w:bCs/>
          <w:sz w:val="24"/>
          <w:szCs w:val="24"/>
        </w:rPr>
        <w:t>）离线文件阅读器</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系统需提供离线文件阅读器功能。要求具备离线文件生成（</w:t>
      </w:r>
      <w:r>
        <w:rPr>
          <w:rFonts w:ascii="宋体" w:hAnsi="宋体" w:cs="Times New Roman"/>
          <w:bCs/>
          <w:sz w:val="24"/>
          <w:szCs w:val="24"/>
        </w:rPr>
        <w:t>PDF</w:t>
      </w:r>
      <w:r>
        <w:rPr>
          <w:rFonts w:hint="eastAsia" w:ascii="宋体" w:hAnsi="宋体" w:cs="Times New Roman"/>
          <w:bCs/>
          <w:sz w:val="24"/>
          <w:szCs w:val="24"/>
        </w:rPr>
        <w:t>等）、查看、离线查询和离线验签功能。</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15</w:t>
      </w:r>
      <w:r>
        <w:rPr>
          <w:rFonts w:hint="eastAsia" w:ascii="宋体" w:hAnsi="宋体" w:cs="Times New Roman"/>
          <w:bCs/>
          <w:sz w:val="24"/>
          <w:szCs w:val="24"/>
        </w:rPr>
        <w:t>）会计电子档案管理库服务</w:t>
      </w:r>
    </w:p>
    <w:p>
      <w:pPr>
        <w:spacing w:line="360" w:lineRule="auto"/>
        <w:ind w:firstLine="480" w:firstLineChars="200"/>
        <w:rPr>
          <w:rFonts w:ascii="宋体" w:hAnsi="宋体" w:cs="Times New Roman"/>
          <w:bCs/>
          <w:sz w:val="24"/>
          <w:szCs w:val="24"/>
        </w:rPr>
      </w:pPr>
      <w:r>
        <w:rPr>
          <w:rFonts w:hint="eastAsia" w:ascii="宋体" w:hAnsi="宋体" w:cs="Times New Roman"/>
          <w:bCs/>
          <w:sz w:val="24"/>
          <w:szCs w:val="24"/>
        </w:rPr>
        <w:t>系统需提供会计电子档案管理库服务模块。要求该模块负责统一采集读取存储电子会计档案和预算单位会计电子档案系统历年所产生的所有档案数据，包括原始凭证、电子业务单据、电子支付凭证、电子记账凭证、电子账簿、电子报表、电子附件、档案移交清册等内容。后续可以进行扩展建设，添加数据初步处理和分析功能。</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财政内控管理系统</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将财政监督评价和内控要求融入财政管理运行全流程，嵌入预算编制、执行全过程，认真梳理各业务处室的风险点，建立健全风险控制机制。通过系统关键岗位设置、业务流程办理、过程效能提醒、办理时间要求、风险监控等功能，实现内部控制、日常监督管理程序化、常态化。</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具体功能要求如下：</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对每个工作流程的业务重点、风险点设置预警提示，按照一般、中等、重大三级设置风险提示，其中：一般风险由相关处室自行处理，中等风险由相关处室会同专项风险管理牵头处室处理，重大风险由局内控办提出处理意见报内控领导小组。专项风险管理牵头处室、监督处可以查询相关业务办理情况、预警提示及处理情况，同时设置汇总、分析功能，以便对风险进行评估分析，提出处理意见和整改措施。</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2）各处室内控岗位设置及人员变化情况、重点业务审批权限通过系统报备内控办；同时将审计、人大、巡视和内部检查等发现存在的内控管理方面问题作为风险点嵌入系统，以便落实整改。</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3）建立年度内控考评模块。将年度内控考核评价指标嵌入智慧财政系统，各单位通过系统进行考评，提高考评工作效率。</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4）将专项资金信用系统嵌入智慧财政系统，记录市级及以上财政或审计等有权机关认定的财政专项资金失信失范行为，实现信用负面清单信息共享。</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5）具备自动催办功能。</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6</w:t>
      </w:r>
      <w:r>
        <w:rPr>
          <w:rFonts w:hint="eastAsia" w:ascii="宋体" w:hAnsi="宋体" w:cs="Times New Roman"/>
          <w:bCs/>
          <w:sz w:val="24"/>
          <w:szCs w:val="24"/>
        </w:rPr>
        <w:t>）控制规则设置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①岗位控制规则设置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根据内控制度的规范和要求，需在系统中设置不相容岗位分离原则，如录入岗和审核岗，出纳岗和会计岗等。</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②授权控制规则设置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根据内控制度的规范和要求，需在系统中设置授权控制规则，建立与组织机构、财政业务及管理相适应的内部授权管理体系，明确授权主体、范围与权限，规范授权管理与监督程序，科学分配权力，确保各单位及关键岗位人员在授权范围内开展工作。</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③流程控制规则设置</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根据内控制度的规范和要求，需在系统中设置流程控制管理。通过系统实现所有控制在流程中解决，实现指标流、资金流、业务流的流程统一，形成顺向相互支撑、有效制衡，逆向真实反馈、有效监督的完整体系。</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7</w:t>
      </w:r>
      <w:r>
        <w:rPr>
          <w:rFonts w:hint="eastAsia" w:ascii="宋体" w:hAnsi="宋体" w:cs="Times New Roman"/>
          <w:bCs/>
          <w:sz w:val="24"/>
          <w:szCs w:val="24"/>
        </w:rPr>
        <w:t>）内部控制管理（业务办理风险控制）</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①流程控制</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根据设置的流程、效能、时间、风控等控制规则，检查系统中存在违反规则的设置情况，列出违反规则的单位、部门、岗位和人员情况，财政用户可在系统中推送消息，通知用户予以调整和改正。</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8</w:t>
      </w:r>
      <w:r>
        <w:rPr>
          <w:rFonts w:hint="eastAsia" w:ascii="宋体" w:hAnsi="宋体" w:cs="Times New Roman"/>
          <w:bCs/>
          <w:sz w:val="24"/>
          <w:szCs w:val="24"/>
        </w:rPr>
        <w:t>）内控检查报告</w:t>
      </w:r>
    </w:p>
    <w:p>
      <w:pPr>
        <w:autoSpaceDE w:val="0"/>
        <w:autoSpaceDN w:val="0"/>
        <w:adjustRightIn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根据设置的控制规则，设置相应的报告模板，系统检查存在违反规则的流程设置情况，在报告中按照业务和事项，列出违反规则的单位、部门、岗位和人员情况。</w:t>
      </w:r>
    </w:p>
    <w:p>
      <w:pPr>
        <w:spacing w:line="360" w:lineRule="auto"/>
        <w:ind w:firstLine="480" w:firstLineChars="200"/>
        <w:rPr>
          <w:rFonts w:ascii="宋体" w:hAnsi="宋体" w:cs="Times New Roman"/>
          <w:bCs/>
          <w:sz w:val="24"/>
          <w:szCs w:val="24"/>
        </w:rPr>
      </w:pP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支出管理数据分析应用</w:t>
      </w:r>
    </w:p>
    <w:p>
      <w:pPr>
        <w:pStyle w:val="7"/>
        <w:spacing w:before="120" w:after="120"/>
        <w:ind w:left="709"/>
        <w:rPr>
          <w:b w:val="0"/>
        </w:rPr>
      </w:pPr>
      <w:r>
        <w:rPr>
          <w:rFonts w:hint="eastAsia"/>
        </w:rPr>
        <w:t>项目全过程画像</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以预算项目为出发点，通过整合预算项目支出数据，各预算单位等项目过程数据，主要从基本信息、预算编制、预算执行、绩效评价、政府采购、资产信息、项目过程、异常行为八个维度刻画项目支出的全景画像，并形成项目名片的标签信息页面概览。将项目管理流和资金流结合起来，勾勒项目从立项到结项管理全流程以及财政资金拨付轨迹，提供完善的预算项目情报分析，及时监控预算项目执行情况，发现过程中的问题及风险，为项目预算编制提供数据支撑，便于各支出科室和各预算单位对所管辖项目进行全面执行监控。</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基本信息：展示项目的基本信息情况，包括项目名称、项目金额、资金性质、功能科目、所属业务处室、所属部门、预算来源、财政年度、申报日期等。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预算编制：展示项目编制的信息情况，包括项目名称、项目金额、资金性质、功能科目、经济分类、所属部门、预算来源、申报日期等。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预算执行：展示项目执行的情况，包括项目名称、项目金额、资金性质、功能科目、经济分类、所属部门、预算来源、预算追加</w:t>
      </w:r>
      <w:r>
        <w:rPr>
          <w:rFonts w:ascii="宋体" w:hAnsi="宋体" w:cs="Times New Roman"/>
          <w:bCs/>
          <w:sz w:val="24"/>
          <w:szCs w:val="24"/>
        </w:rPr>
        <w:t>(</w:t>
      </w:r>
      <w:r>
        <w:rPr>
          <w:rFonts w:hint="eastAsia" w:ascii="宋体" w:hAnsi="宋体" w:cs="Times New Roman"/>
          <w:bCs/>
          <w:sz w:val="24"/>
          <w:szCs w:val="24"/>
        </w:rPr>
        <w:t>减</w:t>
      </w:r>
      <w:r>
        <w:rPr>
          <w:rFonts w:ascii="宋体" w:hAnsi="宋体" w:cs="Times New Roman"/>
          <w:bCs/>
          <w:sz w:val="24"/>
          <w:szCs w:val="24"/>
        </w:rPr>
        <w:t>)</w:t>
      </w:r>
      <w:r>
        <w:rPr>
          <w:rFonts w:hint="eastAsia" w:ascii="宋体" w:hAnsi="宋体" w:cs="Times New Roman"/>
          <w:bCs/>
          <w:sz w:val="24"/>
          <w:szCs w:val="24"/>
        </w:rPr>
        <w:t>、拨款金额、支出执行进度、支付凭证信息、支付方式等。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4.</w:t>
      </w:r>
      <w:r>
        <w:rPr>
          <w:rFonts w:hint="eastAsia" w:ascii="宋体" w:hAnsi="宋体" w:cs="Times New Roman"/>
          <w:bCs/>
          <w:sz w:val="24"/>
          <w:szCs w:val="24"/>
        </w:rPr>
        <w:t>绩效评价：展示项目执行的绩效评价情况，包括项目名称、项目金额、资金性质、功能科目、经济分类、所属部门、绩效目标、调整绩效目标、自评年份、专家考评年份、专家考评、综合考评等。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5.</w:t>
      </w:r>
      <w:r>
        <w:rPr>
          <w:rFonts w:hint="eastAsia" w:ascii="宋体" w:hAnsi="宋体" w:cs="Times New Roman"/>
          <w:bCs/>
          <w:sz w:val="24"/>
          <w:szCs w:val="24"/>
        </w:rPr>
        <w:t>政府采购：展示项目采购的情况，包括项目名称、采购计划、采购预算、支付方式、采购形式、申请采购方式、审核情况、合同编号、合同名称、合同签订日期、乙方名称、合同金额、合同有效期等。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6.</w:t>
      </w:r>
      <w:r>
        <w:rPr>
          <w:rFonts w:hint="eastAsia" w:ascii="宋体" w:hAnsi="宋体" w:cs="Times New Roman"/>
          <w:bCs/>
          <w:sz w:val="24"/>
          <w:szCs w:val="24"/>
        </w:rPr>
        <w:t>资产信息：展示项目资产信息的情况，包括项目名称、资产类型、资产名称、负债资产、行政负债资产、存量资产、车辆资产、人员情况、无形资产等。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7.</w:t>
      </w:r>
      <w:r>
        <w:rPr>
          <w:rFonts w:hint="eastAsia" w:ascii="宋体" w:hAnsi="宋体" w:cs="Times New Roman"/>
          <w:bCs/>
          <w:sz w:val="24"/>
          <w:szCs w:val="24"/>
        </w:rPr>
        <w:t>项目过程：展示项目过程的情况，包括项目名称、项目编制时间、项目立项时间、项目采购时间、项目执行支付时间、项目验收时间等。</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8.</w:t>
      </w:r>
      <w:r>
        <w:rPr>
          <w:rFonts w:hint="eastAsia" w:ascii="宋体" w:hAnsi="宋体" w:cs="Times New Roman"/>
          <w:bCs/>
          <w:sz w:val="24"/>
          <w:szCs w:val="24"/>
        </w:rPr>
        <w:t>异常行为：展示项目执行过程存在的异常情况，包括项目名称、支付异常、乙方异常状况、项目交付异常等。</w:t>
      </w:r>
    </w:p>
    <w:p>
      <w:pPr>
        <w:pStyle w:val="7"/>
        <w:spacing w:before="120" w:after="120"/>
        <w:ind w:left="709"/>
        <w:rPr>
          <w:b w:val="0"/>
        </w:rPr>
      </w:pPr>
      <w:r>
        <w:rPr>
          <w:rFonts w:hint="eastAsia"/>
        </w:rPr>
        <w:t>预算执行分析管理</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部门画像管理：规划财政部门一户式的信息体系，以预算单位为源头，集中展现预算单位方方面面的信息，包括单位基本信息（如单位人员信息、单位资产信息等）、财政业务信息（如资金拨付、资金使用、项目信息、决算信息等）。</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财政资金去向全过程跟踪管理：通过项目名称、文号、拨付对象等信息，查询项目或资金的预算来源、部门或区财政分配情况、执行情况、拨付对象、核算情况等全过程信息。</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预算执行智能监控管理：通过对各类项目的预算编制数、拨款数、招标合同金额、企业申请扶持资金与税收、三公经费目标数等指标维度进行对比分析，制定预警提示阀值，对异常的项目、预算单位、申请财政资金对象进行智能监控。</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4.</w:t>
      </w:r>
      <w:r>
        <w:rPr>
          <w:rFonts w:hint="eastAsia" w:ascii="宋体" w:hAnsi="宋体" w:cs="Times New Roman"/>
          <w:bCs/>
          <w:sz w:val="24"/>
          <w:szCs w:val="24"/>
        </w:rPr>
        <w:t>支出政策效果智能分析管理：按照各专项支出项目资金，包括支农、教育、扶持资金、精准扶贫资金等，分析不同政策性项目执行后的政策效果情况。通过分类收集资金申请对象，申请资金下达后的收入、利润、产量、税收、研发投入、固定资产投入、融资等方面变化进行分析，反映政策效果。</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5.</w:t>
      </w:r>
      <w:r>
        <w:rPr>
          <w:rFonts w:hint="eastAsia" w:ascii="宋体" w:hAnsi="宋体" w:cs="Times New Roman"/>
          <w:bCs/>
          <w:sz w:val="24"/>
          <w:szCs w:val="24"/>
        </w:rPr>
        <w:t>资金直达管理：财政资金跟踪至最末端的企业、个人，分析财政资金实际使用进度和效益。</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6.</w:t>
      </w:r>
      <w:r>
        <w:rPr>
          <w:rFonts w:hint="eastAsia" w:ascii="宋体" w:hAnsi="宋体" w:cs="Times New Roman"/>
          <w:bCs/>
          <w:sz w:val="24"/>
          <w:szCs w:val="24"/>
        </w:rPr>
        <w:t>扶持政策直接触达：通过与相关部门系统连接，及时将财政扶持政策推送给符合条件的企业、个人。</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bookmarkStart w:id="10" w:name="_Toc58951033"/>
      <w:bookmarkEnd w:id="10"/>
      <w:bookmarkStart w:id="11" w:name="_Toc58951031"/>
      <w:bookmarkEnd w:id="11"/>
      <w:bookmarkStart w:id="12" w:name="_Toc58951032"/>
      <w:bookmarkEnd w:id="12"/>
      <w:bookmarkStart w:id="13" w:name="_Toc58951030"/>
      <w:bookmarkEnd w:id="13"/>
      <w:bookmarkStart w:id="14" w:name="_Toc58951029"/>
      <w:bookmarkEnd w:id="14"/>
      <w:bookmarkStart w:id="15" w:name="_Toc58951027"/>
      <w:bookmarkEnd w:id="15"/>
      <w:bookmarkStart w:id="16" w:name="_Toc58951028"/>
      <w:bookmarkEnd w:id="16"/>
      <w:bookmarkStart w:id="17" w:name="_Toc58951026"/>
      <w:bookmarkEnd w:id="17"/>
      <w:r>
        <w:rPr>
          <w:rFonts w:hint="eastAsia" w:ascii="Arial" w:hAnsi="Arial" w:cs="Times New Roman"/>
          <w:b/>
          <w:bCs/>
          <w:sz w:val="28"/>
        </w:rPr>
        <w:t>预算管理一体化融合及智能化提升需求</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基于技术中台的融合及提升需求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基于智慧中枢技术中台提供的身份认证、日志管理、权限管理、规则引擎、表单中心、工作流引擎、报表服务、文件服务、消息服务、统一门户、任务管理等微服务，对预算管理一体化系统进行融合及功能提升，融合完成后，预算管理一体化通过调用技术中台实现相应技术支撑。</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基于业务中台的融合及提升需求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基于智慧中枢业务中台提供的业务共享微服务，对预算管理一体化的业务模块进行融合及功能提升，融合完成后，预算管理一体化系统通过调用业务中台业务微服务实现业务模块功能。</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基础信息中台融合及智能化提升需求</w:t>
      </w:r>
    </w:p>
    <w:p>
      <w:pPr>
        <w:tabs>
          <w:tab w:val="left" w:pos="0"/>
        </w:tabs>
        <w:snapToGrid w:val="0"/>
        <w:spacing w:before="163" w:beforeLines="50" w:after="163" w:afterLines="50" w:line="360" w:lineRule="auto"/>
        <w:ind w:firstLine="480" w:firstLineChars="200"/>
        <w:contextualSpacing/>
        <w:jc w:val="left"/>
        <w:rPr>
          <w:rFonts w:ascii="宋体" w:hAnsi="宋体" w:cs="Times New Roman"/>
          <w:bCs/>
          <w:sz w:val="24"/>
          <w:szCs w:val="24"/>
        </w:rPr>
      </w:pPr>
      <w:r>
        <w:rPr>
          <w:rFonts w:hint="eastAsia" w:ascii="宋体" w:hAnsi="宋体" w:cs="Times New Roman"/>
          <w:bCs/>
          <w:sz w:val="24"/>
          <w:szCs w:val="24"/>
        </w:rPr>
        <w:t>通过业务中台提供的微服务对预算管理一体化的基础信息进行融合，主要包模块包括：单位信息、人员信息、资产信息、政府收支分类科目、支出标准、会计科目、政府非税收入项目信息、政府采购基础信息、账户信息、财政区划、绩效指标和地方政府债券信息等基础信息。并在此基础上，针对智慧财政的个性化需求，基础信息管理功能提升需求如下：</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实现财政、部门、单位根据各自职责，按照相关文件、管理要求，分别维护各类基础信息，并完成信息的申请、报送、审核、更新等相关工作；</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实现基础信息的常态化、跨年滚动管理；</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基础信息管理对预算编制、工资发放等系统开放共享，为预算编制的基本支出、预算单位的工资发放等提供基础信息；</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4.</w:t>
      </w:r>
      <w:r>
        <w:rPr>
          <w:rFonts w:hint="eastAsia" w:ascii="宋体" w:hAnsi="宋体" w:cs="Times New Roman"/>
          <w:bCs/>
          <w:sz w:val="24"/>
          <w:szCs w:val="24"/>
        </w:rPr>
        <w:t>与组织、编制、人社等部门系统的衔接，为自动获取相关基础信息提供支持。</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项目库管理中台融合及智能化提升需求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融合业务中台提供的项目库相关业务微服务，实现项目库基于中台微服务的构建，并在基础上实现如下智能化提升功能需求：</w:t>
      </w:r>
    </w:p>
    <w:p>
      <w:pPr>
        <w:tabs>
          <w:tab w:val="left" w:pos="0"/>
        </w:tabs>
        <w:snapToGrid w:val="0"/>
        <w:spacing w:before="163" w:beforeLines="50" w:after="163" w:afterLines="50" w:line="360" w:lineRule="auto"/>
        <w:ind w:firstLine="556" w:firstLineChars="232"/>
        <w:contextualSpacing/>
        <w:jc w:val="left"/>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建立全市项目库，支持市、区两级财政对项目的管理要求；通过部门、财政等审核的项目作为预算储备项目纳入项目库；</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支持项目申报、审核、预算编制、预算执行的全生命周期管理，实现项目的全流程、跨级次、跨年度、多种资金来源等多维度的全面追踪和分析；</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支持项目的跨年、跨区的滚动项目信息存储、检索和数据共享；</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 xml:space="preserve">4. </w:t>
      </w:r>
      <w:r>
        <w:rPr>
          <w:rFonts w:hint="eastAsia" w:ascii="宋体" w:hAnsi="宋体" w:cs="Times New Roman"/>
          <w:bCs/>
          <w:sz w:val="24"/>
          <w:szCs w:val="24"/>
        </w:rPr>
        <w:t>实现项目库对预算编制、预算执行、预算绩效、资产管理、政府采购等系统开放共享，促进一体化业务管理贯通；</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5.</w:t>
      </w:r>
      <w:r>
        <w:rPr>
          <w:rFonts w:hint="eastAsia" w:ascii="宋体" w:hAnsi="宋体" w:cs="Times New Roman"/>
          <w:bCs/>
          <w:sz w:val="24"/>
          <w:szCs w:val="24"/>
        </w:rPr>
        <w:t>支持根据单位、人员、资产、支出标准、法规政策等基础信息，动态测算生成基本支出项目的机制；</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6.</w:t>
      </w:r>
      <w:r>
        <w:rPr>
          <w:rFonts w:hint="eastAsia" w:ascii="宋体" w:hAnsi="宋体" w:cs="Times New Roman"/>
          <w:bCs/>
          <w:sz w:val="24"/>
          <w:szCs w:val="24"/>
        </w:rPr>
        <w:t>支持转移支付项目的上下级项目库对接；</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7.</w:t>
      </w:r>
      <w:r>
        <w:rPr>
          <w:rFonts w:hint="eastAsia" w:ascii="宋体" w:hAnsi="宋体" w:cs="Times New Roman"/>
          <w:bCs/>
          <w:sz w:val="24"/>
          <w:szCs w:val="24"/>
        </w:rPr>
        <w:t>支持预算项目申报同时设定项目绩效目标；</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8.</w:t>
      </w:r>
      <w:r>
        <w:rPr>
          <w:rFonts w:hint="eastAsia" w:ascii="宋体" w:hAnsi="宋体" w:cs="Times New Roman"/>
          <w:bCs/>
          <w:sz w:val="24"/>
          <w:szCs w:val="24"/>
        </w:rPr>
        <w:t>与政策法规库关联，项目申报时可直接查看关联政策法规库法规，并生成项目申报的政策依据</w:t>
      </w:r>
      <w:r>
        <w:rPr>
          <w:rFonts w:ascii="宋体" w:hAnsi="宋体" w:cs="Times New Roman"/>
          <w:bCs/>
          <w:sz w:val="24"/>
          <w:szCs w:val="24"/>
        </w:rPr>
        <w:t>;</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9.</w:t>
      </w:r>
      <w:r>
        <w:rPr>
          <w:rFonts w:hint="eastAsia" w:ascii="宋体" w:hAnsi="宋体" w:cs="Times New Roman"/>
          <w:bCs/>
          <w:sz w:val="24"/>
          <w:szCs w:val="24"/>
        </w:rPr>
        <w:t>建立项目标签库，各单位可在项目任意环节打标记，实现项目按各管理维度标签进行统计分析</w:t>
      </w:r>
      <w:r>
        <w:rPr>
          <w:rFonts w:ascii="宋体" w:hAnsi="宋体" w:cs="Times New Roman"/>
          <w:bCs/>
          <w:sz w:val="24"/>
          <w:szCs w:val="24"/>
        </w:rPr>
        <w:t>;</w:t>
      </w:r>
    </w:p>
    <w:p>
      <w:pPr>
        <w:snapToGrid w:val="0"/>
        <w:spacing w:before="163" w:after="163" w:line="360" w:lineRule="auto"/>
        <w:ind w:firstLine="560"/>
        <w:jc w:val="left"/>
        <w:rPr>
          <w:rFonts w:ascii="宋体" w:hAnsi="宋体" w:cs="Times New Roman"/>
          <w:bCs/>
          <w:sz w:val="24"/>
          <w:szCs w:val="24"/>
        </w:rPr>
      </w:pPr>
      <w:r>
        <w:rPr>
          <w:rFonts w:ascii="宋体" w:hAnsi="宋体" w:cs="Times New Roman"/>
          <w:bCs/>
          <w:sz w:val="24"/>
          <w:szCs w:val="24"/>
        </w:rPr>
        <w:t>10.</w:t>
      </w:r>
      <w:r>
        <w:rPr>
          <w:rFonts w:hint="eastAsia" w:ascii="宋体" w:hAnsi="宋体" w:cs="Times New Roman"/>
          <w:bCs/>
          <w:sz w:val="24"/>
          <w:szCs w:val="24"/>
        </w:rPr>
        <w:t>自动形成政府投资项目清单</w:t>
      </w:r>
      <w:r>
        <w:rPr>
          <w:rFonts w:ascii="宋体" w:hAnsi="宋体" w:cs="Times New Roman"/>
          <w:bCs/>
          <w:sz w:val="24"/>
          <w:szCs w:val="24"/>
        </w:rPr>
        <w:t>;</w:t>
      </w:r>
    </w:p>
    <w:p>
      <w:pPr>
        <w:tabs>
          <w:tab w:val="left" w:pos="0"/>
        </w:tabs>
        <w:snapToGrid w:val="0"/>
        <w:spacing w:before="163" w:beforeLines="50" w:after="163" w:afterLines="50" w:line="360" w:lineRule="auto"/>
        <w:ind w:firstLine="556" w:firstLineChars="232"/>
        <w:contextualSpacing/>
        <w:jc w:val="left"/>
        <w:rPr>
          <w:rFonts w:ascii="宋体" w:hAnsi="宋体" w:cs="Times New Roman"/>
          <w:bCs/>
          <w:sz w:val="24"/>
          <w:szCs w:val="24"/>
        </w:rPr>
      </w:pPr>
      <w:r>
        <w:rPr>
          <w:rFonts w:ascii="宋体" w:hAnsi="宋体" w:cs="Times New Roman"/>
          <w:bCs/>
          <w:sz w:val="24"/>
          <w:szCs w:val="24"/>
        </w:rPr>
        <w:t>11.</w:t>
      </w:r>
      <w:r>
        <w:rPr>
          <w:rFonts w:hint="eastAsia" w:ascii="宋体" w:hAnsi="宋体" w:cs="Times New Roman"/>
          <w:bCs/>
          <w:sz w:val="24"/>
          <w:szCs w:val="24"/>
        </w:rPr>
        <w:t>与发改等部门系统对接，接入基建项目信息；</w:t>
      </w:r>
    </w:p>
    <w:p>
      <w:pPr>
        <w:snapToGrid w:val="0"/>
        <w:spacing w:before="163" w:after="163" w:line="360" w:lineRule="auto"/>
        <w:ind w:firstLine="560"/>
        <w:jc w:val="left"/>
        <w:rPr>
          <w:rFonts w:ascii="宋体" w:hAnsi="宋体" w:cs="Times New Roman"/>
          <w:bCs/>
          <w:sz w:val="24"/>
          <w:szCs w:val="24"/>
        </w:rPr>
      </w:pPr>
      <w:r>
        <w:rPr>
          <w:rFonts w:ascii="宋体" w:hAnsi="宋体" w:cs="Times New Roman"/>
          <w:bCs/>
          <w:sz w:val="24"/>
          <w:szCs w:val="24"/>
        </w:rPr>
        <w:t>12.</w:t>
      </w:r>
      <w:r>
        <w:rPr>
          <w:rFonts w:hint="eastAsia" w:ascii="宋体" w:hAnsi="宋体" w:cs="Times New Roman"/>
          <w:bCs/>
          <w:sz w:val="24"/>
          <w:szCs w:val="24"/>
        </w:rPr>
        <w:t>自动测算未来几年支出需求：根据项目库项目总投资、建设周期、已付款金额、合同约定的付款节点等信息进行测算</w:t>
      </w:r>
      <w:r>
        <w:rPr>
          <w:rFonts w:ascii="宋体" w:hAnsi="宋体" w:cs="Times New Roman"/>
          <w:bCs/>
          <w:sz w:val="24"/>
          <w:szCs w:val="24"/>
        </w:rPr>
        <w:t>;</w:t>
      </w:r>
    </w:p>
    <w:p>
      <w:pPr>
        <w:snapToGrid w:val="0"/>
        <w:spacing w:before="163" w:after="163" w:line="360" w:lineRule="auto"/>
        <w:ind w:firstLine="560"/>
        <w:jc w:val="left"/>
        <w:rPr>
          <w:rFonts w:ascii="宋体" w:hAnsi="宋体" w:cs="Times New Roman"/>
          <w:bCs/>
          <w:sz w:val="24"/>
          <w:szCs w:val="24"/>
        </w:rPr>
      </w:pPr>
      <w:r>
        <w:rPr>
          <w:rFonts w:ascii="宋体" w:hAnsi="宋体" w:cs="Times New Roman"/>
          <w:bCs/>
          <w:sz w:val="24"/>
          <w:szCs w:val="24"/>
        </w:rPr>
        <w:t>13.</w:t>
      </w:r>
      <w:r>
        <w:rPr>
          <w:rFonts w:hint="eastAsia" w:ascii="宋体" w:hAnsi="宋体" w:cs="Times New Roman"/>
          <w:bCs/>
          <w:sz w:val="24"/>
          <w:szCs w:val="24"/>
        </w:rPr>
        <w:t>自动对项目进行跨部门排序：根据项目决策层级、是否属于重大重点项目、是否已招投标或开工、往年执行效果等，自动进行排序</w:t>
      </w:r>
      <w:r>
        <w:rPr>
          <w:rFonts w:ascii="宋体" w:hAnsi="宋体" w:cs="Times New Roman"/>
          <w:bCs/>
          <w:sz w:val="24"/>
          <w:szCs w:val="24"/>
        </w:rPr>
        <w:t>;</w:t>
      </w:r>
    </w:p>
    <w:p>
      <w:pPr>
        <w:tabs>
          <w:tab w:val="left" w:pos="0"/>
        </w:tabs>
        <w:snapToGrid w:val="0"/>
        <w:spacing w:before="163" w:beforeLines="50" w:after="163" w:afterLines="50" w:line="360" w:lineRule="auto"/>
        <w:ind w:firstLine="600" w:firstLineChars="250"/>
        <w:contextualSpacing/>
        <w:jc w:val="left"/>
        <w:rPr>
          <w:rFonts w:ascii="宋体" w:hAnsi="宋体" w:cs="Times New Roman"/>
          <w:bCs/>
          <w:sz w:val="24"/>
          <w:szCs w:val="24"/>
        </w:rPr>
      </w:pPr>
      <w:r>
        <w:rPr>
          <w:rFonts w:ascii="宋体" w:hAnsi="宋体" w:cs="Times New Roman"/>
          <w:bCs/>
          <w:sz w:val="24"/>
          <w:szCs w:val="24"/>
        </w:rPr>
        <w:t>14.</w:t>
      </w:r>
      <w:r>
        <w:rPr>
          <w:rFonts w:hint="eastAsia" w:ascii="宋体" w:hAnsi="宋体" w:cs="Times New Roman"/>
          <w:bCs/>
          <w:sz w:val="24"/>
          <w:szCs w:val="24"/>
        </w:rPr>
        <w:t>项目全过程画像：通过项目名称即可查询项目决策生成、招投标、预算安排、预算执行、形成资产等全过程信息。</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预算编制管理中台融合及智能化提升需求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融合业务中台提供的预算编制相关业务微服务，实现预算编制模块基于中台的构建，并基于该基础实现如下的智能化提升功能需求：</w:t>
      </w:r>
    </w:p>
    <w:p>
      <w:pPr>
        <w:snapToGrid w:val="0"/>
        <w:spacing w:before="163" w:after="163" w:line="360" w:lineRule="auto"/>
        <w:ind w:firstLine="360" w:firstLineChars="15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1</w:t>
      </w:r>
      <w:r>
        <w:rPr>
          <w:rFonts w:hint="eastAsia" w:ascii="宋体" w:hAnsi="宋体" w:cs="Times New Roman"/>
          <w:bCs/>
          <w:sz w:val="24"/>
          <w:szCs w:val="24"/>
        </w:rPr>
        <w:t>）智能预算编报：根据项目库项目及历史执行数据情况，自动向部门推送当年有资金需求的项目清单，并按照相关支出标准及合同约定，自动测算预算申报金额。</w:t>
      </w:r>
    </w:p>
    <w:p>
      <w:pPr>
        <w:snapToGrid w:val="0"/>
        <w:spacing w:before="163" w:after="163" w:line="360" w:lineRule="auto"/>
        <w:ind w:firstLine="540" w:firstLineChars="225"/>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智能预算审核：根据相关支出标准、各部门人员、资产数量、项目周期、合同价、合同付款约定、项目历史预算执行情况，自动审核测算项目当年实际资金需求。</w:t>
      </w:r>
    </w:p>
    <w:p>
      <w:pPr>
        <w:snapToGrid w:val="0"/>
        <w:spacing w:before="163" w:after="163"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3</w:t>
      </w:r>
      <w:r>
        <w:rPr>
          <w:rFonts w:hint="eastAsia" w:ascii="宋体" w:hAnsi="宋体" w:cs="Times New Roman"/>
          <w:bCs/>
          <w:sz w:val="24"/>
          <w:szCs w:val="24"/>
        </w:rPr>
        <w:t>）预算自动压减：对上年支出进度未达到要求的项目，自动按照一定比例压减预算。</w:t>
      </w:r>
    </w:p>
    <w:p>
      <w:pPr>
        <w:snapToGrid w:val="0"/>
        <w:spacing w:before="163" w:after="163"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w:t>
      </w:r>
      <w:r>
        <w:rPr>
          <w:rFonts w:ascii="宋体" w:hAnsi="宋体" w:cs="Times New Roman"/>
          <w:bCs/>
          <w:sz w:val="24"/>
          <w:szCs w:val="24"/>
        </w:rPr>
        <w:t>4</w:t>
      </w:r>
      <w:r>
        <w:rPr>
          <w:rFonts w:hint="eastAsia" w:ascii="宋体" w:hAnsi="宋体" w:cs="Times New Roman"/>
          <w:bCs/>
          <w:sz w:val="24"/>
          <w:szCs w:val="24"/>
        </w:rPr>
        <w:t>）基于数据智能的零基预算编制机制建设：根据厦门零基预算的编制要求，建立基于数据智能的零基预算编制机制。</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预算批复中台融合及智能化提升需求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融合业务中台提供的预算批复相关业务微服务，实现预算批复模块基于中台的构建，具体涉及的功能包括：</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政府预算批准。包括：生成政府预算草案、提交人大审批、自动登记预算指标账、生成指标等；</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转移支付的预算下达。包括：生成转移支付预算指标、核销提前下达指标、细化分解下达转移支付待分指标等；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部门的预算批复。包括：批复部门预算、部门接收财政批复的部门批复预算、批复单位预算、预算单位接收上级批复的本单位批复预算、生成部门预算指标、登记预算指标账等；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4.</w:t>
      </w:r>
      <w:r>
        <w:rPr>
          <w:rFonts w:hint="eastAsia" w:ascii="宋体" w:hAnsi="宋体" w:cs="Times New Roman"/>
          <w:bCs/>
          <w:sz w:val="24"/>
          <w:szCs w:val="24"/>
        </w:rPr>
        <w:t>政府预算公开。经地方人大或其常务委员会批准的预算、预算调整的报告及报表在规定时间内向社会公开；</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5.</w:t>
      </w:r>
      <w:r>
        <w:rPr>
          <w:rFonts w:hint="eastAsia" w:ascii="宋体" w:hAnsi="宋体" w:cs="Times New Roman"/>
          <w:bCs/>
          <w:sz w:val="24"/>
          <w:szCs w:val="24"/>
        </w:rPr>
        <w:t>部门预算公开。经财政部门批复的部门预算及报表，以及各部门所属单位的预算及报表，各部门、各单位在规定时间内向社会公开；</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6.</w:t>
      </w:r>
      <w:r>
        <w:rPr>
          <w:rFonts w:hint="eastAsia" w:ascii="宋体" w:hAnsi="宋体" w:cs="Times New Roman"/>
          <w:bCs/>
          <w:sz w:val="24"/>
          <w:szCs w:val="24"/>
        </w:rPr>
        <w:t>支持预算批复过程中的相关控制规则控制，登记预算指标账等。</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预算调整和调剂中台融合及智能化提升需求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融合业务中台提供的预算调整和调剂相关业务微服务，实现预算调整和调剂模块的基于中台的构建，主要涉及的功能包括如下：</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1.</w:t>
      </w:r>
      <w:r>
        <w:rPr>
          <w:rFonts w:hint="eastAsia" w:ascii="宋体" w:hAnsi="宋体" w:cs="Times New Roman"/>
          <w:bCs/>
          <w:sz w:val="24"/>
          <w:szCs w:val="24"/>
        </w:rPr>
        <w:t>政府预算调整。包括：财政部门编制预算调整方案、本级政府审批、本级人大常委会审批、登记指标信息等；</w:t>
      </w:r>
    </w:p>
    <w:p>
      <w:pPr>
        <w:snapToGrid w:val="0"/>
        <w:spacing w:line="360" w:lineRule="auto"/>
        <w:ind w:firstLine="560"/>
        <w:jc w:val="left"/>
        <w:rPr>
          <w:rFonts w:ascii="宋体" w:hAnsi="宋体" w:cs="Times New Roman"/>
          <w:bCs/>
          <w:sz w:val="24"/>
          <w:szCs w:val="24"/>
        </w:rPr>
      </w:pPr>
      <w:r>
        <w:rPr>
          <w:rFonts w:ascii="宋体" w:hAnsi="宋体" w:cs="Times New Roman"/>
          <w:bCs/>
          <w:sz w:val="24"/>
          <w:szCs w:val="24"/>
        </w:rPr>
        <w:t>2.</w:t>
      </w:r>
      <w:r>
        <w:rPr>
          <w:rFonts w:hint="eastAsia" w:ascii="宋体" w:hAnsi="宋体" w:cs="Times New Roman"/>
          <w:bCs/>
          <w:sz w:val="24"/>
          <w:szCs w:val="24"/>
        </w:rPr>
        <w:t>转移支付预算调剂。包括：上级下达转移支付调剂指标、本级执行中接收上级下达的转移支付预算，相应生成本级转移支付预算调剂指标、按规定用途细化使用、增加本级部门预算或对下转移支付支出、增加专项上解支出、调整指标科目或项目、报上级财政部门审批、生成转移支付调剂指标、下达转移支付指标等；</w:t>
      </w:r>
    </w:p>
    <w:p>
      <w:pPr>
        <w:snapToGrid w:val="0"/>
        <w:spacing w:line="360" w:lineRule="auto"/>
        <w:ind w:firstLine="480"/>
        <w:jc w:val="left"/>
        <w:rPr>
          <w:rFonts w:ascii="宋体" w:hAnsi="宋体" w:cs="Times New Roman"/>
          <w:bCs/>
          <w:sz w:val="24"/>
          <w:szCs w:val="24"/>
        </w:rPr>
      </w:pPr>
      <w:r>
        <w:rPr>
          <w:rFonts w:ascii="宋体" w:hAnsi="宋体" w:cs="Times New Roman"/>
          <w:bCs/>
          <w:sz w:val="24"/>
          <w:szCs w:val="24"/>
        </w:rPr>
        <w:t>3.</w:t>
      </w:r>
      <w:r>
        <w:rPr>
          <w:rFonts w:hint="eastAsia" w:ascii="宋体" w:hAnsi="宋体" w:cs="Times New Roman"/>
          <w:bCs/>
          <w:sz w:val="24"/>
          <w:szCs w:val="24"/>
        </w:rPr>
        <w:t>部门预算调剂。包括：单位提出预算调剂申请、部门对单位提出的在部门预算限额以内涉及政府预算支出经济分类同一类级科目下不同款及科目情况变化的调剂申请进行审批、财政部门备案、部门对单位提出的在预算限额以内涉及支出功能分类类、款、项科目和政府预算支出经济分类类级科目情况变化的调剂申请以及在人员类项目间、运转类项目间、特定目标类项目间的调剂申请进行审核、政府批准等；</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预算执行中台中台融合及智能化提升需求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融合业务中台提供的预算执行相关业务微服务，实现预算执行模块基于中台的构建，具体模块包括如下：收入预算执行、预算指标管理、国库集中支付管理、财政专户资金管理、实拨管理、单位资金管理、转移支付执行管理、公务卡管理、账户管理、大宗货物政府采购计划、动态监控、预算执行报表等。</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会计核算中台融合及智能化提升需求</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打通财务核算系统与财政各业务系统、各报表系统，使各项业务之间能够有效的协同控制，各项财务信息得到充分共享。</w:t>
      </w:r>
    </w:p>
    <w:p>
      <w:pPr>
        <w:snapToGrid w:val="0"/>
        <w:spacing w:line="360" w:lineRule="auto"/>
        <w:ind w:firstLine="480"/>
        <w:jc w:val="left"/>
        <w:rPr>
          <w:rFonts w:ascii="宋体" w:hAnsi="宋体" w:cs="Times New Roman"/>
          <w:bCs/>
          <w:sz w:val="24"/>
          <w:szCs w:val="24"/>
        </w:rPr>
      </w:pPr>
      <w:r>
        <w:rPr>
          <w:rFonts w:hint="eastAsia" w:ascii="宋体" w:hAnsi="宋体" w:cs="Times New Roman"/>
          <w:bCs/>
          <w:sz w:val="24"/>
          <w:szCs w:val="24"/>
        </w:rPr>
        <w:t>融合业务中台提供的会计核算相关业务微服务，实现会计核算模块基于中台的构建，主要包括：总预算会计、预算指标账会计、单位会计等，并在此基础上，实现如下的智能化提升功能需求：</w:t>
      </w:r>
    </w:p>
    <w:p>
      <w:pPr>
        <w:tabs>
          <w:tab w:val="left" w:pos="0"/>
        </w:tabs>
        <w:snapToGrid w:val="0"/>
        <w:spacing w:before="163" w:beforeLines="50" w:after="163" w:afterLines="50" w:line="360" w:lineRule="auto"/>
        <w:ind w:firstLine="480" w:firstLineChars="200"/>
        <w:contextualSpacing/>
        <w:jc w:val="left"/>
        <w:rPr>
          <w:rFonts w:ascii="宋体" w:hAnsi="宋体" w:cs="Times New Roman"/>
          <w:bCs/>
          <w:sz w:val="24"/>
          <w:szCs w:val="24"/>
        </w:rPr>
      </w:pPr>
      <w:r>
        <w:rPr>
          <w:rFonts w:hint="eastAsia" w:ascii="宋体" w:hAnsi="宋体" w:cs="Times New Roman"/>
          <w:bCs/>
          <w:sz w:val="24"/>
          <w:szCs w:val="24"/>
        </w:rPr>
        <w:t>统一查询统计：各预算单位、各区核算情况实时掌握。</w:t>
      </w:r>
    </w:p>
    <w:p>
      <w:pPr>
        <w:tabs>
          <w:tab w:val="left" w:pos="0"/>
        </w:tabs>
        <w:snapToGrid w:val="0"/>
        <w:spacing w:before="163" w:beforeLines="50" w:after="163" w:afterLines="50" w:line="360" w:lineRule="auto"/>
        <w:ind w:firstLine="480" w:firstLineChars="200"/>
        <w:contextualSpacing/>
        <w:jc w:val="left"/>
        <w:rPr>
          <w:rFonts w:ascii="宋体" w:hAnsi="宋体" w:cs="Times New Roman"/>
          <w:bCs/>
          <w:sz w:val="24"/>
          <w:szCs w:val="24"/>
        </w:rPr>
      </w:pPr>
      <w:r>
        <w:rPr>
          <w:rFonts w:hint="eastAsia" w:ascii="宋体" w:hAnsi="宋体" w:cs="Times New Roman"/>
          <w:bCs/>
          <w:sz w:val="24"/>
          <w:szCs w:val="24"/>
        </w:rPr>
        <w:t>自动模板管理：会计分录、会计报表、资产卡片、资产报表等根据国库支付凭证、政府采购记录等信息和设定的规则、模板自动生成。</w:t>
      </w:r>
    </w:p>
    <w:p>
      <w:pPr>
        <w:tabs>
          <w:tab w:val="left" w:pos="0"/>
        </w:tabs>
        <w:snapToGrid w:val="0"/>
        <w:spacing w:before="163" w:beforeLines="50" w:after="163" w:afterLines="50" w:line="360" w:lineRule="auto"/>
        <w:ind w:firstLine="480" w:firstLineChars="200"/>
        <w:contextualSpacing/>
        <w:jc w:val="left"/>
        <w:rPr>
          <w:rFonts w:ascii="宋体" w:hAnsi="宋体" w:cs="Times New Roman"/>
          <w:bCs/>
          <w:sz w:val="24"/>
          <w:szCs w:val="24"/>
        </w:rPr>
      </w:pPr>
      <w:r>
        <w:rPr>
          <w:rFonts w:hint="eastAsia" w:ascii="宋体" w:hAnsi="宋体" w:cs="Times New Roman"/>
          <w:bCs/>
          <w:sz w:val="24"/>
          <w:szCs w:val="24"/>
        </w:rPr>
        <w:t>与电子档案库对接：能够实现与电子凭证库的对接，相关原始凭证通过自动导入、扫描、</w:t>
      </w:r>
      <w:r>
        <w:rPr>
          <w:rFonts w:ascii="宋体" w:hAnsi="宋体" w:cs="Times New Roman"/>
          <w:bCs/>
          <w:sz w:val="24"/>
          <w:szCs w:val="24"/>
        </w:rPr>
        <w:t>OCR</w:t>
      </w:r>
      <w:r>
        <w:rPr>
          <w:rFonts w:hint="eastAsia" w:ascii="宋体" w:hAnsi="宋体" w:cs="Times New Roman"/>
          <w:bCs/>
          <w:sz w:val="24"/>
          <w:szCs w:val="24"/>
        </w:rPr>
        <w:t>（文字识别）等方式电子化，并通过唯一编码进行关联，电子凭证自动归档、自动生成存储目录、同步记录纸质档案存储位置。</w:t>
      </w:r>
    </w:p>
    <w:p>
      <w:pPr>
        <w:tabs>
          <w:tab w:val="left" w:pos="0"/>
        </w:tabs>
        <w:snapToGrid w:val="0"/>
        <w:spacing w:before="163" w:beforeLines="50" w:after="163" w:afterLines="50" w:line="360" w:lineRule="auto"/>
        <w:ind w:firstLine="480" w:firstLineChars="200"/>
        <w:contextualSpacing/>
        <w:jc w:val="left"/>
        <w:rPr>
          <w:rFonts w:ascii="宋体" w:hAnsi="宋体" w:cs="Times New Roman"/>
          <w:bCs/>
          <w:sz w:val="24"/>
          <w:szCs w:val="24"/>
        </w:rPr>
      </w:pPr>
      <w:r>
        <w:rPr>
          <w:rFonts w:hint="eastAsia" w:ascii="宋体" w:hAnsi="宋体" w:cs="Times New Roman"/>
          <w:bCs/>
          <w:sz w:val="24"/>
          <w:szCs w:val="24"/>
        </w:rPr>
        <w:t>自动对账管理：通过与人行、商业银行、上下级财政和预算单位系统连接，实现自动对账。</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与统一门户及智能辅助功能融合需求</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与智慧财政新建统一门户的融合需求</w:t>
      </w:r>
    </w:p>
    <w:p>
      <w:pPr>
        <w:snapToGrid w:val="0"/>
        <w:spacing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融合预算管理一体化系统门户与智慧财政统一门户，实现应用集成和数据集成展示，支持门户界面自定义，具体包括实现单点登录、</w:t>
      </w:r>
      <w:r>
        <w:rPr>
          <w:rFonts w:ascii="宋体" w:hAnsi="宋体" w:cs="Times New Roman"/>
          <w:bCs/>
          <w:sz w:val="24"/>
          <w:szCs w:val="24"/>
        </w:rPr>
        <w:t>CA</w:t>
      </w:r>
      <w:r>
        <w:rPr>
          <w:rFonts w:hint="eastAsia" w:ascii="宋体" w:hAnsi="宋体" w:cs="Times New Roman"/>
          <w:bCs/>
          <w:sz w:val="24"/>
          <w:szCs w:val="24"/>
        </w:rPr>
        <w:t>身份认证、统一用户管理、统一待办事项、信息发布等。</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与智能客服的融合需求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融合预算管理一体化系统与智能客服，实现在业务办理过程中，随时调用智能客服机器人进行智能化业务办理咨询，并能够实现智能客服对当前咨询任务业务场景的自动识别。</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与智能业务知识库的融合需求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融合预算管理一体化系统与智能业务知识库，实现在业务办理工程中，可以动态调用智能业务知识库。</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与基础信息变动自动留痕的融合需求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融合预算管理一体化系统与基础信息变动自动留痕，实现预算单位、科目、项目类别等基础信息及统计口径的变更自动留痕操作。</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与智能工作日志的融合需求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融合预算管理一体化系统与智能工作日志，实现业务办理工程中对用户的业务办理过程数据自动采集的目标。</w:t>
      </w:r>
    </w:p>
    <w:p>
      <w:pPr>
        <w:keepNext/>
        <w:keepLines/>
        <w:numPr>
          <w:ilvl w:val="5"/>
          <w:numId w:val="1"/>
        </w:numPr>
        <w:snapToGrid w:val="0"/>
        <w:spacing w:before="120" w:after="120" w:line="360" w:lineRule="auto"/>
        <w:ind w:firstLine="482" w:firstLineChars="200"/>
        <w:jc w:val="left"/>
        <w:outlineLvl w:val="5"/>
        <w:rPr>
          <w:rFonts w:ascii="Arial" w:hAnsi="Arial" w:cs="Times New Roman"/>
          <w:b/>
          <w:bCs/>
          <w:sz w:val="24"/>
          <w:szCs w:val="24"/>
        </w:rPr>
      </w:pPr>
      <w:r>
        <w:rPr>
          <w:rFonts w:hint="eastAsia" w:ascii="Arial" w:hAnsi="Arial" w:cs="Times New Roman"/>
          <w:b/>
          <w:bCs/>
          <w:sz w:val="24"/>
          <w:szCs w:val="24"/>
        </w:rPr>
        <w:t>与智能可视化向导的融合需求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融合预算管理一体化系统与智能可视化向导，实现在业务办理过程中的可视化智能化用户向导功能。</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与移动业务综合管理系统的融合需求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融合预算管理一体化系统与移动业务综合管理系统，实现预算管理一体化主要业务审批流程的移动化处理。</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与全国预算管理数据汇总系统对接调整需求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在预算管理一体化系统与智慧财政系统融合后，确保智慧财政系统与全国预算管理数据汇总系统对接通畅。</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分布式数据库迁移及适配需求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提出预算管理一体化系统迁移到分布式数据库的详细方案。</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与统一应用安全体系的适配融合需求</w:t>
      </w:r>
    </w:p>
    <w:p>
      <w:pPr>
        <w:snapToGrid w:val="0"/>
        <w:spacing w:before="120" w:after="120" w:line="360" w:lineRule="auto"/>
        <w:ind w:firstLine="480" w:firstLineChars="200"/>
        <w:jc w:val="left"/>
        <w:rPr>
          <w:rFonts w:ascii="宋体" w:hAnsi="宋体" w:cs="Times New Roman"/>
          <w:bCs/>
          <w:sz w:val="24"/>
          <w:szCs w:val="24"/>
        </w:rPr>
      </w:pPr>
      <w:r>
        <w:rPr>
          <w:rFonts w:hint="eastAsia" w:ascii="宋体" w:hAnsi="宋体" w:cs="Times New Roman"/>
          <w:bCs/>
          <w:sz w:val="24"/>
          <w:szCs w:val="24"/>
        </w:rPr>
        <w:t>与智慧财政的安全体系融合，将预算管理一体化的应用安全机制统一到智慧财政统一的应用安全体系上来，包括应用安全的数据传输安全、用户权限管理、日志和审计、业务日志、业务监控、程序安全、密码管理、操作安全。</w:t>
      </w:r>
    </w:p>
    <w:p>
      <w:pPr>
        <w:keepNext/>
        <w:numPr>
          <w:ilvl w:val="4"/>
          <w:numId w:val="1"/>
        </w:numPr>
        <w:adjustRightInd w:val="0"/>
        <w:snapToGrid w:val="0"/>
        <w:spacing w:before="120" w:after="120" w:line="360" w:lineRule="auto"/>
        <w:ind w:left="0" w:firstLine="602" w:firstLineChars="200"/>
        <w:jc w:val="left"/>
        <w:outlineLvl w:val="4"/>
        <w:rPr>
          <w:rFonts w:ascii="Arial" w:hAnsi="Arial" w:cs="Times New Roman"/>
          <w:b/>
          <w:bCs/>
          <w:sz w:val="30"/>
          <w:szCs w:val="24"/>
        </w:rPr>
      </w:pPr>
      <w:r>
        <w:rPr>
          <w:rFonts w:hint="eastAsia" w:ascii="Arial" w:hAnsi="Arial" w:cs="Times New Roman"/>
          <w:b/>
          <w:bCs/>
          <w:sz w:val="30"/>
          <w:szCs w:val="24"/>
        </w:rPr>
        <w:t>与智慧财政其它主要模块的融合需求</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智慧财政其他主要模块包括收入管理、资金管理、基建项目管理、资产管理、债务管理等，与预算管理一体化系统都有非常紧密的业务逻辑关系，需要将预算管理一体化与智慧财政其他主要业务模块进行融合。</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收入管理需要从预算管理一体化系统中获取相应的收入数据，形成的收入分析预警结果，并在预算预算管理一体化系统进行展示。</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资金管理需要从预算管理一体化系统中获取相关的库款、专户及单位实有账户数据，形成的资金分析数据控制及预警结果，并在预算预算管理一体化系统进行展示。</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基建项目管理向预算管理一体化系统传递项目支付信息。预算管理一体化系统支付完成以后，相关的信息给基建项目管理。</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资产管理的资产登记数据，需要同步到预算管理一体化系统的基础信息模块，资产采购及折旧完成以后，也需要将相应的资产登记信息给预算管理一体化系统账务核算模块，做相应的资产登记及折旧账务处理。</w:t>
      </w:r>
    </w:p>
    <w:p>
      <w:pPr>
        <w:snapToGrid w:val="0"/>
        <w:spacing w:line="360" w:lineRule="auto"/>
        <w:ind w:firstLine="560"/>
        <w:jc w:val="left"/>
        <w:rPr>
          <w:rFonts w:ascii="宋体" w:hAnsi="宋体" w:cs="Times New Roman"/>
          <w:bCs/>
          <w:sz w:val="24"/>
          <w:szCs w:val="24"/>
        </w:rPr>
      </w:pPr>
      <w:r>
        <w:rPr>
          <w:rFonts w:hint="eastAsia" w:ascii="宋体" w:hAnsi="宋体" w:cs="Times New Roman"/>
          <w:bCs/>
          <w:sz w:val="24"/>
          <w:szCs w:val="24"/>
        </w:rPr>
        <w:t>债务管理的债务信息，需要同步到预算管理一体化系统的基础信息模块，债务形成的收入信息，也需要同步到预算编制及预算执行模块。预算管理一体化系统相应的债务资金的支付及偿还后，也需要给债务管理系统。</w:t>
      </w:r>
    </w:p>
    <w:p>
      <w:pPr>
        <w:keepNext/>
        <w:keepLines/>
        <w:numPr>
          <w:ilvl w:val="2"/>
          <w:numId w:val="1"/>
        </w:numPr>
        <w:adjustRightInd w:val="0"/>
        <w:snapToGrid w:val="0"/>
        <w:spacing w:before="240" w:after="240" w:line="360" w:lineRule="auto"/>
        <w:jc w:val="left"/>
        <w:outlineLvl w:val="2"/>
        <w:rPr>
          <w:rFonts w:ascii="宋体" w:hAnsi="宋体" w:cs="Times New Roman"/>
          <w:b/>
          <w:bCs/>
          <w:sz w:val="30"/>
          <w:szCs w:val="24"/>
        </w:rPr>
      </w:pPr>
      <w:r>
        <w:rPr>
          <w:rFonts w:hint="eastAsia" w:ascii="宋体" w:hAnsi="宋体" w:cs="Times New Roman"/>
          <w:b/>
          <w:bCs/>
          <w:sz w:val="30"/>
          <w:szCs w:val="28"/>
        </w:rPr>
        <w:t>基建项目管理建设需求</w:t>
      </w:r>
    </w:p>
    <w:p>
      <w:pPr>
        <w:keepNext/>
        <w:keepLines/>
        <w:numPr>
          <w:ilvl w:val="3"/>
          <w:numId w:val="1"/>
        </w:numPr>
        <w:adjustRightInd w:val="0"/>
        <w:snapToGrid w:val="0"/>
        <w:spacing w:before="120" w:after="120" w:line="360" w:lineRule="auto"/>
        <w:jc w:val="left"/>
        <w:outlineLvl w:val="3"/>
        <w:rPr>
          <w:rFonts w:ascii="Arial" w:hAnsi="Arial" w:cs="Times New Roman"/>
          <w:b/>
          <w:bCs/>
          <w:sz w:val="28"/>
        </w:rPr>
      </w:pPr>
      <w:r>
        <w:rPr>
          <w:rFonts w:hint="eastAsia" w:ascii="Arial" w:hAnsi="Arial" w:cs="Times New Roman"/>
          <w:b/>
          <w:bCs/>
          <w:sz w:val="28"/>
        </w:rPr>
        <w:t>业务功能需求</w:t>
      </w:r>
    </w:p>
    <w:p>
      <w:pPr>
        <w:pStyle w:val="2573"/>
        <w:ind w:firstLine="480" w:firstLineChars="200"/>
        <w:rPr>
          <w:rFonts w:ascii="宋体" w:hAnsi="宋体"/>
          <w:szCs w:val="24"/>
        </w:rPr>
      </w:pPr>
      <w:r>
        <w:rPr>
          <w:rFonts w:hint="eastAsia" w:ascii="宋体" w:hAnsi="宋体"/>
          <w:szCs w:val="24"/>
        </w:rPr>
        <w:t>实现基建</w:t>
      </w:r>
      <w:r>
        <w:rPr>
          <w:rFonts w:ascii="宋体" w:hAnsi="宋体"/>
          <w:szCs w:val="24"/>
        </w:rPr>
        <w:t>项目从立项开始到项目</w:t>
      </w:r>
      <w:r>
        <w:rPr>
          <w:rFonts w:hint="eastAsia" w:ascii="宋体" w:hAnsi="宋体"/>
          <w:szCs w:val="24"/>
        </w:rPr>
        <w:t>结束，</w:t>
      </w:r>
      <w:r>
        <w:rPr>
          <w:rFonts w:ascii="宋体" w:hAnsi="宋体"/>
          <w:szCs w:val="24"/>
        </w:rPr>
        <w:t>项目全生命周期</w:t>
      </w:r>
      <w:r>
        <w:rPr>
          <w:rFonts w:hint="eastAsia" w:ascii="宋体" w:hAnsi="宋体"/>
          <w:szCs w:val="24"/>
        </w:rPr>
        <w:t>完整</w:t>
      </w:r>
      <w:r>
        <w:rPr>
          <w:rFonts w:ascii="宋体" w:hAnsi="宋体"/>
          <w:szCs w:val="24"/>
        </w:rPr>
        <w:t>信息</w:t>
      </w:r>
      <w:r>
        <w:rPr>
          <w:rFonts w:hint="eastAsia" w:ascii="宋体" w:hAnsi="宋体"/>
          <w:szCs w:val="24"/>
        </w:rPr>
        <w:t>的分析应用，</w:t>
      </w:r>
      <w:r>
        <w:rPr>
          <w:rFonts w:ascii="宋体" w:hAnsi="宋体"/>
          <w:szCs w:val="24"/>
        </w:rPr>
        <w:t>比如项目基本信息、</w:t>
      </w:r>
      <w:r>
        <w:rPr>
          <w:rFonts w:hint="eastAsia" w:ascii="宋体" w:hAnsi="宋体"/>
          <w:szCs w:val="24"/>
        </w:rPr>
        <w:t>投资</w:t>
      </w:r>
      <w:r>
        <w:rPr>
          <w:rFonts w:ascii="宋体" w:hAnsi="宋体"/>
          <w:szCs w:val="24"/>
        </w:rPr>
        <w:t>概算、</w:t>
      </w:r>
      <w:r>
        <w:rPr>
          <w:rFonts w:hint="eastAsia" w:ascii="宋体" w:hAnsi="宋体"/>
          <w:szCs w:val="24"/>
        </w:rPr>
        <w:t>筹资</w:t>
      </w:r>
      <w:r>
        <w:rPr>
          <w:rFonts w:ascii="宋体" w:hAnsi="宋体"/>
          <w:szCs w:val="24"/>
        </w:rPr>
        <w:t>情况、执行</w:t>
      </w:r>
      <w:r>
        <w:rPr>
          <w:rFonts w:hint="eastAsia" w:ascii="宋体" w:hAnsi="宋体"/>
          <w:szCs w:val="24"/>
        </w:rPr>
        <w:t>情况等</w:t>
      </w:r>
      <w:r>
        <w:rPr>
          <w:rFonts w:ascii="宋体" w:hAnsi="宋体"/>
          <w:szCs w:val="24"/>
        </w:rPr>
        <w:t>信息的</w:t>
      </w:r>
      <w:r>
        <w:rPr>
          <w:rFonts w:hint="eastAsia" w:ascii="宋体" w:hAnsi="宋体"/>
          <w:szCs w:val="24"/>
        </w:rPr>
        <w:t>录入</w:t>
      </w:r>
      <w:r>
        <w:rPr>
          <w:rFonts w:ascii="宋体" w:hAnsi="宋体"/>
          <w:szCs w:val="24"/>
        </w:rPr>
        <w:t>、采集、查询、汇总、分析</w:t>
      </w:r>
      <w:r>
        <w:rPr>
          <w:rFonts w:hint="eastAsia" w:ascii="宋体" w:hAnsi="宋体"/>
          <w:szCs w:val="24"/>
        </w:rPr>
        <w:t>。以资金流为主线，能够实现项目全过程成本控制分析、资金需求及流向分析、形成资产管理分析。</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业务管理</w:t>
      </w:r>
    </w:p>
    <w:p>
      <w:pPr>
        <w:widowControl/>
        <w:spacing w:line="360" w:lineRule="auto"/>
        <w:ind w:firstLine="480" w:firstLineChars="200"/>
        <w:jc w:val="left"/>
        <w:rPr>
          <w:rFonts w:ascii="Times New Roman" w:hAnsi="Times New Roman"/>
          <w:sz w:val="24"/>
          <w:szCs w:val="28"/>
        </w:rPr>
      </w:pPr>
      <w:r>
        <w:rPr>
          <w:rFonts w:ascii="Times New Roman" w:hAnsi="Times New Roman"/>
          <w:sz w:val="24"/>
          <w:szCs w:val="28"/>
        </w:rPr>
        <w:t xml:space="preserve"> 1.</w:t>
      </w:r>
      <w:r>
        <w:rPr>
          <w:rFonts w:hint="eastAsia" w:ascii="Times New Roman" w:hAnsi="Times New Roman"/>
          <w:sz w:val="24"/>
          <w:szCs w:val="28"/>
        </w:rPr>
        <w:t>基建预算管理系统</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w:t>
      </w:r>
      <w:r>
        <w:rPr>
          <w:rFonts w:hint="eastAsia" w:ascii="Times New Roman" w:hAnsi="Times New Roman"/>
          <w:sz w:val="24"/>
          <w:szCs w:val="28"/>
        </w:rPr>
        <w:t>）全市在建项目预算执行情况；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2</w:t>
      </w:r>
      <w:r>
        <w:rPr>
          <w:rFonts w:hint="eastAsia" w:ascii="Times New Roman" w:hAnsi="Times New Roman"/>
          <w:sz w:val="24"/>
          <w:szCs w:val="28"/>
        </w:rPr>
        <w:t>）全市储备项目资金需求情况；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3</w:t>
      </w:r>
      <w:r>
        <w:rPr>
          <w:rFonts w:hint="eastAsia" w:ascii="Times New Roman" w:hAnsi="Times New Roman"/>
          <w:sz w:val="24"/>
          <w:szCs w:val="28"/>
        </w:rPr>
        <w:t>）重大项目资金平衡情况；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4</w:t>
      </w:r>
      <w:r>
        <w:rPr>
          <w:rFonts w:hint="eastAsia" w:ascii="Times New Roman" w:hAnsi="Times New Roman"/>
          <w:sz w:val="24"/>
          <w:szCs w:val="28"/>
        </w:rPr>
        <w:t>）基建历史资金投入数据情况。</w:t>
      </w:r>
    </w:p>
    <w:p>
      <w:pPr>
        <w:widowControl/>
        <w:spacing w:line="360" w:lineRule="auto"/>
        <w:ind w:firstLine="480" w:firstLineChars="200"/>
        <w:jc w:val="left"/>
        <w:rPr>
          <w:rFonts w:ascii="Times New Roman" w:hAnsi="Times New Roman"/>
          <w:sz w:val="24"/>
          <w:szCs w:val="28"/>
        </w:rPr>
      </w:pPr>
      <w:r>
        <w:rPr>
          <w:rFonts w:ascii="Times New Roman" w:hAnsi="Times New Roman"/>
          <w:sz w:val="24"/>
          <w:szCs w:val="28"/>
        </w:rPr>
        <w:t>2.</w:t>
      </w:r>
      <w:r>
        <w:rPr>
          <w:rFonts w:hint="eastAsia" w:ascii="Times New Roman" w:hAnsi="Times New Roman"/>
          <w:sz w:val="24"/>
          <w:szCs w:val="28"/>
        </w:rPr>
        <w:t>基建管理系统，根据项目全生命周期管控：</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w:t>
      </w:r>
      <w:r>
        <w:rPr>
          <w:rFonts w:hint="eastAsia" w:ascii="Times New Roman" w:hAnsi="Times New Roman"/>
          <w:sz w:val="24"/>
          <w:szCs w:val="28"/>
        </w:rPr>
        <w:t>）前期管理：专项规划、资金来源、项目生成、批复文件、成本投资、绩效目标；</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2</w:t>
      </w:r>
      <w:r>
        <w:rPr>
          <w:rFonts w:hint="eastAsia" w:ascii="Times New Roman" w:hAnsi="Times New Roman"/>
          <w:sz w:val="24"/>
          <w:szCs w:val="28"/>
        </w:rPr>
        <w:t>）实施管理：支付管理、工程预算、招投标管理、合同管理、工程变更、质量管理；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3</w:t>
      </w:r>
      <w:r>
        <w:rPr>
          <w:rFonts w:hint="eastAsia" w:ascii="Times New Roman" w:hAnsi="Times New Roman"/>
          <w:sz w:val="24"/>
          <w:szCs w:val="28"/>
        </w:rPr>
        <w:t>）资产管理：项目竣工决算、资产移交管理。对项目建设形成的固定资产进行“入库、出库、利用”全流程管理，统计分析资产出售等各种类型的资产利用。</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4</w:t>
      </w:r>
      <w:r>
        <w:rPr>
          <w:rFonts w:hint="eastAsia" w:ascii="Times New Roman" w:hAnsi="Times New Roman"/>
          <w:sz w:val="24"/>
          <w:szCs w:val="28"/>
        </w:rPr>
        <w:t>）造价管理：造价指标体系、计费标准、定额标准、主材价格情况；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5</w:t>
      </w:r>
      <w:r>
        <w:rPr>
          <w:rFonts w:hint="eastAsia" w:ascii="Times New Roman" w:hAnsi="Times New Roman"/>
          <w:sz w:val="24"/>
          <w:szCs w:val="28"/>
        </w:rPr>
        <w:t>）运维管理：运维费用、运维收入、设计负荷情况；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6</w:t>
      </w:r>
      <w:r>
        <w:rPr>
          <w:rFonts w:hint="eastAsia" w:ascii="Times New Roman" w:hAnsi="Times New Roman"/>
          <w:sz w:val="24"/>
          <w:szCs w:val="28"/>
        </w:rPr>
        <w:t>）投资方式：</w:t>
      </w:r>
      <w:r>
        <w:rPr>
          <w:rFonts w:ascii="Times New Roman" w:hAnsi="Times New Roman"/>
          <w:sz w:val="24"/>
          <w:szCs w:val="28"/>
        </w:rPr>
        <w:t>3p</w:t>
      </w:r>
      <w:r>
        <w:rPr>
          <w:rFonts w:hint="eastAsia" w:ascii="Times New Roman" w:hAnsi="Times New Roman"/>
          <w:sz w:val="24"/>
          <w:szCs w:val="28"/>
        </w:rPr>
        <w:t>等融资方式、投资体制等</w:t>
      </w:r>
    </w:p>
    <w:p>
      <w:pPr>
        <w:widowControl/>
        <w:spacing w:line="360" w:lineRule="auto"/>
        <w:ind w:firstLine="480" w:firstLineChars="200"/>
        <w:jc w:val="left"/>
        <w:rPr>
          <w:rFonts w:ascii="Times New Roman" w:hAnsi="Times New Roman"/>
          <w:sz w:val="24"/>
          <w:szCs w:val="28"/>
        </w:rPr>
      </w:pPr>
      <w:r>
        <w:rPr>
          <w:rFonts w:ascii="Times New Roman" w:hAnsi="Times New Roman"/>
          <w:sz w:val="24"/>
          <w:szCs w:val="28"/>
        </w:rPr>
        <w:t>3.</w:t>
      </w:r>
      <w:r>
        <w:rPr>
          <w:rFonts w:hint="eastAsia" w:ascii="Times New Roman" w:hAnsi="Times New Roman"/>
          <w:sz w:val="24"/>
          <w:szCs w:val="28"/>
        </w:rPr>
        <w:t>征拆管理系统，根据土地征收工作管控：</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w:t>
      </w:r>
      <w:r>
        <w:rPr>
          <w:rFonts w:hint="eastAsia" w:ascii="Times New Roman" w:hAnsi="Times New Roman"/>
          <w:sz w:val="24"/>
          <w:szCs w:val="28"/>
        </w:rPr>
        <w:t>）资金补偿</w:t>
      </w:r>
      <w:r>
        <w:rPr>
          <w:rFonts w:ascii="Times New Roman" w:hAnsi="Times New Roman"/>
          <w:sz w:val="24"/>
          <w:szCs w:val="28"/>
        </w:rPr>
        <w:t>:</w:t>
      </w:r>
      <w:r>
        <w:rPr>
          <w:rFonts w:hint="eastAsia" w:ascii="Times New Roman" w:hAnsi="Times New Roman"/>
          <w:sz w:val="24"/>
          <w:szCs w:val="28"/>
        </w:rPr>
        <w:t>市、区征拆资金的调拨流转情况，资金补偿对应到征拆个人；</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2</w:t>
      </w:r>
      <w:r>
        <w:rPr>
          <w:rFonts w:hint="eastAsia" w:ascii="Times New Roman" w:hAnsi="Times New Roman"/>
          <w:sz w:val="24"/>
          <w:szCs w:val="28"/>
        </w:rPr>
        <w:t>）征拆协议：汇总协议，分析征拆标准；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3</w:t>
      </w:r>
      <w:r>
        <w:rPr>
          <w:rFonts w:hint="eastAsia" w:ascii="Times New Roman" w:hAnsi="Times New Roman"/>
          <w:sz w:val="24"/>
          <w:szCs w:val="28"/>
        </w:rPr>
        <w:t>）形成土地：通过系统可查询拆迁后形成的土地。该部分接入资产管理版块；</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4</w:t>
      </w:r>
      <w:r>
        <w:rPr>
          <w:rFonts w:hint="eastAsia" w:ascii="Times New Roman" w:hAnsi="Times New Roman"/>
          <w:sz w:val="24"/>
          <w:szCs w:val="28"/>
        </w:rPr>
        <w:t>）安置房建设、使用、调配、结存情况；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5</w:t>
      </w:r>
      <w:r>
        <w:rPr>
          <w:rFonts w:hint="eastAsia" w:ascii="Times New Roman" w:hAnsi="Times New Roman"/>
          <w:sz w:val="24"/>
          <w:szCs w:val="28"/>
        </w:rPr>
        <w:t>）过渡费使用情况；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6</w:t>
      </w:r>
      <w:r>
        <w:rPr>
          <w:rFonts w:hint="eastAsia" w:ascii="Times New Roman" w:hAnsi="Times New Roman"/>
          <w:sz w:val="24"/>
          <w:szCs w:val="28"/>
        </w:rPr>
        <w:t>）征拆项目结算情况；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7</w:t>
      </w:r>
      <w:r>
        <w:rPr>
          <w:rFonts w:hint="eastAsia" w:ascii="Times New Roman" w:hAnsi="Times New Roman"/>
          <w:sz w:val="24"/>
          <w:szCs w:val="28"/>
        </w:rPr>
        <w:t>）征拆资金使用与形成土地分析情况。</w:t>
      </w:r>
    </w:p>
    <w:p>
      <w:pPr>
        <w:widowControl/>
        <w:spacing w:line="360" w:lineRule="auto"/>
        <w:ind w:firstLine="480" w:firstLineChars="200"/>
        <w:jc w:val="left"/>
        <w:rPr>
          <w:rFonts w:ascii="Times New Roman" w:hAnsi="Times New Roman"/>
          <w:sz w:val="24"/>
          <w:szCs w:val="28"/>
        </w:rPr>
      </w:pPr>
      <w:r>
        <w:rPr>
          <w:rFonts w:ascii="Times New Roman" w:hAnsi="Times New Roman"/>
          <w:sz w:val="24"/>
          <w:szCs w:val="28"/>
        </w:rPr>
        <w:t>4.</w:t>
      </w:r>
      <w:r>
        <w:rPr>
          <w:rFonts w:hint="eastAsia" w:ascii="Times New Roman" w:hAnsi="Times New Roman"/>
          <w:sz w:val="24"/>
          <w:szCs w:val="28"/>
        </w:rPr>
        <w:t>土地类资产情况，根据以下几部分管理：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w:t>
      </w:r>
      <w:r>
        <w:rPr>
          <w:rFonts w:hint="eastAsia" w:ascii="Times New Roman" w:hAnsi="Times New Roman"/>
          <w:sz w:val="24"/>
          <w:szCs w:val="28"/>
        </w:rPr>
        <w:t>）土地用途管理；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2</w:t>
      </w:r>
      <w:r>
        <w:rPr>
          <w:rFonts w:hint="eastAsia" w:ascii="Times New Roman" w:hAnsi="Times New Roman"/>
          <w:sz w:val="24"/>
          <w:szCs w:val="28"/>
        </w:rPr>
        <w:t>）在库土地情况，土地按在管、在途、入库、出库进行管理；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3</w:t>
      </w:r>
      <w:r>
        <w:rPr>
          <w:rFonts w:hint="eastAsia" w:ascii="Times New Roman" w:hAnsi="Times New Roman"/>
          <w:sz w:val="24"/>
          <w:szCs w:val="28"/>
        </w:rPr>
        <w:t>）在途土地情况；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4</w:t>
      </w:r>
      <w:r>
        <w:rPr>
          <w:rFonts w:hint="eastAsia" w:ascii="Times New Roman" w:hAnsi="Times New Roman"/>
          <w:sz w:val="24"/>
          <w:szCs w:val="28"/>
        </w:rPr>
        <w:t>）在途土地开发为净地收入预计分析；</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5</w:t>
      </w:r>
      <w:r>
        <w:rPr>
          <w:rFonts w:hint="eastAsia" w:ascii="Times New Roman" w:hAnsi="Times New Roman"/>
          <w:sz w:val="24"/>
          <w:szCs w:val="28"/>
        </w:rPr>
        <w:t>）收储规划；</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6</w:t>
      </w:r>
      <w:r>
        <w:rPr>
          <w:rFonts w:hint="eastAsia" w:ascii="Times New Roman" w:hAnsi="Times New Roman"/>
          <w:sz w:val="24"/>
          <w:szCs w:val="28"/>
        </w:rPr>
        <w:t>）出让金收缴情况管理；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7</w:t>
      </w:r>
      <w:r>
        <w:rPr>
          <w:rFonts w:hint="eastAsia" w:ascii="Times New Roman" w:hAnsi="Times New Roman"/>
          <w:sz w:val="24"/>
          <w:szCs w:val="28"/>
        </w:rPr>
        <w:t>）票据管理；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8</w:t>
      </w:r>
      <w:r>
        <w:rPr>
          <w:rFonts w:hint="eastAsia" w:ascii="Times New Roman" w:hAnsi="Times New Roman"/>
          <w:sz w:val="24"/>
          <w:szCs w:val="28"/>
        </w:rPr>
        <w:t>）轨道平衡用地管理情况，落图落宗，包括收储进展、出让进展、收储成本、出让收入等；</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9</w:t>
      </w:r>
      <w:r>
        <w:rPr>
          <w:rFonts w:hint="eastAsia" w:ascii="Times New Roman" w:hAnsi="Times New Roman"/>
          <w:sz w:val="24"/>
          <w:szCs w:val="28"/>
        </w:rPr>
        <w:t>）市级片区平衡管理情况，落图可视，包括片区规划、收支收益情况、项目位置等；</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10</w:t>
      </w:r>
      <w:r>
        <w:rPr>
          <w:rFonts w:hint="eastAsia" w:ascii="Times New Roman" w:hAnsi="Times New Roman"/>
          <w:sz w:val="24"/>
          <w:szCs w:val="28"/>
        </w:rPr>
        <w:t>）平衡用地调整情况；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11</w:t>
      </w:r>
      <w:r>
        <w:rPr>
          <w:rFonts w:hint="eastAsia" w:ascii="Times New Roman" w:hAnsi="Times New Roman"/>
          <w:sz w:val="24"/>
          <w:szCs w:val="28"/>
        </w:rPr>
        <w:t>）土地基金预算执行情况。</w:t>
      </w:r>
    </w:p>
    <w:p>
      <w:pPr>
        <w:widowControl/>
        <w:spacing w:line="360" w:lineRule="auto"/>
        <w:ind w:firstLine="480" w:firstLineChars="200"/>
        <w:jc w:val="left"/>
        <w:rPr>
          <w:rFonts w:ascii="Times New Roman" w:hAnsi="Times New Roman"/>
          <w:sz w:val="24"/>
          <w:szCs w:val="28"/>
        </w:rPr>
      </w:pPr>
      <w:r>
        <w:rPr>
          <w:rFonts w:ascii="Times New Roman" w:hAnsi="Times New Roman"/>
          <w:sz w:val="24"/>
          <w:szCs w:val="28"/>
        </w:rPr>
        <w:t>5.</w:t>
      </w:r>
      <w:r>
        <w:rPr>
          <w:rFonts w:hint="eastAsia" w:ascii="Times New Roman" w:hAnsi="Times New Roman"/>
          <w:sz w:val="24"/>
          <w:szCs w:val="28"/>
        </w:rPr>
        <w:t>债务情况管理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w:t>
      </w:r>
      <w:r>
        <w:rPr>
          <w:rFonts w:hint="eastAsia" w:ascii="Times New Roman" w:hAnsi="Times New Roman"/>
          <w:sz w:val="24"/>
          <w:szCs w:val="28"/>
        </w:rPr>
        <w:t>）债务项目储备库；</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2</w:t>
      </w:r>
      <w:r>
        <w:rPr>
          <w:rFonts w:hint="eastAsia" w:ascii="Times New Roman" w:hAnsi="Times New Roman"/>
          <w:sz w:val="24"/>
          <w:szCs w:val="28"/>
        </w:rPr>
        <w:t>）发债项目管理；</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3</w:t>
      </w:r>
      <w:r>
        <w:rPr>
          <w:rFonts w:hint="eastAsia" w:ascii="Times New Roman" w:hAnsi="Times New Roman"/>
          <w:sz w:val="24"/>
          <w:szCs w:val="28"/>
        </w:rPr>
        <w:t>）债务发行情况（含购买方、利率、批次、资金）；</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4</w:t>
      </w:r>
      <w:r>
        <w:rPr>
          <w:rFonts w:hint="eastAsia" w:ascii="Times New Roman" w:hAnsi="Times New Roman"/>
          <w:sz w:val="24"/>
          <w:szCs w:val="28"/>
        </w:rPr>
        <w:t>）发债使用情况；</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5</w:t>
      </w:r>
      <w:r>
        <w:rPr>
          <w:rFonts w:hint="eastAsia" w:ascii="Times New Roman" w:hAnsi="Times New Roman"/>
          <w:sz w:val="24"/>
          <w:szCs w:val="28"/>
        </w:rPr>
        <w:t>）债务指标分析；</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6</w:t>
      </w:r>
      <w:r>
        <w:rPr>
          <w:rFonts w:hint="eastAsia" w:ascii="Times New Roman" w:hAnsi="Times New Roman"/>
          <w:sz w:val="24"/>
          <w:szCs w:val="28"/>
        </w:rPr>
        <w:t>）偿债能力分析；</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7</w:t>
      </w:r>
      <w:r>
        <w:rPr>
          <w:rFonts w:hint="eastAsia" w:ascii="Times New Roman" w:hAnsi="Times New Roman"/>
          <w:sz w:val="24"/>
          <w:szCs w:val="28"/>
        </w:rPr>
        <w:t>）债务项目对应资产；</w:t>
      </w:r>
    </w:p>
    <w:p>
      <w:pPr>
        <w:widowControl/>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8</w:t>
      </w:r>
      <w:r>
        <w:rPr>
          <w:rFonts w:hint="eastAsia" w:ascii="Times New Roman" w:hAnsi="Times New Roman"/>
          <w:sz w:val="24"/>
          <w:szCs w:val="28"/>
        </w:rPr>
        <w:t>）全口径债务情况。</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末端数据管理</w:t>
      </w:r>
    </w:p>
    <w:p>
      <w:pPr>
        <w:snapToGrid w:val="0"/>
        <w:spacing w:line="360" w:lineRule="auto"/>
        <w:ind w:firstLine="480" w:firstLineChars="200"/>
        <w:jc w:val="left"/>
        <w:rPr>
          <w:rFonts w:ascii="宋体" w:hAnsi="宋体" w:cs="Times New Roman"/>
          <w:sz w:val="24"/>
          <w:szCs w:val="24"/>
        </w:rPr>
      </w:pPr>
      <w:r>
        <w:rPr>
          <w:rFonts w:ascii="宋体" w:hAnsi="宋体" w:cs="Times New Roman"/>
          <w:sz w:val="24"/>
          <w:szCs w:val="24"/>
        </w:rPr>
        <w:t xml:space="preserve">  1.以参建单位为末端数据接口</w:t>
      </w:r>
    </w:p>
    <w:p>
      <w:pPr>
        <w:snapToGrid w:val="0"/>
        <w:spacing w:line="360" w:lineRule="auto"/>
        <w:ind w:firstLine="480" w:firstLineChars="200"/>
        <w:jc w:val="left"/>
        <w:rPr>
          <w:rFonts w:ascii="宋体" w:hAnsi="宋体" w:cs="Times New Roman"/>
          <w:sz w:val="24"/>
          <w:szCs w:val="24"/>
        </w:rPr>
      </w:pPr>
      <w:r>
        <w:rPr>
          <w:rFonts w:ascii="宋体" w:hAnsi="宋体" w:cs="Times New Roman"/>
          <w:sz w:val="24"/>
          <w:szCs w:val="24"/>
        </w:rPr>
        <w:t xml:space="preserve">  汇总大宗采购、地产品采购、建筑行业成本数据等，进行采购数据分析决策。</w:t>
      </w:r>
    </w:p>
    <w:p>
      <w:pPr>
        <w:rPr>
          <w:rFonts w:ascii="宋体" w:hAnsi="宋体"/>
          <w:sz w:val="24"/>
          <w:szCs w:val="24"/>
        </w:rPr>
      </w:pPr>
      <w:r>
        <w:rPr>
          <w:rFonts w:ascii="宋体" w:hAnsi="宋体" w:cs="Times New Roman"/>
          <w:sz w:val="24"/>
          <w:szCs w:val="24"/>
        </w:rPr>
        <w:t xml:space="preserve">      2.以各征拆户为末端数据接口</w:t>
      </w:r>
      <w:r>
        <w:rPr>
          <w:rFonts w:hint="eastAsia" w:ascii="宋体" w:hAnsi="宋体" w:cs="Times New Roman"/>
          <w:sz w:val="24"/>
          <w:szCs w:val="24"/>
        </w:rPr>
        <w:t>。</w:t>
      </w:r>
    </w:p>
    <w:p>
      <w:pPr>
        <w:keepNext/>
        <w:keepLines/>
        <w:numPr>
          <w:ilvl w:val="3"/>
          <w:numId w:val="1"/>
        </w:numPr>
        <w:adjustRightInd w:val="0"/>
        <w:snapToGrid w:val="0"/>
        <w:spacing w:before="120" w:after="120" w:line="360" w:lineRule="auto"/>
        <w:jc w:val="left"/>
        <w:outlineLvl w:val="3"/>
        <w:rPr>
          <w:rFonts w:ascii="Arial" w:hAnsi="Arial" w:cs="Times New Roman"/>
          <w:b/>
          <w:bCs/>
          <w:sz w:val="28"/>
        </w:rPr>
      </w:pPr>
      <w:r>
        <w:rPr>
          <w:rFonts w:hint="eastAsia" w:ascii="Arial" w:hAnsi="Arial" w:cs="Times New Roman"/>
          <w:b/>
          <w:bCs/>
          <w:sz w:val="28"/>
        </w:rPr>
        <w:t>基于区块链的项目全链路追踪需求</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应用流程需求</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构建区块链的基建项目信息安全共享智能合约</w:t>
      </w:r>
      <w:r>
        <w:rPr>
          <w:rFonts w:hint="eastAsia" w:ascii="宋体" w:hAnsi="宋体" w:cs="Times New Roman"/>
          <w:sz w:val="24"/>
          <w:szCs w:val="24"/>
        </w:rPr>
        <w:t>，</w:t>
      </w:r>
      <w:r>
        <w:rPr>
          <w:rFonts w:ascii="宋体" w:hAnsi="宋体" w:cs="Times New Roman"/>
          <w:sz w:val="24"/>
          <w:szCs w:val="24"/>
        </w:rPr>
        <w:t>实现基建项目信息安全共享应用，在数据抽取环节通过区块链多中心节点</w:t>
      </w:r>
      <w:r>
        <w:rPr>
          <w:rFonts w:hint="eastAsia" w:ascii="宋体" w:hAnsi="宋体" w:cs="Times New Roman"/>
          <w:sz w:val="24"/>
          <w:szCs w:val="24"/>
        </w:rPr>
        <w:t>，</w:t>
      </w:r>
      <w:r>
        <w:rPr>
          <w:rFonts w:ascii="宋体" w:hAnsi="宋体" w:cs="Times New Roman"/>
          <w:sz w:val="24"/>
          <w:szCs w:val="24"/>
        </w:rPr>
        <w:t>对接发展和改革委员会、政务服务中心、建设局等部门的信息管理系统，</w:t>
      </w:r>
      <w:r>
        <w:rPr>
          <w:rFonts w:hint="eastAsia" w:ascii="宋体" w:hAnsi="宋体" w:cs="Times New Roman"/>
          <w:sz w:val="24"/>
          <w:szCs w:val="24"/>
        </w:rPr>
        <w:t>基于区块链实现基建项目全生命周期管理数据的链上存证确权。</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1.基建项目信息分布在财政局、发展和改革委员会、政务服务中心、建设局等部门的信息管理系统，各应用系统将基建项目</w:t>
      </w:r>
      <w:r>
        <w:rPr>
          <w:rFonts w:hint="eastAsia" w:ascii="宋体" w:hAnsi="宋体" w:cs="Times New Roman"/>
          <w:sz w:val="24"/>
          <w:szCs w:val="24"/>
        </w:rPr>
        <w:t>管理</w:t>
      </w:r>
      <w:r>
        <w:rPr>
          <w:rFonts w:ascii="宋体" w:hAnsi="宋体" w:cs="Times New Roman"/>
          <w:sz w:val="24"/>
          <w:szCs w:val="24"/>
        </w:rPr>
        <w:t>相关结构化数据、非结构化的数据登记上链，利用区块链技术密码模块对数据进行加密、签名，区块链账本分布式存储的特点，实现基建项目数据的确权、保证数据安全以及跨部门、跨应用系统间的信息安全共享。</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2.具备接入管理、协议转换管理、安全隐私管理、数据浏览管理、安全服务集成管理、系统参数服务集成管理等功能，保障上链数据的隐私性和安全性。</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3.国产化密码算法：在数据存储、传输过程中应用到的算法、传输协议基于国密算法的密码体系。</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4.数据安全共享智能合约，对各个应用系统登记上链的数据进行统计分析，实现基建项目审批环节、计划信息等的异常预警。</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应用功能需求</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总体应用</w:t>
      </w:r>
      <w:r>
        <w:rPr>
          <w:rFonts w:ascii="宋体" w:hAnsi="宋体" w:cs="Times New Roman"/>
          <w:sz w:val="24"/>
          <w:szCs w:val="24"/>
        </w:rPr>
        <w:t>由项目前期</w:t>
      </w:r>
      <w:r>
        <w:rPr>
          <w:rFonts w:hint="eastAsia" w:ascii="宋体" w:hAnsi="宋体" w:cs="Times New Roman"/>
          <w:sz w:val="24"/>
          <w:szCs w:val="24"/>
        </w:rPr>
        <w:t>管理</w:t>
      </w:r>
      <w:r>
        <w:rPr>
          <w:rFonts w:ascii="宋体" w:hAnsi="宋体" w:cs="Times New Roman"/>
          <w:sz w:val="24"/>
          <w:szCs w:val="24"/>
        </w:rPr>
        <w:t>应用、项目施工</w:t>
      </w:r>
      <w:r>
        <w:rPr>
          <w:rFonts w:hint="eastAsia" w:ascii="宋体" w:hAnsi="宋体" w:cs="Times New Roman"/>
          <w:sz w:val="24"/>
          <w:szCs w:val="24"/>
        </w:rPr>
        <w:t>管理</w:t>
      </w:r>
      <w:r>
        <w:rPr>
          <w:rFonts w:ascii="宋体" w:hAnsi="宋体" w:cs="Times New Roman"/>
          <w:sz w:val="24"/>
          <w:szCs w:val="24"/>
        </w:rPr>
        <w:t>应用、项目后期</w:t>
      </w:r>
      <w:r>
        <w:rPr>
          <w:rFonts w:hint="eastAsia" w:ascii="宋体" w:hAnsi="宋体" w:cs="Times New Roman"/>
          <w:sz w:val="24"/>
          <w:szCs w:val="24"/>
        </w:rPr>
        <w:t>管理</w:t>
      </w:r>
      <w:r>
        <w:rPr>
          <w:rFonts w:ascii="宋体" w:hAnsi="宋体" w:cs="Times New Roman"/>
          <w:sz w:val="24"/>
          <w:szCs w:val="24"/>
        </w:rPr>
        <w:t>应用、项目整体</w:t>
      </w:r>
      <w:r>
        <w:rPr>
          <w:rFonts w:hint="eastAsia" w:ascii="宋体" w:hAnsi="宋体" w:cs="Times New Roman"/>
          <w:sz w:val="24"/>
          <w:szCs w:val="24"/>
        </w:rPr>
        <w:t>管理</w:t>
      </w:r>
      <w:r>
        <w:rPr>
          <w:rFonts w:ascii="宋体" w:hAnsi="宋体" w:cs="Times New Roman"/>
          <w:sz w:val="24"/>
          <w:szCs w:val="24"/>
        </w:rPr>
        <w:t>应用、监控预警分析系统等业务应用系统和安全审计系统、区块链管理系统管理应用构成，各业务应用系统接入区块链网络节点，将关键业务数据经过处理发送到区块链节点登记上链，安全审计系统负责对所有系统的操作日志进行保存并统计分析，实现异常行为预警，区块链管理系统对区块链平台进行可视化管理，包括链基本信息展示、节点可视化、区块链可视化、交易账本可视化及智能合约管理。</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债务管理建设需求</w:t>
      </w:r>
    </w:p>
    <w:p>
      <w:pPr>
        <w:keepNext/>
        <w:keepLines/>
        <w:numPr>
          <w:ilvl w:val="3"/>
          <w:numId w:val="1"/>
        </w:numPr>
        <w:adjustRightInd w:val="0"/>
        <w:snapToGrid w:val="0"/>
        <w:spacing w:before="120" w:after="120" w:line="360" w:lineRule="auto"/>
        <w:jc w:val="left"/>
        <w:outlineLvl w:val="3"/>
        <w:rPr>
          <w:rFonts w:ascii="Arial" w:hAnsi="Arial"/>
          <w:b/>
          <w:bCs/>
          <w:sz w:val="28"/>
        </w:rPr>
      </w:pPr>
      <w:r>
        <w:rPr>
          <w:rFonts w:hint="eastAsia" w:ascii="Arial" w:hAnsi="Arial" w:cs="Times New Roman"/>
          <w:b/>
          <w:bCs/>
          <w:sz w:val="28"/>
        </w:rPr>
        <w:t>限额管理</w:t>
      </w:r>
    </w:p>
    <w:p>
      <w:pPr>
        <w:snapToGrid w:val="0"/>
        <w:spacing w:line="360" w:lineRule="auto"/>
        <w:ind w:firstLine="480"/>
        <w:jc w:val="left"/>
        <w:rPr>
          <w:rFonts w:ascii="宋体" w:hAnsi="宋体"/>
          <w:sz w:val="24"/>
          <w:szCs w:val="24"/>
        </w:rPr>
      </w:pPr>
      <w:r>
        <w:rPr>
          <w:rFonts w:ascii="宋体" w:hAnsi="宋体" w:cs="Times New Roman"/>
          <w:b/>
          <w:sz w:val="24"/>
          <w:szCs w:val="24"/>
        </w:rPr>
        <w:t>1.</w:t>
      </w:r>
      <w:r>
        <w:rPr>
          <w:rFonts w:hint="eastAsia" w:ascii="宋体" w:hAnsi="宋体" w:cs="Times New Roman"/>
          <w:b/>
          <w:sz w:val="24"/>
          <w:szCs w:val="24"/>
        </w:rPr>
        <w:t>全市债务限额形成情况全景展现</w:t>
      </w:r>
      <w:r>
        <w:rPr>
          <w:rFonts w:hint="eastAsia" w:ascii="宋体" w:hAnsi="宋体" w:cs="Times New Roman"/>
          <w:sz w:val="24"/>
          <w:szCs w:val="24"/>
        </w:rPr>
        <w:t>：自动统计汇总市本级及各区历年债务限额变动情况。</w:t>
      </w:r>
    </w:p>
    <w:p>
      <w:pPr>
        <w:snapToGrid w:val="0"/>
        <w:spacing w:line="360" w:lineRule="auto"/>
        <w:ind w:firstLine="480"/>
        <w:jc w:val="left"/>
        <w:rPr>
          <w:rFonts w:ascii="宋体" w:hAnsi="宋体"/>
          <w:sz w:val="24"/>
          <w:szCs w:val="24"/>
        </w:rPr>
      </w:pPr>
      <w:r>
        <w:rPr>
          <w:rFonts w:ascii="宋体" w:hAnsi="宋体" w:cs="Times New Roman"/>
          <w:b/>
          <w:sz w:val="24"/>
          <w:szCs w:val="24"/>
        </w:rPr>
        <w:t>2.</w:t>
      </w:r>
      <w:r>
        <w:rPr>
          <w:rFonts w:hint="eastAsia" w:ascii="宋体" w:hAnsi="宋体" w:cs="Times New Roman"/>
          <w:b/>
          <w:sz w:val="24"/>
          <w:szCs w:val="24"/>
        </w:rPr>
        <w:t>各地债务限额自动对比分析：</w:t>
      </w:r>
      <w:r>
        <w:rPr>
          <w:rFonts w:hint="eastAsia" w:ascii="宋体" w:hAnsi="宋体" w:cs="Times New Roman"/>
          <w:sz w:val="24"/>
          <w:szCs w:val="24"/>
        </w:rPr>
        <w:t>对我市、其他地区、全国债务限额以及新增限额结构、变动情况自动进行对比分析，为向上争取提供参考。</w:t>
      </w:r>
    </w:p>
    <w:p>
      <w:pPr>
        <w:snapToGrid w:val="0"/>
        <w:spacing w:line="360" w:lineRule="auto"/>
        <w:ind w:firstLine="480"/>
        <w:jc w:val="left"/>
        <w:rPr>
          <w:rFonts w:ascii="宋体" w:hAnsi="宋体"/>
          <w:sz w:val="24"/>
          <w:szCs w:val="24"/>
        </w:rPr>
      </w:pPr>
      <w:r>
        <w:rPr>
          <w:rFonts w:ascii="宋体" w:hAnsi="宋体" w:cs="Times New Roman"/>
          <w:b/>
          <w:sz w:val="24"/>
          <w:szCs w:val="24"/>
        </w:rPr>
        <w:t>3.</w:t>
      </w:r>
      <w:r>
        <w:rPr>
          <w:rFonts w:hint="eastAsia" w:ascii="宋体" w:hAnsi="宋体" w:cs="Times New Roman"/>
          <w:b/>
          <w:sz w:val="24"/>
          <w:szCs w:val="24"/>
        </w:rPr>
        <w:t>债券储备项目自动生成：</w:t>
      </w:r>
      <w:r>
        <w:rPr>
          <w:rFonts w:hint="eastAsia" w:ascii="宋体" w:hAnsi="宋体" w:cs="Times New Roman"/>
          <w:sz w:val="24"/>
          <w:szCs w:val="24"/>
        </w:rPr>
        <w:t>根据政府投资项目清单、财政部申报领域要求、项目招投标和开工情况、当年资金需求、预算安排等，自动生成储备项目库，申报债券券需求时可直接从中筛选。</w:t>
      </w:r>
    </w:p>
    <w:p>
      <w:pPr>
        <w:snapToGrid w:val="0"/>
        <w:spacing w:line="360" w:lineRule="auto"/>
        <w:ind w:firstLine="480"/>
        <w:jc w:val="left"/>
        <w:rPr>
          <w:rFonts w:ascii="宋体" w:hAnsi="宋体"/>
          <w:sz w:val="24"/>
          <w:szCs w:val="24"/>
        </w:rPr>
      </w:pPr>
      <w:r>
        <w:rPr>
          <w:rFonts w:ascii="宋体" w:hAnsi="宋体" w:cs="Times New Roman"/>
          <w:b/>
          <w:sz w:val="24"/>
          <w:szCs w:val="24"/>
        </w:rPr>
        <w:t>4.</w:t>
      </w:r>
      <w:r>
        <w:rPr>
          <w:rFonts w:hint="eastAsia" w:ascii="宋体" w:hAnsi="宋体" w:cs="Times New Roman"/>
          <w:b/>
          <w:sz w:val="24"/>
          <w:szCs w:val="24"/>
        </w:rPr>
        <w:t>再融资债券额度需求自动申报：</w:t>
      </w:r>
      <w:r>
        <w:rPr>
          <w:rFonts w:hint="eastAsia" w:ascii="宋体" w:hAnsi="宋体" w:cs="Times New Roman"/>
          <w:sz w:val="24"/>
          <w:szCs w:val="24"/>
        </w:rPr>
        <w:t>根据财政部申报要求，自动汇总符合申报条件的到期债券，形成申报需求。</w:t>
      </w:r>
    </w:p>
    <w:p>
      <w:pPr>
        <w:snapToGrid w:val="0"/>
        <w:spacing w:line="360" w:lineRule="auto"/>
        <w:ind w:firstLine="480"/>
        <w:jc w:val="left"/>
        <w:rPr>
          <w:rFonts w:ascii="宋体" w:hAnsi="宋体"/>
          <w:sz w:val="24"/>
          <w:szCs w:val="24"/>
        </w:rPr>
      </w:pPr>
      <w:r>
        <w:rPr>
          <w:rFonts w:ascii="宋体" w:hAnsi="宋体" w:cs="Times New Roman"/>
          <w:b/>
          <w:sz w:val="24"/>
          <w:szCs w:val="24"/>
        </w:rPr>
        <w:t>5.</w:t>
      </w:r>
      <w:r>
        <w:rPr>
          <w:rFonts w:hint="eastAsia" w:ascii="宋体" w:hAnsi="宋体" w:cs="Times New Roman"/>
          <w:b/>
          <w:sz w:val="24"/>
          <w:szCs w:val="24"/>
        </w:rPr>
        <w:t>新增限额自动分配：</w:t>
      </w:r>
      <w:r>
        <w:rPr>
          <w:rFonts w:hint="eastAsia" w:ascii="宋体" w:hAnsi="宋体" w:cs="Times New Roman"/>
          <w:sz w:val="24"/>
          <w:szCs w:val="24"/>
        </w:rPr>
        <w:t>根据设定的因素和权重，如各区财力、申报需求、债务风险、市委市政府重大决策部署等，自动提出各区新增限额分配建议。</w:t>
      </w:r>
    </w:p>
    <w:p>
      <w:pPr>
        <w:keepNext/>
        <w:keepLines/>
        <w:numPr>
          <w:ilvl w:val="3"/>
          <w:numId w:val="1"/>
        </w:numPr>
        <w:adjustRightInd w:val="0"/>
        <w:snapToGrid w:val="0"/>
        <w:spacing w:before="120" w:after="120" w:line="360" w:lineRule="auto"/>
        <w:jc w:val="left"/>
        <w:outlineLvl w:val="3"/>
        <w:rPr>
          <w:rFonts w:ascii="Arial" w:hAnsi="Arial"/>
          <w:b/>
          <w:bCs/>
          <w:sz w:val="28"/>
        </w:rPr>
      </w:pPr>
      <w:r>
        <w:rPr>
          <w:rFonts w:hint="eastAsia" w:ascii="Arial" w:hAnsi="Arial" w:cs="Times New Roman"/>
          <w:b/>
          <w:bCs/>
          <w:sz w:val="28"/>
        </w:rPr>
        <w:t>发行管理</w:t>
      </w:r>
    </w:p>
    <w:p>
      <w:pPr>
        <w:pStyle w:val="736"/>
        <w:spacing w:line="560" w:lineRule="exact"/>
        <w:ind w:firstLine="482"/>
        <w:jc w:val="left"/>
        <w:rPr>
          <w:rFonts w:ascii="宋体" w:hAnsi="宋体"/>
          <w:sz w:val="24"/>
          <w:szCs w:val="24"/>
        </w:rPr>
      </w:pPr>
      <w:r>
        <w:rPr>
          <w:rFonts w:ascii="宋体" w:hAnsi="宋体"/>
          <w:b/>
          <w:sz w:val="24"/>
          <w:szCs w:val="24"/>
        </w:rPr>
        <w:t>1.</w:t>
      </w:r>
      <w:r>
        <w:rPr>
          <w:rFonts w:hint="eastAsia" w:ascii="宋体" w:hAnsi="宋体"/>
          <w:b/>
          <w:sz w:val="24"/>
          <w:szCs w:val="24"/>
        </w:rPr>
        <w:t>建立专项债收益平衡方案库：</w:t>
      </w:r>
      <w:r>
        <w:rPr>
          <w:rFonts w:hint="eastAsia" w:ascii="宋体" w:hAnsi="宋体"/>
          <w:sz w:val="24"/>
          <w:szCs w:val="24"/>
        </w:rPr>
        <w:t>定期从互联网自动收集全国各地专项债券收益平衡方案等信息披露材料，为我市专项债券项目包装提供借鉴。</w:t>
      </w:r>
    </w:p>
    <w:p>
      <w:pPr>
        <w:pStyle w:val="736"/>
        <w:spacing w:line="560" w:lineRule="exact"/>
        <w:ind w:firstLine="482"/>
        <w:jc w:val="left"/>
        <w:rPr>
          <w:rFonts w:ascii="宋体" w:hAnsi="宋体"/>
          <w:sz w:val="24"/>
          <w:szCs w:val="24"/>
        </w:rPr>
      </w:pPr>
      <w:r>
        <w:rPr>
          <w:rFonts w:ascii="宋体" w:hAnsi="宋体"/>
          <w:b/>
          <w:sz w:val="24"/>
          <w:szCs w:val="24"/>
        </w:rPr>
        <w:t>2.</w:t>
      </w:r>
      <w:r>
        <w:rPr>
          <w:rFonts w:hint="eastAsia" w:ascii="宋体" w:hAnsi="宋体"/>
          <w:b/>
          <w:sz w:val="24"/>
          <w:szCs w:val="24"/>
        </w:rPr>
        <w:t>发债期限自动计算：</w:t>
      </w:r>
      <w:r>
        <w:rPr>
          <w:rFonts w:hint="eastAsia" w:ascii="宋体" w:hAnsi="宋体"/>
          <w:sz w:val="24"/>
          <w:szCs w:val="24"/>
        </w:rPr>
        <w:t>根据发债项目建设周期、现有债务期限结构等情况推荐发债期限。</w:t>
      </w:r>
    </w:p>
    <w:p>
      <w:pPr>
        <w:pStyle w:val="736"/>
        <w:spacing w:line="560" w:lineRule="exact"/>
        <w:ind w:firstLine="482"/>
        <w:jc w:val="left"/>
        <w:rPr>
          <w:rFonts w:ascii="宋体" w:hAnsi="宋体"/>
          <w:sz w:val="24"/>
          <w:szCs w:val="24"/>
        </w:rPr>
      </w:pPr>
      <w:r>
        <w:rPr>
          <w:rFonts w:ascii="宋体" w:hAnsi="宋体"/>
          <w:b/>
          <w:sz w:val="24"/>
          <w:szCs w:val="24"/>
        </w:rPr>
        <w:t>3.</w:t>
      </w:r>
      <w:r>
        <w:rPr>
          <w:rFonts w:hint="eastAsia" w:ascii="宋体" w:hAnsi="宋体"/>
          <w:b/>
          <w:sz w:val="24"/>
          <w:szCs w:val="24"/>
        </w:rPr>
        <w:t>信息披露所需数据自动生成：</w:t>
      </w:r>
      <w:r>
        <w:rPr>
          <w:rFonts w:hint="eastAsia" w:ascii="宋体" w:hAnsi="宋体"/>
          <w:sz w:val="24"/>
          <w:szCs w:val="24"/>
        </w:rPr>
        <w:t>发债时需要公开的财政、债务相关数据可从系统相关模块自动提取，无需人工填报、审核。</w:t>
      </w:r>
    </w:p>
    <w:p>
      <w:pPr>
        <w:keepNext/>
        <w:keepLines/>
        <w:numPr>
          <w:ilvl w:val="3"/>
          <w:numId w:val="1"/>
        </w:numPr>
        <w:adjustRightInd w:val="0"/>
        <w:snapToGrid w:val="0"/>
        <w:spacing w:before="120" w:after="120" w:line="360" w:lineRule="auto"/>
        <w:jc w:val="left"/>
        <w:outlineLvl w:val="3"/>
        <w:rPr>
          <w:rFonts w:ascii="Arial" w:hAnsi="Arial"/>
          <w:b/>
          <w:bCs/>
          <w:sz w:val="28"/>
        </w:rPr>
      </w:pPr>
      <w:r>
        <w:rPr>
          <w:rFonts w:hint="eastAsia" w:ascii="Arial" w:hAnsi="Arial" w:cs="Times New Roman"/>
          <w:b/>
          <w:bCs/>
          <w:sz w:val="28"/>
        </w:rPr>
        <w:t>使用管理</w:t>
      </w:r>
    </w:p>
    <w:p>
      <w:pPr>
        <w:pStyle w:val="736"/>
        <w:spacing w:line="560" w:lineRule="exact"/>
        <w:ind w:firstLine="472" w:firstLineChars="196"/>
        <w:jc w:val="left"/>
        <w:rPr>
          <w:rFonts w:ascii="宋体" w:hAnsi="宋体"/>
          <w:sz w:val="24"/>
          <w:szCs w:val="24"/>
        </w:rPr>
      </w:pPr>
      <w:r>
        <w:rPr>
          <w:rFonts w:ascii="宋体" w:hAnsi="宋体"/>
          <w:b/>
          <w:sz w:val="24"/>
          <w:szCs w:val="24"/>
        </w:rPr>
        <w:t>1.</w:t>
      </w:r>
      <w:r>
        <w:rPr>
          <w:rFonts w:hint="eastAsia" w:ascii="宋体" w:hAnsi="宋体"/>
          <w:b/>
          <w:sz w:val="24"/>
          <w:szCs w:val="24"/>
        </w:rPr>
        <w:t>安排债券资金时自动进行项目排序：</w:t>
      </w:r>
      <w:r>
        <w:rPr>
          <w:rFonts w:hint="eastAsia" w:ascii="宋体" w:hAnsi="宋体"/>
          <w:sz w:val="24"/>
          <w:szCs w:val="24"/>
        </w:rPr>
        <w:t>系统根据是否属于重大重点项目、当年实际资金需求、预算安排、以往预算执行情况等因素，自动对项目进行排序，提高债券资金安排准确性。</w:t>
      </w:r>
    </w:p>
    <w:p>
      <w:pPr>
        <w:pStyle w:val="736"/>
        <w:spacing w:line="560" w:lineRule="exact"/>
        <w:ind w:firstLine="472" w:firstLineChars="196"/>
        <w:jc w:val="left"/>
        <w:rPr>
          <w:rFonts w:ascii="宋体" w:hAnsi="宋体"/>
          <w:sz w:val="24"/>
          <w:szCs w:val="24"/>
        </w:rPr>
      </w:pPr>
      <w:r>
        <w:rPr>
          <w:rFonts w:ascii="宋体" w:hAnsi="宋体"/>
          <w:b/>
          <w:sz w:val="24"/>
          <w:szCs w:val="24"/>
        </w:rPr>
        <w:t>2.</w:t>
      </w:r>
      <w:r>
        <w:rPr>
          <w:rFonts w:hint="eastAsia" w:ascii="宋体" w:hAnsi="宋体"/>
          <w:b/>
          <w:sz w:val="24"/>
          <w:szCs w:val="24"/>
        </w:rPr>
        <w:t>债券资金流向全称跟踪：</w:t>
      </w:r>
      <w:r>
        <w:rPr>
          <w:rFonts w:hint="eastAsia" w:ascii="宋体" w:hAnsi="宋体"/>
          <w:sz w:val="24"/>
          <w:szCs w:val="24"/>
        </w:rPr>
        <w:t>实施汇总统计历年债券资金投入项目、支出金额、拨付对象、形成资产等信息。</w:t>
      </w:r>
    </w:p>
    <w:p>
      <w:pPr>
        <w:pStyle w:val="736"/>
        <w:spacing w:line="560" w:lineRule="exact"/>
        <w:ind w:firstLine="472" w:firstLineChars="196"/>
        <w:jc w:val="left"/>
        <w:rPr>
          <w:rFonts w:ascii="宋体" w:hAnsi="宋体"/>
          <w:sz w:val="24"/>
          <w:szCs w:val="24"/>
        </w:rPr>
      </w:pPr>
      <w:r>
        <w:rPr>
          <w:rFonts w:ascii="宋体" w:hAnsi="宋体"/>
          <w:b/>
          <w:sz w:val="24"/>
          <w:szCs w:val="24"/>
        </w:rPr>
        <w:t>3.</w:t>
      </w:r>
      <w:r>
        <w:rPr>
          <w:rFonts w:hint="eastAsia" w:ascii="宋体" w:hAnsi="宋体"/>
          <w:b/>
          <w:sz w:val="24"/>
          <w:szCs w:val="24"/>
        </w:rPr>
        <w:t>违规支出实时预警：</w:t>
      </w:r>
      <w:r>
        <w:rPr>
          <w:rFonts w:hint="eastAsia" w:ascii="宋体" w:hAnsi="宋体"/>
          <w:sz w:val="24"/>
          <w:szCs w:val="24"/>
        </w:rPr>
        <w:t>自动对不符合规定的债券支出进行预警和限制，如新增债券资金用于发放工资、支付利息等非资本性支出。</w:t>
      </w:r>
    </w:p>
    <w:p>
      <w:pPr>
        <w:pStyle w:val="736"/>
        <w:spacing w:line="560" w:lineRule="exact"/>
        <w:ind w:firstLine="472" w:firstLineChars="196"/>
        <w:jc w:val="left"/>
        <w:rPr>
          <w:rFonts w:ascii="宋体" w:hAnsi="宋体"/>
          <w:sz w:val="24"/>
          <w:szCs w:val="24"/>
        </w:rPr>
      </w:pPr>
      <w:r>
        <w:rPr>
          <w:rFonts w:ascii="宋体" w:hAnsi="宋体"/>
          <w:b/>
          <w:sz w:val="24"/>
          <w:szCs w:val="24"/>
        </w:rPr>
        <w:t>4.</w:t>
      </w:r>
      <w:r>
        <w:rPr>
          <w:rFonts w:hint="eastAsia" w:ascii="宋体" w:hAnsi="宋体"/>
          <w:b/>
          <w:sz w:val="24"/>
          <w:szCs w:val="24"/>
        </w:rPr>
        <w:t>支出进度自动提醒：</w:t>
      </w:r>
      <w:r>
        <w:rPr>
          <w:rFonts w:hint="eastAsia" w:ascii="宋体" w:hAnsi="宋体"/>
          <w:sz w:val="24"/>
          <w:szCs w:val="24"/>
        </w:rPr>
        <w:t>对债券资金支出进度滞后的区财政自动进行提醒。</w:t>
      </w:r>
    </w:p>
    <w:p>
      <w:pPr>
        <w:keepNext/>
        <w:keepLines/>
        <w:numPr>
          <w:ilvl w:val="3"/>
          <w:numId w:val="1"/>
        </w:numPr>
        <w:adjustRightInd w:val="0"/>
        <w:snapToGrid w:val="0"/>
        <w:spacing w:before="120" w:after="120" w:line="360" w:lineRule="auto"/>
        <w:jc w:val="left"/>
        <w:outlineLvl w:val="3"/>
        <w:rPr>
          <w:rFonts w:ascii="Arial" w:hAnsi="Arial"/>
          <w:b/>
          <w:bCs/>
          <w:sz w:val="28"/>
        </w:rPr>
      </w:pPr>
      <w:r>
        <w:rPr>
          <w:rFonts w:hint="eastAsia" w:ascii="Arial" w:hAnsi="Arial" w:cs="Times New Roman"/>
          <w:b/>
          <w:bCs/>
          <w:sz w:val="28"/>
        </w:rPr>
        <w:t>还本付息管理</w:t>
      </w:r>
    </w:p>
    <w:p>
      <w:pPr>
        <w:pStyle w:val="736"/>
        <w:spacing w:line="560" w:lineRule="exact"/>
        <w:ind w:firstLine="472" w:firstLineChars="196"/>
        <w:jc w:val="left"/>
        <w:rPr>
          <w:rFonts w:ascii="宋体" w:hAnsi="宋体"/>
          <w:sz w:val="24"/>
          <w:szCs w:val="24"/>
        </w:rPr>
      </w:pPr>
      <w:r>
        <w:rPr>
          <w:rFonts w:ascii="宋体" w:hAnsi="宋体"/>
          <w:b/>
          <w:sz w:val="24"/>
          <w:szCs w:val="24"/>
        </w:rPr>
        <w:t>1.</w:t>
      </w:r>
      <w:r>
        <w:rPr>
          <w:rFonts w:hint="eastAsia" w:ascii="宋体" w:hAnsi="宋体"/>
          <w:b/>
          <w:sz w:val="24"/>
          <w:szCs w:val="24"/>
        </w:rPr>
        <w:t>债务还本付息清单自动生成：</w:t>
      </w:r>
      <w:r>
        <w:rPr>
          <w:rFonts w:hint="eastAsia" w:ascii="宋体" w:hAnsi="宋体"/>
          <w:sz w:val="24"/>
          <w:szCs w:val="24"/>
        </w:rPr>
        <w:t>根据债券期限、利率情况自动测算市区每年还本付息金额。</w:t>
      </w:r>
    </w:p>
    <w:p>
      <w:pPr>
        <w:pStyle w:val="736"/>
        <w:spacing w:line="560" w:lineRule="exact"/>
        <w:ind w:firstLine="590" w:firstLineChars="245"/>
        <w:jc w:val="left"/>
        <w:rPr>
          <w:rFonts w:ascii="宋体" w:hAnsi="宋体"/>
          <w:sz w:val="24"/>
          <w:szCs w:val="24"/>
        </w:rPr>
      </w:pPr>
      <w:r>
        <w:rPr>
          <w:rFonts w:ascii="宋体" w:hAnsi="宋体"/>
          <w:b/>
          <w:sz w:val="24"/>
          <w:szCs w:val="24"/>
        </w:rPr>
        <w:t>2.</w:t>
      </w:r>
      <w:r>
        <w:rPr>
          <w:rFonts w:hint="eastAsia" w:ascii="宋体" w:hAnsi="宋体"/>
          <w:b/>
          <w:sz w:val="24"/>
          <w:szCs w:val="24"/>
        </w:rPr>
        <w:t>债务到期前自动提醒：</w:t>
      </w:r>
      <w:r>
        <w:rPr>
          <w:rFonts w:hint="eastAsia" w:ascii="宋体" w:hAnsi="宋体"/>
          <w:sz w:val="24"/>
          <w:szCs w:val="24"/>
        </w:rPr>
        <w:t>在约定的还本付息日前半个月对市、区财政经办人进行提醒，避免因工作失误造成债务逾期。</w:t>
      </w:r>
    </w:p>
    <w:p>
      <w:pPr>
        <w:pStyle w:val="736"/>
        <w:spacing w:line="560" w:lineRule="exact"/>
        <w:ind w:firstLine="590" w:firstLineChars="245"/>
        <w:jc w:val="left"/>
        <w:rPr>
          <w:rFonts w:ascii="宋体" w:hAnsi="宋体"/>
          <w:sz w:val="24"/>
          <w:szCs w:val="24"/>
        </w:rPr>
      </w:pPr>
      <w:r>
        <w:rPr>
          <w:rFonts w:ascii="宋体" w:hAnsi="宋体"/>
          <w:b/>
          <w:sz w:val="24"/>
          <w:szCs w:val="24"/>
        </w:rPr>
        <w:t>3.</w:t>
      </w:r>
      <w:r>
        <w:rPr>
          <w:rFonts w:hint="eastAsia" w:ascii="宋体" w:hAnsi="宋体"/>
          <w:b/>
          <w:sz w:val="24"/>
          <w:szCs w:val="24"/>
        </w:rPr>
        <w:t>偿债预算自动编制：</w:t>
      </w:r>
      <w:r>
        <w:rPr>
          <w:rFonts w:hint="eastAsia" w:ascii="宋体" w:hAnsi="宋体"/>
          <w:sz w:val="24"/>
          <w:szCs w:val="24"/>
        </w:rPr>
        <w:t>根据当年到期债务本息金额、债务性质以及对应的收支分类科目，自动编制年度偿债预算。</w:t>
      </w:r>
    </w:p>
    <w:p>
      <w:pPr>
        <w:keepNext/>
        <w:keepLines/>
        <w:numPr>
          <w:ilvl w:val="3"/>
          <w:numId w:val="1"/>
        </w:numPr>
        <w:adjustRightInd w:val="0"/>
        <w:snapToGrid w:val="0"/>
        <w:spacing w:before="120" w:after="120" w:line="360" w:lineRule="auto"/>
        <w:jc w:val="left"/>
        <w:outlineLvl w:val="3"/>
        <w:rPr>
          <w:rFonts w:ascii="Arial" w:hAnsi="Arial"/>
          <w:b/>
          <w:bCs/>
          <w:sz w:val="28"/>
        </w:rPr>
      </w:pPr>
      <w:r>
        <w:rPr>
          <w:rFonts w:hint="eastAsia" w:ascii="Arial" w:hAnsi="Arial" w:cs="Times New Roman"/>
          <w:b/>
          <w:bCs/>
          <w:sz w:val="28"/>
        </w:rPr>
        <w:t>风险管理</w:t>
      </w:r>
    </w:p>
    <w:p>
      <w:pPr>
        <w:pStyle w:val="736"/>
        <w:spacing w:line="560" w:lineRule="exact"/>
        <w:ind w:firstLine="472" w:firstLineChars="196"/>
        <w:jc w:val="left"/>
        <w:rPr>
          <w:sz w:val="24"/>
          <w:szCs w:val="24"/>
        </w:rPr>
      </w:pPr>
      <w:r>
        <w:rPr>
          <w:b/>
          <w:sz w:val="24"/>
          <w:szCs w:val="24"/>
        </w:rPr>
        <w:t>1.</w:t>
      </w:r>
      <w:r>
        <w:rPr>
          <w:rFonts w:hint="eastAsia"/>
          <w:b/>
          <w:sz w:val="24"/>
          <w:szCs w:val="24"/>
        </w:rPr>
        <w:t>项目收益平衡预警：</w:t>
      </w:r>
      <w:r>
        <w:rPr>
          <w:rFonts w:hint="eastAsia"/>
          <w:sz w:val="24"/>
          <w:szCs w:val="24"/>
        </w:rPr>
        <w:t>定期跟踪专项债券发行时约定的偿债来源有关情况，如地块、资产等，如出现土地性质改变、资产收益变化等重大情况时，及时进行提醒预警。</w:t>
      </w:r>
    </w:p>
    <w:p>
      <w:pPr>
        <w:pStyle w:val="736"/>
        <w:spacing w:line="560" w:lineRule="exact"/>
        <w:ind w:firstLine="472" w:firstLineChars="196"/>
        <w:jc w:val="left"/>
        <w:rPr>
          <w:sz w:val="24"/>
          <w:szCs w:val="24"/>
        </w:rPr>
      </w:pPr>
      <w:r>
        <w:rPr>
          <w:b/>
          <w:sz w:val="24"/>
          <w:szCs w:val="24"/>
        </w:rPr>
        <w:t>2.</w:t>
      </w:r>
      <w:r>
        <w:rPr>
          <w:rFonts w:hint="eastAsia"/>
          <w:b/>
          <w:sz w:val="24"/>
          <w:szCs w:val="24"/>
        </w:rPr>
        <w:t>偿债高峰预警：</w:t>
      </w:r>
      <w:r>
        <w:rPr>
          <w:rFonts w:hint="eastAsia"/>
          <w:sz w:val="24"/>
          <w:szCs w:val="24"/>
        </w:rPr>
        <w:t>根据到期债务本息、财力等数据，对市区偿债压力情况进行分析提醒。</w:t>
      </w:r>
    </w:p>
    <w:p>
      <w:pPr>
        <w:pStyle w:val="736"/>
        <w:spacing w:line="560" w:lineRule="exact"/>
        <w:ind w:firstLine="472" w:firstLineChars="196"/>
        <w:jc w:val="left"/>
        <w:rPr>
          <w:sz w:val="24"/>
          <w:szCs w:val="24"/>
        </w:rPr>
      </w:pPr>
      <w:r>
        <w:rPr>
          <w:b/>
          <w:sz w:val="24"/>
          <w:szCs w:val="24"/>
        </w:rPr>
        <w:t>3.</w:t>
      </w:r>
      <w:r>
        <w:rPr>
          <w:rFonts w:hint="eastAsia"/>
          <w:b/>
          <w:sz w:val="24"/>
          <w:szCs w:val="24"/>
        </w:rPr>
        <w:t>区域债务风险预警：</w:t>
      </w:r>
      <w:r>
        <w:rPr>
          <w:rFonts w:hint="eastAsia"/>
          <w:sz w:val="24"/>
          <w:szCs w:val="24"/>
        </w:rPr>
        <w:t>定期按照财政部口径对市本级及各区债务风险进行模拟测算，可能被风险预警的，及时采取措施化解。</w:t>
      </w:r>
    </w:p>
    <w:p>
      <w:pPr>
        <w:snapToGrid w:val="0"/>
        <w:spacing w:line="360" w:lineRule="auto"/>
        <w:ind w:firstLine="480"/>
        <w:jc w:val="left"/>
        <w:rPr>
          <w:rFonts w:ascii="宋体" w:hAnsi="宋体" w:cs="Times New Roman"/>
          <w:sz w:val="24"/>
          <w:szCs w:val="24"/>
        </w:rPr>
      </w:pPr>
    </w:p>
    <w:p>
      <w:pPr>
        <w:keepNext/>
        <w:keepLines/>
        <w:numPr>
          <w:ilvl w:val="2"/>
          <w:numId w:val="1"/>
        </w:numPr>
        <w:adjustRightInd w:val="0"/>
        <w:snapToGrid w:val="0"/>
        <w:spacing w:before="240" w:after="240" w:line="360" w:lineRule="auto"/>
        <w:jc w:val="left"/>
        <w:outlineLvl w:val="2"/>
        <w:rPr>
          <w:rFonts w:ascii="宋体" w:hAnsi="宋体" w:cs="Times New Roman"/>
          <w:b/>
          <w:bCs/>
          <w:sz w:val="30"/>
          <w:szCs w:val="24"/>
        </w:rPr>
      </w:pPr>
      <w:r>
        <w:rPr>
          <w:rFonts w:hint="eastAsia" w:ascii="宋体" w:hAnsi="宋体" w:cs="Times New Roman"/>
          <w:b/>
          <w:bCs/>
          <w:sz w:val="30"/>
          <w:szCs w:val="28"/>
        </w:rPr>
        <w:t>政府采购管理建设需求</w:t>
      </w:r>
    </w:p>
    <w:p>
      <w:pPr>
        <w:pStyle w:val="6"/>
        <w:rPr>
          <w:color w:val="auto"/>
        </w:rPr>
      </w:pPr>
      <w:r>
        <w:rPr>
          <w:rFonts w:hint="eastAsia" w:ascii="宋体" w:hAnsi="宋体"/>
          <w:color w:val="auto"/>
          <w:sz w:val="24"/>
          <w:szCs w:val="24"/>
        </w:rPr>
        <w:t>大宗货物</w:t>
      </w:r>
      <w:r>
        <w:rPr>
          <w:rFonts w:hint="eastAsia"/>
          <w:color w:val="auto"/>
        </w:rPr>
        <w:t>政府采购</w:t>
      </w:r>
    </w:p>
    <w:p>
      <w:pPr>
        <w:spacing w:line="360" w:lineRule="auto"/>
        <w:ind w:firstLine="480" w:firstLineChars="200"/>
        <w:rPr>
          <w:rFonts w:ascii="宋体" w:hAnsi="宋体"/>
          <w:sz w:val="24"/>
          <w:szCs w:val="24"/>
        </w:rPr>
      </w:pPr>
      <w:r>
        <w:rPr>
          <w:rFonts w:ascii="宋体" w:hAnsi="宋体" w:cs="Times New Roman"/>
          <w:sz w:val="24"/>
          <w:szCs w:val="24"/>
        </w:rPr>
        <w:t>1.</w:t>
      </w:r>
      <w:r>
        <w:rPr>
          <w:rFonts w:hint="eastAsia" w:ascii="宋体" w:hAnsi="宋体" w:cs="Times New Roman"/>
          <w:sz w:val="24"/>
          <w:szCs w:val="24"/>
        </w:rPr>
        <w:t>采购计划备案</w:t>
      </w:r>
    </w:p>
    <w:p>
      <w:pPr>
        <w:spacing w:line="360" w:lineRule="auto"/>
        <w:ind w:firstLine="480" w:firstLineChars="200"/>
        <w:rPr>
          <w:rFonts w:ascii="宋体" w:hAnsi="宋体"/>
          <w:sz w:val="24"/>
          <w:szCs w:val="24"/>
        </w:rPr>
      </w:pPr>
      <w:r>
        <w:rPr>
          <w:rFonts w:hint="eastAsia" w:ascii="宋体" w:hAnsi="宋体" w:cs="Times New Roman"/>
          <w:sz w:val="24"/>
          <w:szCs w:val="24"/>
        </w:rPr>
        <w:t>大宗货物政府采购计划备案、服务合同延期项目计划备案功能。</w:t>
      </w:r>
    </w:p>
    <w:p>
      <w:pPr>
        <w:spacing w:line="360" w:lineRule="auto"/>
        <w:ind w:firstLine="480" w:firstLineChars="200"/>
        <w:rPr>
          <w:rFonts w:ascii="宋体" w:hAnsi="宋体"/>
          <w:sz w:val="24"/>
          <w:szCs w:val="24"/>
        </w:rPr>
      </w:pPr>
      <w:r>
        <w:rPr>
          <w:rFonts w:ascii="宋体" w:hAnsi="宋体" w:cs="Times New Roman"/>
          <w:sz w:val="24"/>
          <w:szCs w:val="24"/>
        </w:rPr>
        <w:t>2.</w:t>
      </w:r>
      <w:r>
        <w:rPr>
          <w:rFonts w:hint="eastAsia" w:ascii="宋体" w:hAnsi="宋体" w:cs="Times New Roman"/>
          <w:sz w:val="24"/>
          <w:szCs w:val="24"/>
        </w:rPr>
        <w:t>省政府采购网上公开系统与支付系统对接</w:t>
      </w:r>
    </w:p>
    <w:p>
      <w:pPr>
        <w:spacing w:line="360" w:lineRule="auto"/>
        <w:ind w:firstLine="480" w:firstLineChars="200"/>
        <w:rPr>
          <w:rFonts w:ascii="宋体" w:hAnsi="宋体"/>
          <w:sz w:val="24"/>
          <w:szCs w:val="24"/>
        </w:rPr>
      </w:pPr>
      <w:r>
        <w:rPr>
          <w:rFonts w:hint="eastAsia" w:ascii="宋体" w:hAnsi="宋体" w:cs="Times New Roman"/>
          <w:sz w:val="24"/>
          <w:szCs w:val="24"/>
        </w:rPr>
        <w:t>采购单位通过省政府采购网上公开系统发起的支付申请与支付系统对接，并将支付结果返回政府采购网上公开系统。</w:t>
      </w:r>
    </w:p>
    <w:p>
      <w:pPr>
        <w:spacing w:line="360" w:lineRule="auto"/>
        <w:ind w:firstLine="480" w:firstLineChars="200"/>
        <w:rPr>
          <w:rFonts w:ascii="宋体" w:hAnsi="宋体"/>
          <w:sz w:val="24"/>
          <w:szCs w:val="24"/>
        </w:rPr>
      </w:pPr>
      <w:r>
        <w:rPr>
          <w:rFonts w:ascii="宋体" w:hAnsi="宋体" w:cs="Times New Roman"/>
          <w:sz w:val="24"/>
          <w:szCs w:val="24"/>
        </w:rPr>
        <w:t>3.</w:t>
      </w:r>
      <w:r>
        <w:rPr>
          <w:rFonts w:hint="eastAsia" w:ascii="宋体" w:hAnsi="宋体" w:cs="Times New Roman"/>
          <w:sz w:val="24"/>
          <w:szCs w:val="24"/>
        </w:rPr>
        <w:t>结果录入</w:t>
      </w:r>
    </w:p>
    <w:p>
      <w:pPr>
        <w:spacing w:line="360" w:lineRule="auto"/>
        <w:ind w:firstLine="480" w:firstLineChars="200"/>
        <w:rPr>
          <w:rFonts w:ascii="宋体" w:hAnsi="宋体"/>
          <w:sz w:val="24"/>
          <w:szCs w:val="24"/>
        </w:rPr>
      </w:pPr>
      <w:r>
        <w:rPr>
          <w:rFonts w:hint="eastAsia" w:ascii="宋体" w:hAnsi="宋体" w:cs="Times New Roman"/>
          <w:sz w:val="24"/>
          <w:szCs w:val="24"/>
        </w:rPr>
        <w:t>采购单位将采购结果、合同录入一体化系统</w:t>
      </w:r>
    </w:p>
    <w:p>
      <w:pPr>
        <w:spacing w:line="360" w:lineRule="auto"/>
        <w:ind w:firstLine="480" w:firstLineChars="200"/>
        <w:rPr>
          <w:rFonts w:ascii="宋体" w:hAnsi="宋体"/>
          <w:sz w:val="24"/>
          <w:szCs w:val="24"/>
        </w:rPr>
      </w:pPr>
      <w:r>
        <w:rPr>
          <w:rFonts w:ascii="宋体" w:hAnsi="宋体" w:cs="Times New Roman"/>
          <w:sz w:val="24"/>
          <w:szCs w:val="24"/>
        </w:rPr>
        <w:t>4.</w:t>
      </w:r>
      <w:r>
        <w:rPr>
          <w:rFonts w:hint="eastAsia" w:ascii="宋体" w:hAnsi="宋体" w:cs="Times New Roman"/>
          <w:sz w:val="24"/>
          <w:szCs w:val="24"/>
        </w:rPr>
        <w:t>统计分析功能</w:t>
      </w:r>
    </w:p>
    <w:p>
      <w:pPr>
        <w:spacing w:line="360" w:lineRule="auto"/>
        <w:ind w:firstLine="480" w:firstLineChars="200"/>
        <w:rPr>
          <w:rFonts w:ascii="Arial" w:hAnsi="Arial"/>
          <w:b/>
          <w:bCs/>
          <w:sz w:val="28"/>
        </w:rPr>
      </w:pPr>
      <w:r>
        <w:rPr>
          <w:rFonts w:hint="eastAsia" w:ascii="宋体" w:hAnsi="宋体"/>
          <w:sz w:val="24"/>
          <w:szCs w:val="24"/>
        </w:rPr>
        <w:t>实现对通过一体化申报计划的采购项目进行自动统计、分析。</w:t>
      </w:r>
    </w:p>
    <w:p>
      <w:pPr>
        <w:pStyle w:val="6"/>
        <w:rPr>
          <w:color w:val="auto"/>
        </w:rPr>
      </w:pPr>
      <w:r>
        <w:rPr>
          <w:rFonts w:hint="eastAsia"/>
          <w:color w:val="auto"/>
        </w:rPr>
        <w:t>公共资源配置</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目前公共资源市场配置监管的基本工作流程是：公共资源管理部门提出配置计划—</w:t>
      </w:r>
      <w:r>
        <w:rPr>
          <w:rFonts w:ascii="宋体" w:hAnsi="宋体" w:cs="Times New Roman"/>
          <w:sz w:val="24"/>
          <w:szCs w:val="24"/>
        </w:rPr>
        <w:t>&gt;</w:t>
      </w:r>
      <w:r>
        <w:rPr>
          <w:rFonts w:hint="eastAsia" w:ascii="宋体" w:hAnsi="宋体" w:cs="Times New Roman"/>
          <w:sz w:val="24"/>
          <w:szCs w:val="24"/>
        </w:rPr>
        <w:t>公共资源管理部门制定配置方案—</w:t>
      </w:r>
      <w:r>
        <w:rPr>
          <w:rFonts w:ascii="宋体" w:hAnsi="宋体" w:cs="Times New Roman"/>
          <w:sz w:val="24"/>
          <w:szCs w:val="24"/>
        </w:rPr>
        <w:t>&gt;</w:t>
      </w:r>
      <w:r>
        <w:rPr>
          <w:rFonts w:hint="eastAsia" w:ascii="宋体" w:hAnsi="宋体" w:cs="Times New Roman"/>
          <w:sz w:val="24"/>
          <w:szCs w:val="24"/>
        </w:rPr>
        <w:t>主管部门审核—</w:t>
      </w:r>
      <w:r>
        <w:rPr>
          <w:rFonts w:ascii="宋体" w:hAnsi="宋体" w:cs="Times New Roman"/>
          <w:sz w:val="24"/>
          <w:szCs w:val="24"/>
        </w:rPr>
        <w:t>&gt;</w:t>
      </w:r>
      <w:r>
        <w:rPr>
          <w:rFonts w:hint="eastAsia" w:ascii="宋体" w:hAnsi="宋体" w:cs="Times New Roman"/>
          <w:sz w:val="24"/>
          <w:szCs w:val="24"/>
        </w:rPr>
        <w:t>采购处备案审查—</w:t>
      </w:r>
      <w:r>
        <w:rPr>
          <w:rFonts w:ascii="宋体" w:hAnsi="宋体" w:cs="Times New Roman"/>
          <w:sz w:val="24"/>
          <w:szCs w:val="24"/>
        </w:rPr>
        <w:t>&gt;</w:t>
      </w:r>
      <w:r>
        <w:rPr>
          <w:rFonts w:hint="eastAsia" w:ascii="宋体" w:hAnsi="宋体" w:cs="Times New Roman"/>
          <w:sz w:val="24"/>
          <w:szCs w:val="24"/>
        </w:rPr>
        <w:t>公共资源交易中心实施配置—</w:t>
      </w:r>
      <w:r>
        <w:rPr>
          <w:rFonts w:ascii="宋体" w:hAnsi="宋体" w:cs="Times New Roman"/>
          <w:sz w:val="24"/>
          <w:szCs w:val="24"/>
        </w:rPr>
        <w:t>&gt;</w:t>
      </w:r>
      <w:r>
        <w:rPr>
          <w:rFonts w:hint="eastAsia" w:ascii="宋体" w:hAnsi="宋体" w:cs="Times New Roman"/>
          <w:sz w:val="24"/>
          <w:szCs w:val="24"/>
        </w:rPr>
        <w:t>配置结果报采购处备案（以上工作流程应可灵活配置）。</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1.</w:t>
      </w:r>
      <w:r>
        <w:rPr>
          <w:rFonts w:hint="eastAsia" w:ascii="宋体" w:hAnsi="宋体" w:cs="Times New Roman"/>
          <w:sz w:val="24"/>
          <w:szCs w:val="24"/>
        </w:rPr>
        <w:t>计划申报</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公共资源管理部门在系统中提出配置计划。</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2.</w:t>
      </w:r>
      <w:r>
        <w:rPr>
          <w:rFonts w:hint="eastAsia" w:ascii="宋体" w:hAnsi="宋体" w:cs="Times New Roman"/>
          <w:sz w:val="24"/>
          <w:szCs w:val="24"/>
        </w:rPr>
        <w:t>方案备案</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公共资源管理部门制定配置方案，在系统中录入《市级公共资源项目市场配置方案备案表》，上传配置方案相关资料后提交采购处（有主管部门的，需先提交主管部门审核后，提交采购处）。采购处按照规定对配置方案进行备案审查，不符合规定的，填写处理意见后退回公共资源管理部门；符合规定的，编制备案号并审查通过提交公共资源管理部门（状态显示“已备案”）及交易中心。</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3.</w:t>
      </w:r>
      <w:r>
        <w:rPr>
          <w:rFonts w:hint="eastAsia" w:ascii="宋体" w:hAnsi="宋体" w:cs="Times New Roman"/>
          <w:sz w:val="24"/>
          <w:szCs w:val="24"/>
        </w:rPr>
        <w:t>结果录入</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公共资源管理部门在配置完成后在系统录入配置结果。</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4.</w:t>
      </w:r>
      <w:r>
        <w:rPr>
          <w:rFonts w:hint="eastAsia" w:ascii="宋体" w:hAnsi="宋体" w:cs="Times New Roman"/>
          <w:sz w:val="24"/>
          <w:szCs w:val="24"/>
        </w:rPr>
        <w:t>合同备案</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配置成功的，公共资源管理部门应当于合同签订后</w:t>
      </w:r>
      <w:r>
        <w:rPr>
          <w:rFonts w:ascii="宋体" w:hAnsi="宋体" w:cs="Times New Roman"/>
          <w:sz w:val="24"/>
          <w:szCs w:val="24"/>
        </w:rPr>
        <w:t>30日内（系统应为公共资源管理部门提供备案时限提醒），录入《市级公共资源项目市场配置结果备案表》并上传配置结果相关资料，报采购处备案（有主管部门的，需先提交主管部门审核后，提交采购处）。采购处备案后提交管理部门办结。</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5.</w:t>
      </w:r>
      <w:r>
        <w:rPr>
          <w:rFonts w:hint="eastAsia" w:ascii="宋体" w:hAnsi="宋体" w:cs="Times New Roman"/>
          <w:sz w:val="24"/>
          <w:szCs w:val="24"/>
        </w:rPr>
        <w:t>档案管理</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具体要素包括：项目名称、公共资源管理部门、主管部门、配置方案（可查看具体附件）、财政部门审查意见、方案备案时间、项目配置登记时间、公告期、现场配置时间、意向参与方、配置结果、合同期等。</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6.</w:t>
      </w:r>
      <w:r>
        <w:rPr>
          <w:rFonts w:hint="eastAsia" w:ascii="宋体" w:hAnsi="宋体" w:cs="Times New Roman"/>
          <w:sz w:val="24"/>
          <w:szCs w:val="24"/>
        </w:rPr>
        <w:t>统计分析</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(1)</w:t>
      </w:r>
      <w:r>
        <w:rPr>
          <w:rFonts w:hint="eastAsia" w:ascii="宋体" w:hAnsi="宋体" w:cs="Times New Roman"/>
          <w:sz w:val="24"/>
          <w:szCs w:val="24"/>
        </w:rPr>
        <w:t>市场配置方案备案统计表，按方案配置编号罗列市场配置方案备案情况，同时相关要素应与项目档案资料可相关联。</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(2)</w:t>
      </w:r>
      <w:r>
        <w:rPr>
          <w:rFonts w:hint="eastAsia" w:ascii="宋体" w:hAnsi="宋体" w:cs="Times New Roman"/>
          <w:sz w:val="24"/>
          <w:szCs w:val="24"/>
        </w:rPr>
        <w:t>市场配置结果备案统计表，按方案配置编号罗列市场配置结果备案情况，同时相关要素应与项目档案资料可相关联。</w:t>
      </w:r>
    </w:p>
    <w:p>
      <w:pPr>
        <w:keepNext/>
        <w:keepLines/>
        <w:numPr>
          <w:ilvl w:val="2"/>
          <w:numId w:val="1"/>
        </w:numPr>
        <w:adjustRightInd w:val="0"/>
        <w:snapToGrid w:val="0"/>
        <w:spacing w:before="240" w:after="240" w:line="360" w:lineRule="auto"/>
        <w:jc w:val="left"/>
        <w:outlineLvl w:val="2"/>
        <w:rPr>
          <w:rFonts w:ascii="宋体" w:hAnsi="宋体" w:cs="Times New Roman"/>
          <w:b/>
          <w:bCs/>
          <w:sz w:val="30"/>
          <w:szCs w:val="24"/>
        </w:rPr>
      </w:pPr>
      <w:r>
        <w:rPr>
          <w:rFonts w:hint="eastAsia" w:ascii="宋体" w:hAnsi="宋体" w:cs="Times New Roman"/>
          <w:b/>
          <w:bCs/>
          <w:sz w:val="30"/>
          <w:szCs w:val="24"/>
        </w:rPr>
        <w:t>移动业务综合管理系统建设需求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移动办理事项内容梳理及规划需求</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提供统一的移动开发平台，在安全合规前提下对接收入管理、资金管理，支出、基建项目、大数据分析、内部行政管理等系统，实现相关业务处理及数据分析查看的移动化办理、查阅。实现与市移动办公平台融合对接。具体的事项类型和场景包括但不限于如下表所示：</w:t>
      </w:r>
    </w:p>
    <w:tbl>
      <w:tblPr>
        <w:tblStyle w:val="8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835"/>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utoSpaceDE w:val="0"/>
              <w:autoSpaceDN w:val="0"/>
              <w:adjustRightInd w:val="0"/>
              <w:snapToGrid w:val="0"/>
              <w:spacing w:before="60" w:after="120" w:line="360" w:lineRule="auto"/>
              <w:jc w:val="left"/>
              <w:textAlignment w:val="bottom"/>
              <w:rPr>
                <w:rFonts w:ascii="宋体" w:hAnsi="宋体" w:eastAsia="仿宋" w:cs="Times New Roman"/>
                <w:b/>
                <w:kern w:val="0"/>
                <w:sz w:val="20"/>
                <w:szCs w:val="20"/>
                <w:lang w:eastAsia="zh-TW"/>
              </w:rPr>
            </w:pPr>
            <w:r>
              <w:rPr>
                <w:rFonts w:hint="eastAsia" w:ascii="宋体" w:hAnsi="宋体" w:eastAsia="仿宋" w:cs="Times New Roman"/>
                <w:b/>
                <w:kern w:val="0"/>
                <w:sz w:val="20"/>
                <w:szCs w:val="20"/>
                <w:lang w:eastAsia="zh-TW"/>
              </w:rPr>
              <w:t>序号</w:t>
            </w:r>
          </w:p>
        </w:tc>
        <w:tc>
          <w:tcPr>
            <w:tcW w:w="1418" w:type="dxa"/>
          </w:tcPr>
          <w:p>
            <w:pPr>
              <w:widowControl/>
              <w:autoSpaceDE w:val="0"/>
              <w:autoSpaceDN w:val="0"/>
              <w:adjustRightInd w:val="0"/>
              <w:snapToGrid w:val="0"/>
              <w:spacing w:before="60" w:after="120" w:line="360" w:lineRule="auto"/>
              <w:jc w:val="left"/>
              <w:textAlignment w:val="bottom"/>
              <w:rPr>
                <w:rFonts w:ascii="宋体" w:hAnsi="宋体" w:eastAsia="仿宋" w:cs="Times New Roman"/>
                <w:b/>
                <w:kern w:val="0"/>
                <w:sz w:val="20"/>
                <w:szCs w:val="20"/>
                <w:lang w:eastAsia="zh-TW"/>
              </w:rPr>
            </w:pPr>
            <w:r>
              <w:rPr>
                <w:rFonts w:hint="eastAsia" w:ascii="宋体" w:hAnsi="宋体" w:eastAsia="仿宋" w:cs="Times New Roman"/>
                <w:b/>
                <w:kern w:val="0"/>
                <w:sz w:val="20"/>
                <w:szCs w:val="20"/>
                <w:lang w:eastAsia="zh-TW"/>
              </w:rPr>
              <w:t>事项类型</w:t>
            </w:r>
          </w:p>
        </w:tc>
        <w:tc>
          <w:tcPr>
            <w:tcW w:w="2835" w:type="dxa"/>
          </w:tcPr>
          <w:p>
            <w:pPr>
              <w:widowControl/>
              <w:autoSpaceDE w:val="0"/>
              <w:autoSpaceDN w:val="0"/>
              <w:adjustRightInd w:val="0"/>
              <w:snapToGrid w:val="0"/>
              <w:spacing w:before="60" w:after="120" w:line="360" w:lineRule="auto"/>
              <w:ind w:firstLine="482"/>
              <w:jc w:val="left"/>
              <w:textAlignment w:val="bottom"/>
              <w:rPr>
                <w:rFonts w:ascii="宋体" w:hAnsi="宋体" w:eastAsia="PMingLiU" w:cs="Times New Roman"/>
                <w:b/>
                <w:kern w:val="0"/>
                <w:sz w:val="20"/>
                <w:szCs w:val="20"/>
                <w:lang w:eastAsia="zh-TW"/>
              </w:rPr>
            </w:pPr>
            <w:r>
              <w:rPr>
                <w:rFonts w:hint="eastAsia" w:ascii="宋体" w:hAnsi="宋体" w:eastAsia="仿宋" w:cs="Times New Roman"/>
                <w:b/>
                <w:kern w:val="0"/>
                <w:sz w:val="20"/>
                <w:szCs w:val="20"/>
                <w:lang w:eastAsia="zh-TW"/>
              </w:rPr>
              <w:t>涉及业务模块</w:t>
            </w:r>
          </w:p>
        </w:tc>
        <w:tc>
          <w:tcPr>
            <w:tcW w:w="3610" w:type="dxa"/>
          </w:tcPr>
          <w:p>
            <w:pPr>
              <w:widowControl/>
              <w:autoSpaceDE w:val="0"/>
              <w:autoSpaceDN w:val="0"/>
              <w:adjustRightInd w:val="0"/>
              <w:snapToGrid w:val="0"/>
              <w:spacing w:before="60" w:after="120" w:line="360" w:lineRule="auto"/>
              <w:ind w:firstLine="482"/>
              <w:jc w:val="left"/>
              <w:textAlignment w:val="bottom"/>
              <w:rPr>
                <w:rFonts w:ascii="宋体" w:hAnsi="宋体" w:eastAsia="仿宋" w:cs="Times New Roman"/>
                <w:b/>
                <w:kern w:val="0"/>
                <w:sz w:val="20"/>
                <w:szCs w:val="20"/>
                <w:lang w:eastAsia="zh-TW"/>
              </w:rPr>
            </w:pPr>
            <w:r>
              <w:rPr>
                <w:rFonts w:hint="eastAsia" w:ascii="宋体" w:hAnsi="宋体" w:eastAsia="仿宋" w:cs="Times New Roman"/>
                <w:b/>
                <w:kern w:val="0"/>
                <w:sz w:val="20"/>
                <w:szCs w:val="20"/>
                <w:lang w:eastAsia="zh-TW"/>
              </w:rPr>
              <w:t>典型场景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rPr>
            </w:pPr>
            <w:r>
              <w:rPr>
                <w:rFonts w:ascii="宋体" w:hAnsi="宋体" w:cs="Times New Roman"/>
                <w:kern w:val="0"/>
                <w:sz w:val="20"/>
                <w:szCs w:val="20"/>
                <w:lang w:eastAsia="zh-TW"/>
              </w:rPr>
              <w:t>1</w:t>
            </w:r>
          </w:p>
        </w:tc>
        <w:tc>
          <w:tcPr>
            <w:tcW w:w="1418"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业务审批类</w:t>
            </w:r>
          </w:p>
        </w:tc>
        <w:tc>
          <w:tcPr>
            <w:tcW w:w="283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预算编制、预算执行、核算、决算、基建项目等</w:t>
            </w:r>
          </w:p>
        </w:tc>
        <w:tc>
          <w:tcPr>
            <w:tcW w:w="3610"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预算编审两上两下审核流程、国库支付申请流程、国库支付资金支付流程等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rPr>
            </w:pPr>
            <w:r>
              <w:rPr>
                <w:rFonts w:ascii="宋体" w:hAnsi="宋体" w:cs="Times New Roman"/>
                <w:kern w:val="0"/>
                <w:sz w:val="20"/>
                <w:szCs w:val="20"/>
                <w:lang w:eastAsia="zh-TW"/>
              </w:rPr>
              <w:t>2</w:t>
            </w:r>
          </w:p>
        </w:tc>
        <w:tc>
          <w:tcPr>
            <w:tcW w:w="1418"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监控预警类</w:t>
            </w:r>
          </w:p>
        </w:tc>
        <w:tc>
          <w:tcPr>
            <w:tcW w:w="283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资金管理、国库支付动态监控等</w:t>
            </w:r>
          </w:p>
        </w:tc>
        <w:tc>
          <w:tcPr>
            <w:tcW w:w="3610"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库款告警、国库支付动态监控告警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rPr>
            </w:pPr>
            <w:r>
              <w:rPr>
                <w:rFonts w:ascii="宋体" w:hAnsi="宋体" w:cs="Times New Roman"/>
                <w:kern w:val="0"/>
                <w:sz w:val="20"/>
                <w:szCs w:val="20"/>
                <w:lang w:eastAsia="zh-TW"/>
              </w:rPr>
              <w:t>3</w:t>
            </w:r>
          </w:p>
        </w:tc>
        <w:tc>
          <w:tcPr>
            <w:tcW w:w="1418"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可视化查询分析类</w:t>
            </w:r>
          </w:p>
        </w:tc>
        <w:tc>
          <w:tcPr>
            <w:tcW w:w="283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领导驾驶舱、基建项目等</w:t>
            </w:r>
          </w:p>
        </w:tc>
        <w:tc>
          <w:tcPr>
            <w:tcW w:w="3610"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4"/>
              </w:rPr>
            </w:pPr>
            <w:r>
              <w:rPr>
                <w:rFonts w:hint="eastAsia" w:ascii="宋体" w:hAnsi="宋体" w:cs="Times New Roman"/>
                <w:kern w:val="0"/>
                <w:sz w:val="20"/>
                <w:szCs w:val="20"/>
                <w:lang w:eastAsia="zh-TW"/>
              </w:rPr>
              <w:t>重要收支指标分析、基建项目全</w:t>
            </w:r>
            <w:r>
              <w:rPr>
                <w:rFonts w:hint="eastAsia" w:ascii="宋体" w:hAnsi="宋体" w:cs="Times New Roman"/>
                <w:kern w:val="0"/>
                <w:sz w:val="20"/>
                <w:szCs w:val="20"/>
              </w:rPr>
              <w:t>流程</w:t>
            </w:r>
            <w:r>
              <w:rPr>
                <w:rFonts w:hint="eastAsia" w:ascii="宋体" w:hAnsi="宋体" w:cs="Times New Roman"/>
                <w:kern w:val="0"/>
                <w:sz w:val="20"/>
                <w:szCs w:val="20"/>
                <w:lang w:eastAsia="zh-TW"/>
              </w:rPr>
              <w:t>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rPr>
            </w:pPr>
            <w:r>
              <w:rPr>
                <w:rFonts w:ascii="宋体" w:hAnsi="宋体" w:cs="Times New Roman"/>
                <w:kern w:val="0"/>
                <w:sz w:val="20"/>
                <w:szCs w:val="20"/>
                <w:lang w:eastAsia="zh-TW"/>
              </w:rPr>
              <w:t>4</w:t>
            </w:r>
          </w:p>
        </w:tc>
        <w:tc>
          <w:tcPr>
            <w:tcW w:w="1418"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行政流程类</w:t>
            </w:r>
          </w:p>
        </w:tc>
        <w:tc>
          <w:tcPr>
            <w:tcW w:w="2835"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内部行政办公等</w:t>
            </w:r>
          </w:p>
        </w:tc>
        <w:tc>
          <w:tcPr>
            <w:tcW w:w="3610" w:type="dxa"/>
          </w:tcPr>
          <w:p>
            <w:pPr>
              <w:widowControl/>
              <w:autoSpaceDE w:val="0"/>
              <w:autoSpaceDN w:val="0"/>
              <w:adjustRightInd w:val="0"/>
              <w:snapToGrid w:val="0"/>
              <w:spacing w:before="60" w:after="120" w:line="360" w:lineRule="auto"/>
              <w:jc w:val="left"/>
              <w:textAlignment w:val="bottom"/>
              <w:rPr>
                <w:rFonts w:ascii="宋体" w:hAnsi="宋体" w:cs="Times New Roman"/>
                <w:kern w:val="0"/>
                <w:sz w:val="20"/>
                <w:szCs w:val="20"/>
                <w:lang w:eastAsia="zh-TW"/>
              </w:rPr>
            </w:pPr>
            <w:r>
              <w:rPr>
                <w:rFonts w:hint="eastAsia" w:ascii="宋体" w:hAnsi="宋体" w:cs="Times New Roman"/>
                <w:kern w:val="0"/>
                <w:sz w:val="20"/>
                <w:szCs w:val="20"/>
                <w:lang w:eastAsia="zh-TW"/>
              </w:rPr>
              <w:t>公文流转、办公审批事项等</w:t>
            </w:r>
          </w:p>
        </w:tc>
      </w:tr>
    </w:tbl>
    <w:p>
      <w:pPr>
        <w:keepNext/>
        <w:keepLines/>
        <w:numPr>
          <w:ilvl w:val="3"/>
          <w:numId w:val="1"/>
        </w:numPr>
        <w:adjustRightInd w:val="0"/>
        <w:snapToGrid w:val="0"/>
        <w:spacing w:before="120" w:after="120" w:line="360" w:lineRule="auto"/>
        <w:jc w:val="left"/>
        <w:outlineLvl w:val="3"/>
        <w:rPr>
          <w:rFonts w:ascii="Arial" w:hAnsi="Arial" w:cs="Times New Roman"/>
          <w:b/>
          <w:bCs/>
          <w:sz w:val="28"/>
        </w:rPr>
      </w:pPr>
      <w:r>
        <w:rPr>
          <w:rFonts w:hint="eastAsia" w:ascii="宋体" w:hAnsi="宋体" w:cs="Times New Roman"/>
          <w:b/>
          <w:bCs/>
          <w:sz w:val="28"/>
        </w:rPr>
        <w:t>基础平台</w:t>
      </w:r>
      <w:r>
        <w:rPr>
          <w:rFonts w:hint="eastAsia" w:ascii="Arial" w:hAnsi="Arial" w:cs="Times New Roman"/>
          <w:b/>
          <w:bCs/>
          <w:sz w:val="28"/>
        </w:rPr>
        <w:t>功能需求</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即时通讯</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即时通讯信息（包括消息文本、图片和其他文件）应实施加密保护，保证数据不被攻击者非法获取，确保数据的机密性。</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在需要确保安全的使用场景，好友聊天</w:t>
      </w:r>
      <w:r>
        <w:rPr>
          <w:rFonts w:ascii="Times New Roman" w:hAnsi="Times New Roman" w:cs="Times New Roman"/>
          <w:sz w:val="24"/>
          <w:szCs w:val="24"/>
        </w:rPr>
        <w:t>/</w:t>
      </w:r>
      <w:r>
        <w:rPr>
          <w:rFonts w:hint="eastAsia" w:ascii="Times New Roman" w:hAnsi="Times New Roman" w:cs="Times New Roman"/>
          <w:sz w:val="24"/>
          <w:szCs w:val="24"/>
        </w:rPr>
        <w:t>群聊天功能只支持内部群聊天，在聊天过程中的聊天记录、文件、图片均不可转发、下载，截屏加载水印可在信息泄露情况下追溯。</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为防止敏感信息的传递，在客户端消息会话发送消息时，支持触发敏感词检测机制，如果命中则进行提示，支持灵活敏感字设置，命中后不让发送。</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消息支持在</w:t>
      </w:r>
      <w:r>
        <w:rPr>
          <w:rFonts w:ascii="Times New Roman" w:hAnsi="Times New Roman" w:cs="Times New Roman"/>
          <w:sz w:val="24"/>
          <w:szCs w:val="24"/>
        </w:rPr>
        <w:t>PC</w:t>
      </w:r>
      <w:r>
        <w:rPr>
          <w:rFonts w:hint="eastAsia" w:ascii="Times New Roman" w:hAnsi="Times New Roman" w:cs="Times New Roman"/>
          <w:sz w:val="24"/>
          <w:szCs w:val="24"/>
        </w:rPr>
        <w:t>端及移动端同步更新。</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政务通讯录</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包括但不限于通讯录是否可见、是否限制单聊、是否限制被拉群等功能。</w:t>
      </w:r>
    </w:p>
    <w:p>
      <w:pPr>
        <w:numPr>
          <w:ilvl w:val="0"/>
          <w:numId w:val="3"/>
        </w:numPr>
        <w:spacing w:line="360" w:lineRule="auto"/>
        <w:ind w:firstLine="420" w:firstLineChars="175"/>
        <w:rPr>
          <w:sz w:val="24"/>
          <w:szCs w:val="24"/>
        </w:rPr>
      </w:pPr>
      <w:r>
        <w:rPr>
          <w:rFonts w:hint="eastAsia"/>
          <w:sz w:val="24"/>
          <w:szCs w:val="24"/>
        </w:rPr>
        <w:t>可一键与联系人进行即时通讯，音视频通话；</w:t>
      </w:r>
    </w:p>
    <w:p>
      <w:pPr>
        <w:numPr>
          <w:ilvl w:val="0"/>
          <w:numId w:val="3"/>
        </w:numPr>
        <w:spacing w:line="360" w:lineRule="auto"/>
        <w:ind w:firstLine="420" w:firstLineChars="175"/>
        <w:rPr>
          <w:sz w:val="24"/>
          <w:szCs w:val="24"/>
        </w:rPr>
      </w:pPr>
      <w:r>
        <w:rPr>
          <w:rFonts w:hint="eastAsia"/>
          <w:sz w:val="24"/>
          <w:szCs w:val="24"/>
        </w:rPr>
        <w:t>支持通过组织架构查找联系人，包括基本信息、姓名、手机、部门等信息，敏感信息和组织架构可见范围可后台灵活设置相应权限；</w:t>
      </w:r>
    </w:p>
    <w:p>
      <w:pPr>
        <w:numPr>
          <w:ilvl w:val="0"/>
          <w:numId w:val="3"/>
        </w:numPr>
        <w:spacing w:line="360" w:lineRule="auto"/>
        <w:ind w:firstLine="420" w:firstLineChars="175"/>
        <w:rPr>
          <w:sz w:val="24"/>
          <w:szCs w:val="24"/>
        </w:rPr>
      </w:pPr>
      <w:r>
        <w:rPr>
          <w:rFonts w:hint="eastAsia"/>
          <w:sz w:val="24"/>
          <w:szCs w:val="24"/>
        </w:rPr>
        <w:t>支持通过联系人标签进行查询；</w:t>
      </w:r>
    </w:p>
    <w:p>
      <w:pPr>
        <w:numPr>
          <w:ilvl w:val="0"/>
          <w:numId w:val="3"/>
        </w:numPr>
        <w:spacing w:line="360" w:lineRule="auto"/>
        <w:ind w:firstLine="420" w:firstLineChars="175"/>
        <w:rPr>
          <w:sz w:val="24"/>
          <w:szCs w:val="24"/>
        </w:rPr>
      </w:pPr>
      <w:r>
        <w:rPr>
          <w:rFonts w:hint="eastAsia"/>
          <w:sz w:val="24"/>
          <w:szCs w:val="24"/>
        </w:rPr>
        <w:t>支持添加联系人备注；</w:t>
      </w:r>
    </w:p>
    <w:p>
      <w:pPr>
        <w:numPr>
          <w:ilvl w:val="0"/>
          <w:numId w:val="3"/>
        </w:numPr>
        <w:spacing w:line="360" w:lineRule="auto"/>
        <w:ind w:firstLine="420" w:firstLineChars="175"/>
        <w:rPr>
          <w:sz w:val="24"/>
          <w:szCs w:val="24"/>
        </w:rPr>
      </w:pPr>
      <w:r>
        <w:rPr>
          <w:rFonts w:hint="eastAsia"/>
          <w:sz w:val="24"/>
          <w:szCs w:val="24"/>
        </w:rPr>
        <w:t>支持通过集成方式读取组织架构形成内部通讯录；</w:t>
      </w:r>
    </w:p>
    <w:p>
      <w:pPr>
        <w:numPr>
          <w:ilvl w:val="0"/>
          <w:numId w:val="3"/>
        </w:numPr>
        <w:spacing w:line="360" w:lineRule="auto"/>
        <w:ind w:firstLine="420" w:firstLineChars="175"/>
        <w:rPr>
          <w:sz w:val="24"/>
          <w:szCs w:val="24"/>
        </w:rPr>
      </w:pPr>
      <w:r>
        <w:rPr>
          <w:rFonts w:hint="eastAsia"/>
          <w:sz w:val="24"/>
          <w:szCs w:val="24"/>
        </w:rPr>
        <w:t>支持通讯录的多维度标签，可以按照不同的视角对人员进行分组及统计。</w:t>
      </w:r>
    </w:p>
    <w:p>
      <w:pPr>
        <w:numPr>
          <w:ilvl w:val="0"/>
          <w:numId w:val="3"/>
        </w:numPr>
        <w:spacing w:line="360" w:lineRule="auto"/>
        <w:ind w:firstLine="420" w:firstLineChars="175"/>
        <w:rPr>
          <w:sz w:val="24"/>
          <w:szCs w:val="24"/>
        </w:rPr>
      </w:pPr>
      <w:r>
        <w:rPr>
          <w:rFonts w:hint="eastAsia"/>
          <w:sz w:val="24"/>
          <w:szCs w:val="24"/>
        </w:rPr>
        <w:t>支持区分部门显示通讯录，可按部门查看部门下的成员。</w:t>
      </w:r>
    </w:p>
    <w:p>
      <w:pPr>
        <w:keepNext/>
        <w:numPr>
          <w:ilvl w:val="4"/>
          <w:numId w:val="1"/>
        </w:numPr>
        <w:spacing w:before="120" w:after="120" w:line="360" w:lineRule="auto"/>
        <w:ind w:left="709"/>
        <w:outlineLvl w:val="4"/>
        <w:rPr>
          <w:rFonts w:ascii="Arial" w:hAnsi="宋体" w:cs="宋体"/>
          <w:b/>
          <w:sz w:val="24"/>
          <w:szCs w:val="24"/>
        </w:rPr>
      </w:pPr>
      <w:r>
        <w:rPr>
          <w:rFonts w:hint="eastAsia" w:ascii="Arial" w:hAnsi="宋体" w:cs="宋体"/>
          <w:b/>
          <w:sz w:val="24"/>
          <w:szCs w:val="24"/>
        </w:rPr>
        <w:t>工作台</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移动业务综合管理的统一入口，不同类别的用户根据自己的业务职能权限实现业务入口的千人千面。用户管理工作台样式支持后台的自定义配置。</w:t>
      </w:r>
    </w:p>
    <w:p>
      <w:pPr>
        <w:keepNext/>
        <w:numPr>
          <w:ilvl w:val="4"/>
          <w:numId w:val="1"/>
        </w:numPr>
        <w:spacing w:before="120" w:after="120" w:line="360" w:lineRule="auto"/>
        <w:ind w:left="709"/>
        <w:outlineLvl w:val="4"/>
        <w:rPr>
          <w:rFonts w:ascii="Arial" w:hAnsi="宋体" w:cs="宋体"/>
          <w:b/>
          <w:sz w:val="24"/>
          <w:szCs w:val="24"/>
        </w:rPr>
      </w:pPr>
      <w:r>
        <w:rPr>
          <w:rFonts w:hint="eastAsia" w:ascii="Arial" w:hAnsi="宋体" w:cs="宋体"/>
          <w:b/>
          <w:sz w:val="24"/>
          <w:szCs w:val="24"/>
        </w:rPr>
        <w:t>通知及公告</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支持按照通讯录进行公告的发布，支持公告的流转审批，支持通过短信、即时通讯、邮件、电话等多种渠道保证公告及通知内容传递到所通知的人员，并能够根据是否传达情况进行统计。</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文档管理</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支持文档共享、文档在线编辑、权限设置等功能。</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报表统计</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支持对统计表格的快速定制及权限定义，以便方便填报广大预算单位的临时数据统计需求。</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短信</w:t>
      </w:r>
    </w:p>
    <w:p>
      <w:pPr>
        <w:spacing w:line="360" w:lineRule="auto"/>
        <w:ind w:firstLine="480" w:firstLineChars="200"/>
      </w:pPr>
      <w:r>
        <w:rPr>
          <w:rFonts w:hint="eastAsia" w:ascii="Times New Roman" w:hAnsi="Times New Roman"/>
          <w:sz w:val="24"/>
          <w:szCs w:val="28"/>
        </w:rPr>
        <w:t>提供与财政现有短信平台的对接，实现通过短信通知、提醒等功能。</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工作圈</w:t>
      </w:r>
    </w:p>
    <w:p>
      <w:pPr>
        <w:snapToGrid w:val="0"/>
        <w:spacing w:line="360" w:lineRule="auto"/>
        <w:ind w:firstLine="480"/>
        <w:jc w:val="left"/>
        <w:rPr>
          <w:rFonts w:ascii="Times New Roman" w:hAnsi="Times New Roman" w:cs="Times New Roman"/>
          <w:sz w:val="24"/>
          <w:szCs w:val="24"/>
        </w:rPr>
      </w:pPr>
      <w:r>
        <w:rPr>
          <w:rFonts w:hint="eastAsia" w:ascii="Times New Roman" w:hAnsi="Times New Roman" w:cs="Times New Roman"/>
          <w:sz w:val="24"/>
          <w:szCs w:val="24"/>
        </w:rPr>
        <w:t>工作圈用于部门、组织内的宣传、信息共享</w:t>
      </w:r>
      <w:r>
        <w:rPr>
          <w:rFonts w:ascii="Times New Roman" w:hAnsi="Times New Roman" w:cs="Times New Roman"/>
          <w:sz w:val="24"/>
          <w:szCs w:val="24"/>
        </w:rPr>
        <w:t>,</w:t>
      </w:r>
      <w:r>
        <w:rPr>
          <w:rFonts w:hint="eastAsia" w:ascii="Times New Roman" w:hAnsi="Times New Roman" w:cs="Times New Roman"/>
          <w:sz w:val="24"/>
          <w:szCs w:val="24"/>
        </w:rPr>
        <w:t>支持用户进行文本类型的文章发布</w:t>
      </w:r>
      <w:r>
        <w:rPr>
          <w:rFonts w:ascii="Times New Roman" w:hAnsi="Times New Roman" w:cs="Times New Roman"/>
          <w:sz w:val="24"/>
          <w:szCs w:val="24"/>
        </w:rPr>
        <w:t>\</w:t>
      </w:r>
      <w:r>
        <w:rPr>
          <w:rFonts w:hint="eastAsia" w:ascii="Times New Roman" w:hAnsi="Times New Roman" w:cs="Times New Roman"/>
          <w:sz w:val="24"/>
          <w:szCs w:val="24"/>
        </w:rPr>
        <w:t>图片文字链接等。</w:t>
      </w:r>
    </w:p>
    <w:p>
      <w:pPr>
        <w:spacing w:line="360" w:lineRule="auto"/>
        <w:ind w:firstLine="482" w:firstLineChars="200"/>
        <w:rPr>
          <w:sz w:val="24"/>
          <w:szCs w:val="24"/>
        </w:rPr>
      </w:pPr>
      <w:r>
        <w:rPr>
          <w:b/>
          <w:sz w:val="24"/>
          <w:szCs w:val="24"/>
        </w:rPr>
        <w:t>1.</w:t>
      </w:r>
      <w:r>
        <w:rPr>
          <w:rFonts w:hint="eastAsia"/>
          <w:b/>
          <w:sz w:val="24"/>
          <w:szCs w:val="24"/>
        </w:rPr>
        <w:t>文章</w:t>
      </w:r>
      <w:r>
        <w:rPr>
          <w:b/>
          <w:sz w:val="24"/>
          <w:szCs w:val="24"/>
        </w:rPr>
        <w:t>/</w:t>
      </w:r>
      <w:r>
        <w:rPr>
          <w:rFonts w:hint="eastAsia"/>
          <w:b/>
          <w:sz w:val="24"/>
          <w:szCs w:val="24"/>
        </w:rPr>
        <w:t>动态信息发布：</w:t>
      </w:r>
      <w:r>
        <w:rPr>
          <w:rFonts w:hint="eastAsia"/>
          <w:sz w:val="24"/>
          <w:szCs w:val="24"/>
        </w:rPr>
        <w:t>支持文字、表情、图片等文本类型的文章、动态信息发布。</w:t>
      </w:r>
    </w:p>
    <w:p>
      <w:pPr>
        <w:spacing w:line="360" w:lineRule="auto"/>
        <w:ind w:firstLine="482" w:firstLineChars="200"/>
        <w:rPr>
          <w:sz w:val="24"/>
          <w:szCs w:val="24"/>
        </w:rPr>
      </w:pPr>
      <w:r>
        <w:rPr>
          <w:b/>
          <w:sz w:val="24"/>
          <w:szCs w:val="24"/>
        </w:rPr>
        <w:t>2.</w:t>
      </w:r>
      <w:r>
        <w:rPr>
          <w:rFonts w:hint="eastAsia"/>
          <w:b/>
          <w:sz w:val="24"/>
          <w:szCs w:val="24"/>
        </w:rPr>
        <w:t>信息转发：</w:t>
      </w:r>
      <w:r>
        <w:rPr>
          <w:rFonts w:hint="eastAsia"/>
          <w:sz w:val="24"/>
          <w:szCs w:val="24"/>
        </w:rPr>
        <w:t>具备转发功能，可将工作圈其他人员发发布的信息，转发到本人的工作圈中。</w:t>
      </w:r>
    </w:p>
    <w:p>
      <w:pPr>
        <w:snapToGrid w:val="0"/>
        <w:spacing w:line="360" w:lineRule="auto"/>
        <w:ind w:firstLine="482" w:firstLineChars="200"/>
        <w:jc w:val="left"/>
        <w:rPr>
          <w:rFonts w:ascii="Times New Roman" w:hAnsi="Times New Roman" w:cs="Times New Roman"/>
          <w:sz w:val="24"/>
          <w:szCs w:val="28"/>
        </w:rPr>
      </w:pPr>
      <w:r>
        <w:rPr>
          <w:rFonts w:ascii="Times New Roman" w:hAnsi="Times New Roman" w:cs="Times New Roman"/>
          <w:b/>
          <w:sz w:val="24"/>
          <w:szCs w:val="24"/>
        </w:rPr>
        <w:t>3.</w:t>
      </w:r>
      <w:r>
        <w:rPr>
          <w:rFonts w:hint="eastAsia" w:ascii="Times New Roman" w:hAnsi="Times New Roman" w:cs="Times New Roman"/>
          <w:b/>
          <w:sz w:val="24"/>
          <w:szCs w:val="24"/>
        </w:rPr>
        <w:t>点赞评论：</w:t>
      </w:r>
      <w:r>
        <w:rPr>
          <w:rFonts w:hint="eastAsia" w:ascii="Times New Roman" w:hAnsi="Times New Roman" w:cs="Times New Roman"/>
          <w:sz w:val="24"/>
          <w:szCs w:val="24"/>
        </w:rPr>
        <w:t>可对工作圈其他人员发布的信息进行点赞或者发表评论。</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政务信息订阅号</w:t>
      </w:r>
    </w:p>
    <w:p>
      <w:pPr>
        <w:spacing w:line="360" w:lineRule="auto"/>
        <w:ind w:firstLine="480" w:firstLineChars="200"/>
        <w:rPr>
          <w:sz w:val="24"/>
          <w:szCs w:val="24"/>
        </w:rPr>
      </w:pPr>
      <w:r>
        <w:rPr>
          <w:rFonts w:hint="eastAsia"/>
          <w:sz w:val="24"/>
          <w:szCs w:val="24"/>
        </w:rPr>
        <w:t>政务信息订阅号能够为用户提供信息和资讯，适用于面向机关工作人员的政策、通知、简报等信息的发布。包含创建图文</w:t>
      </w:r>
      <w:r>
        <w:rPr>
          <w:sz w:val="24"/>
          <w:szCs w:val="24"/>
        </w:rPr>
        <w:t>/</w:t>
      </w:r>
      <w:r>
        <w:rPr>
          <w:rFonts w:hint="eastAsia"/>
          <w:sz w:val="24"/>
          <w:szCs w:val="24"/>
        </w:rPr>
        <w:t>公文</w:t>
      </w:r>
      <w:r>
        <w:rPr>
          <w:sz w:val="24"/>
          <w:szCs w:val="24"/>
        </w:rPr>
        <w:t>/</w:t>
      </w:r>
      <w:r>
        <w:rPr>
          <w:rFonts w:hint="eastAsia"/>
          <w:sz w:val="24"/>
          <w:szCs w:val="24"/>
        </w:rPr>
        <w:t>链接稿件、发送稿件卡片消息、发送文本消息、定时群发、自定义菜单，订阅号发送消息后，消息显示方式折叠在订阅号目录中。</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个人日程管理</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智能便捷的日程管理，可以订阅组织成员的日历，直观查看对方忙闲状态，方便沟通协调及制定日程、安排会议。通过日历组织会议，向组织成员或整个群组发出邀约，参与者会在消息里收到通知，日程自动同步日历中。</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待办事项与日历进行集成，可提供重要事情的提醒，以及每天的待办事项。在日历中显示出每一天的任务、会议、重要日程等，并提供多种方式提醒，包括应用内消息提醒、日程计划高亮显示等。</w:t>
      </w:r>
    </w:p>
    <w:p>
      <w:pPr>
        <w:numPr>
          <w:ilvl w:val="0"/>
          <w:numId w:val="4"/>
        </w:numPr>
        <w:spacing w:line="360" w:lineRule="auto"/>
        <w:ind w:firstLine="420" w:firstLineChars="175"/>
        <w:rPr>
          <w:sz w:val="24"/>
          <w:szCs w:val="24"/>
        </w:rPr>
      </w:pPr>
      <w:r>
        <w:rPr>
          <w:rFonts w:hint="eastAsia"/>
          <w:sz w:val="24"/>
          <w:szCs w:val="24"/>
        </w:rPr>
        <w:t>支持快速切换视图、查看日程：左右滑动日历视图，可以切换相邻月份，上下滑动查看当日日程列表。</w:t>
      </w:r>
    </w:p>
    <w:p>
      <w:pPr>
        <w:numPr>
          <w:ilvl w:val="0"/>
          <w:numId w:val="4"/>
        </w:numPr>
        <w:spacing w:line="360" w:lineRule="auto"/>
        <w:ind w:firstLine="420" w:firstLineChars="175"/>
        <w:rPr>
          <w:sz w:val="24"/>
          <w:szCs w:val="24"/>
        </w:rPr>
      </w:pPr>
      <w:r>
        <w:rPr>
          <w:rFonts w:hint="eastAsia"/>
          <w:sz w:val="24"/>
          <w:szCs w:val="24"/>
        </w:rPr>
        <w:t>支持创建日程。</w:t>
      </w:r>
    </w:p>
    <w:p>
      <w:pPr>
        <w:numPr>
          <w:ilvl w:val="0"/>
          <w:numId w:val="4"/>
        </w:numPr>
        <w:spacing w:line="360" w:lineRule="auto"/>
        <w:ind w:firstLine="420" w:firstLineChars="175"/>
        <w:rPr>
          <w:sz w:val="24"/>
          <w:szCs w:val="24"/>
        </w:rPr>
      </w:pPr>
      <w:r>
        <w:rPr>
          <w:rFonts w:hint="eastAsia"/>
          <w:sz w:val="24"/>
          <w:szCs w:val="24"/>
        </w:rPr>
        <w:t>支持指定人员为自己定制日程和支持日程代理的申请，包括申请查看对方日程、代理对方发起和处理日程。</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全文检索</w:t>
      </w:r>
    </w:p>
    <w:p>
      <w:pPr>
        <w:snapToGrid w:val="0"/>
        <w:spacing w:line="360" w:lineRule="auto"/>
        <w:ind w:firstLine="560"/>
        <w:jc w:val="left"/>
        <w:rPr>
          <w:rFonts w:ascii="Times New Roman" w:hAnsi="Times New Roman" w:cs="Arial"/>
          <w:sz w:val="24"/>
          <w:szCs w:val="24"/>
        </w:rPr>
      </w:pPr>
      <w:r>
        <w:rPr>
          <w:rFonts w:hint="eastAsia" w:ascii="Times New Roman" w:hAnsi="Times New Roman" w:cs="Arial"/>
          <w:sz w:val="24"/>
          <w:szCs w:val="24"/>
        </w:rPr>
        <w:t>全文检索组件实现</w:t>
      </w:r>
      <w:r>
        <w:rPr>
          <w:rFonts w:hint="eastAsia" w:ascii="Times New Roman" w:hAnsi="Times New Roman" w:cs="Times New Roman"/>
          <w:sz w:val="24"/>
          <w:szCs w:val="24"/>
        </w:rPr>
        <w:t>支持通讯录、群组、消息记录、文件等信息的分模块全文检索</w:t>
      </w:r>
      <w:r>
        <w:rPr>
          <w:rFonts w:hint="eastAsia" w:ascii="Times New Roman" w:hAnsi="Times New Roman" w:cs="Arial"/>
          <w:sz w:val="24"/>
          <w:szCs w:val="24"/>
        </w:rPr>
        <w:t>。</w:t>
      </w:r>
    </w:p>
    <w:p>
      <w:pPr>
        <w:spacing w:line="360" w:lineRule="auto"/>
        <w:ind w:firstLine="480"/>
        <w:rPr>
          <w:rFonts w:cs="Arial"/>
          <w:sz w:val="24"/>
          <w:szCs w:val="24"/>
        </w:rPr>
      </w:pPr>
      <w:r>
        <w:rPr>
          <w:rFonts w:hint="eastAsia" w:cs="Arial"/>
          <w:sz w:val="24"/>
          <w:szCs w:val="24"/>
        </w:rPr>
        <w:t>功能包括但不限如下：</w:t>
      </w:r>
    </w:p>
    <w:p>
      <w:pPr>
        <w:numPr>
          <w:ilvl w:val="0"/>
          <w:numId w:val="5"/>
        </w:numPr>
        <w:spacing w:line="360" w:lineRule="auto"/>
        <w:ind w:firstLine="420" w:firstLineChars="175"/>
        <w:rPr>
          <w:sz w:val="24"/>
          <w:szCs w:val="24"/>
        </w:rPr>
      </w:pPr>
      <w:r>
        <w:rPr>
          <w:rFonts w:hint="eastAsia"/>
          <w:sz w:val="24"/>
          <w:szCs w:val="24"/>
        </w:rPr>
        <w:t>通讯录检索：支持按单位、姓名、电话号码等方式，检查人员通讯录信息；</w:t>
      </w:r>
    </w:p>
    <w:p>
      <w:pPr>
        <w:numPr>
          <w:ilvl w:val="0"/>
          <w:numId w:val="5"/>
        </w:numPr>
        <w:spacing w:line="360" w:lineRule="auto"/>
        <w:ind w:firstLine="420" w:firstLineChars="175"/>
        <w:rPr>
          <w:sz w:val="24"/>
          <w:szCs w:val="24"/>
        </w:rPr>
      </w:pPr>
      <w:r>
        <w:rPr>
          <w:rFonts w:hint="eastAsia"/>
          <w:sz w:val="24"/>
          <w:szCs w:val="24"/>
        </w:rPr>
        <w:t>群组检索：支持姓名、聊天记录等检索单聊信息及群聊信息；</w:t>
      </w:r>
    </w:p>
    <w:p>
      <w:pPr>
        <w:numPr>
          <w:ilvl w:val="0"/>
          <w:numId w:val="5"/>
        </w:numPr>
        <w:spacing w:line="360" w:lineRule="auto"/>
        <w:ind w:firstLine="420" w:firstLineChars="175"/>
        <w:rPr>
          <w:sz w:val="24"/>
          <w:szCs w:val="24"/>
        </w:rPr>
      </w:pPr>
      <w:r>
        <w:rPr>
          <w:rFonts w:hint="eastAsia"/>
          <w:sz w:val="24"/>
          <w:szCs w:val="24"/>
        </w:rPr>
        <w:t>消息检索：支持聊天记录检索消息信息。</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管理后台</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可对管理员权限分级管理，管理员可对整个平台功能模块进行权限划分、用户定义、组织架构配置、系统参数设定以及日志查看等。</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提供完善的后台管理功能，可对管理员权限进行定义，管理员可对整个平台功能模块进行权限划分，用户定义，组织架构配置，系统参数设定以及日志查看等，为管理员提供数据初始化和配置操作，包括组织机构管理（通讯录管理）、人员账号、管理员授权、权限配置、系统设置、安全设置等功能。</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移动应用开发中心需求</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建设政务应用所需的各项基础功能，为各小程序提供应用开发的必要能力，同时建立应用接入标准规范。</w:t>
      </w:r>
    </w:p>
    <w:p>
      <w:pPr>
        <w:snapToGrid w:val="0"/>
        <w:spacing w:line="360" w:lineRule="auto"/>
        <w:ind w:firstLine="420"/>
        <w:jc w:val="left"/>
        <w:rPr>
          <w:rFonts w:ascii="Times New Roman" w:hAnsi="Times New Roman" w:cs="Arial"/>
          <w:b/>
          <w:sz w:val="24"/>
          <w:szCs w:val="24"/>
        </w:rPr>
      </w:pPr>
      <w:r>
        <w:rPr>
          <w:rFonts w:hint="eastAsia" w:ascii="Times New Roman" w:hAnsi="Times New Roman" w:cs="Times New Roman"/>
          <w:sz w:val="24"/>
          <w:szCs w:val="24"/>
        </w:rPr>
        <w:t>提供更灵活的开放工具和框架以及更丰富的</w:t>
      </w:r>
      <w:r>
        <w:rPr>
          <w:rFonts w:ascii="Times New Roman" w:hAnsi="Times New Roman" w:cs="Times New Roman"/>
          <w:sz w:val="24"/>
          <w:szCs w:val="24"/>
        </w:rPr>
        <w:t>API</w:t>
      </w:r>
      <w:r>
        <w:rPr>
          <w:rFonts w:hint="eastAsia" w:ascii="Times New Roman" w:hAnsi="Times New Roman" w:cs="Times New Roman"/>
          <w:sz w:val="24"/>
          <w:szCs w:val="24"/>
        </w:rPr>
        <w:t>、组件能力，满足移动应用注册及新应用建设需求。</w:t>
      </w:r>
    </w:p>
    <w:p>
      <w:pPr>
        <w:numPr>
          <w:ilvl w:val="0"/>
          <w:numId w:val="6"/>
        </w:numPr>
        <w:spacing w:line="360" w:lineRule="auto"/>
        <w:ind w:firstLine="420" w:firstLineChars="175"/>
        <w:rPr>
          <w:sz w:val="24"/>
          <w:szCs w:val="24"/>
        </w:rPr>
      </w:pPr>
      <w:r>
        <w:rPr>
          <w:rFonts w:hint="eastAsia"/>
          <w:sz w:val="24"/>
          <w:szCs w:val="24"/>
        </w:rPr>
        <w:t>提供</w:t>
      </w:r>
      <w:r>
        <w:rPr>
          <w:sz w:val="24"/>
          <w:szCs w:val="24"/>
        </w:rPr>
        <w:t>API</w:t>
      </w:r>
      <w:r>
        <w:rPr>
          <w:rFonts w:hint="eastAsia"/>
          <w:sz w:val="24"/>
          <w:szCs w:val="24"/>
        </w:rPr>
        <w:t>网关能力，通过</w:t>
      </w:r>
      <w:r>
        <w:rPr>
          <w:sz w:val="24"/>
          <w:szCs w:val="24"/>
        </w:rPr>
        <w:t>API</w:t>
      </w:r>
      <w:r>
        <w:rPr>
          <w:rFonts w:hint="eastAsia"/>
          <w:sz w:val="24"/>
          <w:szCs w:val="24"/>
        </w:rPr>
        <w:t>开放给应用调用；</w:t>
      </w:r>
    </w:p>
    <w:p>
      <w:pPr>
        <w:numPr>
          <w:ilvl w:val="0"/>
          <w:numId w:val="6"/>
        </w:numPr>
        <w:spacing w:line="360" w:lineRule="auto"/>
        <w:ind w:firstLine="420" w:firstLineChars="175"/>
        <w:rPr>
          <w:sz w:val="24"/>
          <w:szCs w:val="24"/>
        </w:rPr>
      </w:pPr>
      <w:r>
        <w:rPr>
          <w:rFonts w:hint="eastAsia"/>
          <w:sz w:val="24"/>
          <w:szCs w:val="24"/>
        </w:rPr>
        <w:t>支持应用身份鉴权，保证数据安全；</w:t>
      </w:r>
    </w:p>
    <w:p>
      <w:pPr>
        <w:numPr>
          <w:ilvl w:val="0"/>
          <w:numId w:val="6"/>
        </w:numPr>
        <w:spacing w:line="360" w:lineRule="auto"/>
        <w:ind w:firstLine="420" w:firstLineChars="175"/>
        <w:rPr>
          <w:sz w:val="24"/>
          <w:szCs w:val="24"/>
        </w:rPr>
      </w:pPr>
      <w:r>
        <w:rPr>
          <w:rFonts w:hint="eastAsia"/>
          <w:sz w:val="24"/>
          <w:szCs w:val="24"/>
        </w:rPr>
        <w:t>提供消息事件机制，支持应用订阅内部应用事件及事件数据加密；</w:t>
      </w:r>
    </w:p>
    <w:p>
      <w:pPr>
        <w:numPr>
          <w:ilvl w:val="0"/>
          <w:numId w:val="6"/>
        </w:numPr>
        <w:spacing w:line="360" w:lineRule="auto"/>
        <w:ind w:firstLine="420" w:firstLineChars="175"/>
        <w:rPr>
          <w:sz w:val="24"/>
          <w:szCs w:val="24"/>
        </w:rPr>
      </w:pPr>
      <w:r>
        <w:rPr>
          <w:rFonts w:hint="eastAsia"/>
          <w:sz w:val="24"/>
          <w:szCs w:val="24"/>
        </w:rPr>
        <w:t>支持</w:t>
      </w:r>
      <w:r>
        <w:rPr>
          <w:sz w:val="24"/>
          <w:szCs w:val="24"/>
        </w:rPr>
        <w:t>API</w:t>
      </w:r>
      <w:r>
        <w:rPr>
          <w:rFonts w:hint="eastAsia"/>
          <w:sz w:val="24"/>
          <w:szCs w:val="24"/>
        </w:rPr>
        <w:t>调用</w:t>
      </w:r>
      <w:r>
        <w:rPr>
          <w:sz w:val="24"/>
          <w:szCs w:val="24"/>
        </w:rPr>
        <w:t>IP</w:t>
      </w:r>
      <w:r>
        <w:rPr>
          <w:rFonts w:hint="eastAsia"/>
          <w:sz w:val="24"/>
          <w:szCs w:val="24"/>
        </w:rPr>
        <w:t>白名单设置，防止非法服务器使用应用身份访问相关资源。</w:t>
      </w:r>
    </w:p>
    <w:p>
      <w:pPr>
        <w:numPr>
          <w:ilvl w:val="0"/>
          <w:numId w:val="6"/>
        </w:numPr>
        <w:spacing w:line="360" w:lineRule="auto"/>
        <w:ind w:firstLine="420" w:firstLineChars="175"/>
        <w:rPr>
          <w:sz w:val="24"/>
          <w:szCs w:val="24"/>
        </w:rPr>
      </w:pPr>
      <w:r>
        <w:rPr>
          <w:rFonts w:hint="eastAsia"/>
          <w:sz w:val="24"/>
          <w:szCs w:val="24"/>
        </w:rPr>
        <w:t>提供统一的小程序开发框架、规范及组件，满足应用功能需求；</w:t>
      </w:r>
    </w:p>
    <w:p>
      <w:pPr>
        <w:numPr>
          <w:ilvl w:val="0"/>
          <w:numId w:val="6"/>
        </w:numPr>
        <w:spacing w:line="360" w:lineRule="auto"/>
        <w:ind w:firstLine="420" w:firstLineChars="175"/>
        <w:rPr>
          <w:sz w:val="24"/>
          <w:szCs w:val="24"/>
        </w:rPr>
      </w:pPr>
      <w:r>
        <w:rPr>
          <w:rFonts w:hint="eastAsia"/>
          <w:sz w:val="24"/>
          <w:szCs w:val="24"/>
        </w:rPr>
        <w:t>提供内置能力通讯录、文档、日历、待办、通知等</w:t>
      </w:r>
      <w:r>
        <w:rPr>
          <w:sz w:val="24"/>
          <w:szCs w:val="24"/>
        </w:rPr>
        <w:t>API</w:t>
      </w:r>
      <w:r>
        <w:rPr>
          <w:rFonts w:hint="eastAsia"/>
          <w:sz w:val="24"/>
          <w:szCs w:val="24"/>
        </w:rPr>
        <w:t>；</w:t>
      </w:r>
    </w:p>
    <w:p>
      <w:pPr>
        <w:numPr>
          <w:ilvl w:val="0"/>
          <w:numId w:val="6"/>
        </w:numPr>
        <w:spacing w:line="360" w:lineRule="auto"/>
        <w:ind w:firstLine="420" w:firstLineChars="175"/>
        <w:rPr>
          <w:sz w:val="24"/>
          <w:szCs w:val="24"/>
        </w:rPr>
      </w:pPr>
      <w:r>
        <w:rPr>
          <w:rFonts w:hint="eastAsia"/>
          <w:sz w:val="24"/>
          <w:szCs w:val="24"/>
        </w:rPr>
        <w:t>提供消息卡片能力，支持用户在即时通讯中与应用完成交互，提高应用与用户交互的便利性及在即时通讯消息中的表达性。</w:t>
      </w:r>
    </w:p>
    <w:p>
      <w:pPr>
        <w:numPr>
          <w:ilvl w:val="0"/>
          <w:numId w:val="6"/>
        </w:numPr>
        <w:spacing w:line="360" w:lineRule="auto"/>
        <w:ind w:firstLine="420" w:firstLineChars="175"/>
        <w:rPr>
          <w:sz w:val="24"/>
          <w:szCs w:val="24"/>
        </w:rPr>
      </w:pPr>
      <w:r>
        <w:rPr>
          <w:rFonts w:hint="eastAsia"/>
          <w:sz w:val="24"/>
          <w:szCs w:val="24"/>
        </w:rPr>
        <w:t>支持机构管理员对应用的权限管理机制，统一管控应用的权限范围；</w:t>
      </w:r>
    </w:p>
    <w:p>
      <w:pPr>
        <w:numPr>
          <w:ilvl w:val="0"/>
          <w:numId w:val="6"/>
        </w:numPr>
        <w:spacing w:line="360" w:lineRule="auto"/>
        <w:ind w:firstLine="420" w:firstLineChars="175"/>
        <w:rPr>
          <w:sz w:val="24"/>
          <w:szCs w:val="24"/>
        </w:rPr>
      </w:pPr>
      <w:r>
        <w:rPr>
          <w:rFonts w:hint="eastAsia"/>
          <w:sz w:val="24"/>
          <w:szCs w:val="24"/>
        </w:rPr>
        <w:t>提供机构管理员的应用可见管理，控制应用的内部使用范围；</w:t>
      </w:r>
    </w:p>
    <w:p>
      <w:pPr>
        <w:numPr>
          <w:ilvl w:val="0"/>
          <w:numId w:val="6"/>
        </w:numPr>
        <w:spacing w:line="360" w:lineRule="auto"/>
        <w:ind w:firstLine="420" w:firstLineChars="175"/>
        <w:rPr>
          <w:szCs w:val="24"/>
        </w:rPr>
      </w:pPr>
      <w:r>
        <w:rPr>
          <w:rFonts w:hint="eastAsia"/>
          <w:sz w:val="24"/>
          <w:szCs w:val="24"/>
        </w:rPr>
        <w:t>提供全生命周期包括应用的新增、编辑、查询、下架、删除等。</w:t>
      </w:r>
    </w:p>
    <w:p>
      <w:pPr>
        <w:numPr>
          <w:ilvl w:val="0"/>
          <w:numId w:val="6"/>
        </w:numPr>
        <w:spacing w:line="360" w:lineRule="auto"/>
        <w:ind w:firstLine="420" w:firstLineChars="175"/>
        <w:rPr>
          <w:szCs w:val="24"/>
        </w:rPr>
      </w:pPr>
      <w:r>
        <w:rPr>
          <w:rFonts w:hint="eastAsia"/>
          <w:sz w:val="24"/>
          <w:szCs w:val="24"/>
        </w:rPr>
        <w:t>实现所有应用及用户的管理，包含应用管理、</w:t>
      </w:r>
      <w:r>
        <w:rPr>
          <w:sz w:val="24"/>
          <w:szCs w:val="24"/>
        </w:rPr>
        <w:t>API</w:t>
      </w:r>
      <w:r>
        <w:rPr>
          <w:rFonts w:hint="eastAsia"/>
          <w:sz w:val="24"/>
          <w:szCs w:val="24"/>
        </w:rPr>
        <w:t>授权等。</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开发资源需求</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提供标准化</w:t>
      </w:r>
      <w:r>
        <w:rPr>
          <w:rFonts w:ascii="Times New Roman" w:hAnsi="Times New Roman" w:cs="Times New Roman"/>
          <w:sz w:val="24"/>
          <w:szCs w:val="24"/>
        </w:rPr>
        <w:t>UI</w:t>
      </w:r>
      <w:r>
        <w:rPr>
          <w:rFonts w:hint="eastAsia" w:ascii="Times New Roman" w:hAnsi="Times New Roman" w:cs="Times New Roman"/>
          <w:sz w:val="24"/>
          <w:szCs w:val="24"/>
        </w:rPr>
        <w:t>组件库和丰富视觉设计资源，为前端开发提供小程序、</w:t>
      </w:r>
      <w:r>
        <w:rPr>
          <w:rFonts w:ascii="Times New Roman" w:hAnsi="Times New Roman" w:cs="Times New Roman"/>
          <w:sz w:val="24"/>
          <w:szCs w:val="24"/>
        </w:rPr>
        <w:t>web</w:t>
      </w:r>
      <w:r>
        <w:rPr>
          <w:rFonts w:hint="eastAsia" w:ascii="Times New Roman" w:hAnsi="Times New Roman" w:cs="Times New Roman"/>
          <w:sz w:val="24"/>
          <w:szCs w:val="24"/>
        </w:rPr>
        <w:t>站点、</w:t>
      </w:r>
      <w:r>
        <w:rPr>
          <w:rFonts w:ascii="Times New Roman" w:hAnsi="Times New Roman" w:cs="Times New Roman"/>
          <w:sz w:val="24"/>
          <w:szCs w:val="24"/>
        </w:rPr>
        <w:t>H5</w:t>
      </w:r>
      <w:r>
        <w:rPr>
          <w:rFonts w:hint="eastAsia" w:ascii="Times New Roman" w:hAnsi="Times New Roman" w:cs="Times New Roman"/>
          <w:sz w:val="24"/>
          <w:szCs w:val="24"/>
        </w:rPr>
        <w:t>多端标准化</w:t>
      </w:r>
      <w:r>
        <w:rPr>
          <w:rFonts w:ascii="Times New Roman" w:hAnsi="Times New Roman" w:cs="Times New Roman"/>
          <w:sz w:val="24"/>
          <w:szCs w:val="24"/>
        </w:rPr>
        <w:t>UI</w:t>
      </w:r>
      <w:r>
        <w:rPr>
          <w:rFonts w:hint="eastAsia" w:ascii="Times New Roman" w:hAnsi="Times New Roman" w:cs="Times New Roman"/>
          <w:sz w:val="24"/>
          <w:szCs w:val="24"/>
        </w:rPr>
        <w:t>组件库、业务组件库、</w:t>
      </w:r>
      <w:r>
        <w:rPr>
          <w:rFonts w:ascii="Times New Roman" w:hAnsi="Times New Roman" w:cs="Times New Roman"/>
          <w:sz w:val="24"/>
          <w:szCs w:val="24"/>
        </w:rPr>
        <w:t>JSSDK</w:t>
      </w:r>
      <w:r>
        <w:rPr>
          <w:rFonts w:hint="eastAsia" w:ascii="Times New Roman" w:hAnsi="Times New Roman" w:cs="Times New Roman"/>
          <w:sz w:val="24"/>
          <w:szCs w:val="24"/>
        </w:rPr>
        <w:t>、视觉设计资源等，提供规范化政务应用建设标准。</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应用工具包需求</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提供小程序模块化开发及快速合包工具、小程序代码仓库、标准代码开发体系等。</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应用管理需求</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实现为小程序用户提供测试对接、应用上线、应用更新以及应用下架申请服务入口。主要包括服务管理（包括应用的注册、调度、存储、部署、参数配置功能）、应用接入管理（应用接入单位注册、授权、应用接入配置）、系统管理（应用监控、应用统计分析、应用管理日志）、应用接口服务（包括应用注册、应用调度接口）。</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移动安全需求</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总体安全要求</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移动业务综合管理系统应满足</w:t>
      </w:r>
      <w:r>
        <w:rPr>
          <w:rFonts w:ascii="Times New Roman" w:hAnsi="Times New Roman" w:cs="Times New Roman"/>
          <w:sz w:val="24"/>
          <w:szCs w:val="24"/>
        </w:rPr>
        <w:t>GB/T22239</w:t>
      </w:r>
      <w:r>
        <w:rPr>
          <w:rFonts w:hint="eastAsia" w:ascii="Times New Roman" w:hAnsi="Times New Roman" w:cs="Times New Roman"/>
          <w:sz w:val="24"/>
          <w:szCs w:val="24"/>
        </w:rPr>
        <w:t>《信息安全技术网络安全等级保护基本要求》、</w:t>
      </w:r>
      <w:r>
        <w:rPr>
          <w:rFonts w:ascii="Times New Roman" w:hAnsi="Times New Roman" w:cs="Times New Roman"/>
          <w:sz w:val="24"/>
          <w:szCs w:val="24"/>
        </w:rPr>
        <w:t>GB/T35273</w:t>
      </w:r>
      <w:r>
        <w:rPr>
          <w:rFonts w:hint="eastAsia" w:ascii="Times New Roman" w:hAnsi="Times New Roman" w:cs="Times New Roman"/>
          <w:sz w:val="24"/>
          <w:szCs w:val="24"/>
        </w:rPr>
        <w:t>《信息安全技术个人信息安全规范》的相关要求。</w:t>
      </w:r>
    </w:p>
    <w:p>
      <w:pPr>
        <w:numPr>
          <w:ilvl w:val="0"/>
          <w:numId w:val="7"/>
        </w:numPr>
        <w:spacing w:line="360" w:lineRule="auto"/>
        <w:ind w:firstLine="420" w:firstLineChars="175"/>
        <w:rPr>
          <w:sz w:val="24"/>
          <w:szCs w:val="24"/>
        </w:rPr>
      </w:pPr>
      <w:r>
        <w:rPr>
          <w:rFonts w:hint="eastAsia"/>
          <w:sz w:val="24"/>
          <w:szCs w:val="24"/>
        </w:rPr>
        <w:t>具备“沙箱”能力，满足应用和数据安全隔离，用户数据（含缓存数据）加密存储。</w:t>
      </w:r>
    </w:p>
    <w:p>
      <w:pPr>
        <w:numPr>
          <w:ilvl w:val="0"/>
          <w:numId w:val="7"/>
        </w:numPr>
        <w:spacing w:line="360" w:lineRule="auto"/>
        <w:ind w:firstLine="420" w:firstLineChars="175"/>
        <w:rPr>
          <w:sz w:val="24"/>
          <w:szCs w:val="24"/>
        </w:rPr>
      </w:pPr>
      <w:r>
        <w:rPr>
          <w:rFonts w:hint="eastAsia"/>
          <w:sz w:val="24"/>
          <w:szCs w:val="24"/>
        </w:rPr>
        <w:t>支持国密算法标准，采用国密加密算法进行数据加密传输和存储。</w:t>
      </w:r>
    </w:p>
    <w:p>
      <w:pPr>
        <w:numPr>
          <w:ilvl w:val="0"/>
          <w:numId w:val="7"/>
        </w:numPr>
        <w:spacing w:line="360" w:lineRule="auto"/>
        <w:ind w:firstLine="420" w:firstLineChars="175"/>
        <w:rPr>
          <w:sz w:val="24"/>
          <w:szCs w:val="24"/>
        </w:rPr>
      </w:pPr>
      <w:r>
        <w:rPr>
          <w:rFonts w:hint="eastAsia"/>
          <w:sz w:val="24"/>
          <w:szCs w:val="24"/>
        </w:rPr>
        <w:t>移动端</w:t>
      </w:r>
      <w:r>
        <w:rPr>
          <w:rFonts w:hint="eastAsia" w:cs="Arial"/>
          <w:sz w:val="24"/>
          <w:szCs w:val="24"/>
        </w:rPr>
        <w:t>政务办公数据和相关</w:t>
      </w:r>
      <w:r>
        <w:rPr>
          <w:rFonts w:hint="eastAsia"/>
          <w:sz w:val="24"/>
          <w:szCs w:val="24"/>
        </w:rPr>
        <w:t>文档沙箱内加密存储，平台提供在线阅读能力，文档处理过程都在云端进行，确保系统部署安全可靠、重要敏感信息不泄露。</w:t>
      </w:r>
    </w:p>
    <w:p>
      <w:pPr>
        <w:numPr>
          <w:ilvl w:val="0"/>
          <w:numId w:val="7"/>
        </w:numPr>
        <w:spacing w:line="360" w:lineRule="auto"/>
        <w:ind w:firstLine="420" w:firstLineChars="175"/>
        <w:rPr>
          <w:sz w:val="24"/>
          <w:szCs w:val="24"/>
        </w:rPr>
      </w:pPr>
      <w:r>
        <w:rPr>
          <w:rFonts w:hint="eastAsia"/>
          <w:sz w:val="24"/>
          <w:szCs w:val="24"/>
        </w:rPr>
        <w:t>移动端聊天文字、语音、文件、图片、视频等内容进行端到端加密，即客户端到客户端加密；加密算法要采用国产密码算法；支持加密数据与密钥分离存储。</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沙箱能力</w:t>
      </w:r>
    </w:p>
    <w:p>
      <w:pPr>
        <w:spacing w:line="360" w:lineRule="auto"/>
        <w:ind w:firstLine="482"/>
        <w:rPr>
          <w:sz w:val="24"/>
          <w:szCs w:val="24"/>
        </w:rPr>
      </w:pPr>
      <w:r>
        <w:rPr>
          <w:rFonts w:hint="eastAsia"/>
          <w:sz w:val="24"/>
          <w:szCs w:val="24"/>
        </w:rPr>
        <w:t>应提供沙箱能力，实现工作域与个人域在文件系统、剪切板以及网络传输方面实现隔离，应支持文件隔离、数据隔离、防泄密、防拷贝、防分享、网络通道隔离、外设管理支持、证书管理、远程管理以及备份恢复等功能。</w:t>
      </w:r>
    </w:p>
    <w:p>
      <w:pPr>
        <w:numPr>
          <w:ilvl w:val="0"/>
          <w:numId w:val="8"/>
        </w:numPr>
        <w:spacing w:line="360" w:lineRule="auto"/>
        <w:ind w:firstLine="420" w:firstLineChars="175"/>
        <w:rPr>
          <w:sz w:val="24"/>
          <w:szCs w:val="24"/>
        </w:rPr>
      </w:pPr>
      <w:r>
        <w:rPr>
          <w:rFonts w:hint="eastAsia"/>
          <w:sz w:val="24"/>
          <w:szCs w:val="24"/>
        </w:rPr>
        <w:t>将“沙箱”内的应用与外部应用进行完全隔离，包括剪切板、文件系统、文件分享、网络传输等。</w:t>
      </w:r>
    </w:p>
    <w:p>
      <w:pPr>
        <w:numPr>
          <w:ilvl w:val="0"/>
          <w:numId w:val="8"/>
        </w:numPr>
        <w:spacing w:line="360" w:lineRule="auto"/>
        <w:ind w:firstLine="420" w:firstLineChars="175"/>
        <w:rPr>
          <w:sz w:val="24"/>
          <w:szCs w:val="24"/>
        </w:rPr>
      </w:pPr>
      <w:r>
        <w:rPr>
          <w:rFonts w:hint="eastAsia"/>
          <w:sz w:val="24"/>
          <w:szCs w:val="24"/>
        </w:rPr>
        <w:t>文件隔离：文件系统隔离，这个文件系统只能被沙箱中的应用和服务访问。“沙箱”应用内的文件无法分享到“沙箱”外。</w:t>
      </w:r>
    </w:p>
    <w:p>
      <w:pPr>
        <w:numPr>
          <w:ilvl w:val="0"/>
          <w:numId w:val="8"/>
        </w:numPr>
        <w:spacing w:line="360" w:lineRule="auto"/>
        <w:ind w:firstLine="420" w:firstLineChars="175"/>
        <w:rPr>
          <w:sz w:val="24"/>
          <w:szCs w:val="24"/>
        </w:rPr>
      </w:pPr>
      <w:r>
        <w:rPr>
          <w:rFonts w:hint="eastAsia"/>
          <w:sz w:val="24"/>
          <w:szCs w:val="24"/>
        </w:rPr>
        <w:t>数据隔离：对个人数据进行隔离，办公区数据存储于隔离区域，保障非授信应用无法进行数据访问或被读取。</w:t>
      </w:r>
    </w:p>
    <w:p>
      <w:pPr>
        <w:numPr>
          <w:ilvl w:val="0"/>
          <w:numId w:val="8"/>
        </w:numPr>
        <w:spacing w:line="360" w:lineRule="auto"/>
        <w:ind w:firstLine="420" w:firstLineChars="175"/>
        <w:rPr>
          <w:sz w:val="24"/>
          <w:szCs w:val="24"/>
        </w:rPr>
      </w:pPr>
      <w:r>
        <w:rPr>
          <w:rFonts w:hint="eastAsia"/>
          <w:sz w:val="24"/>
          <w:szCs w:val="24"/>
        </w:rPr>
        <w:t>防泄密：文件加密隔离，提供文件系统级别的加密存储和访问。</w:t>
      </w:r>
    </w:p>
    <w:p>
      <w:pPr>
        <w:numPr>
          <w:ilvl w:val="0"/>
          <w:numId w:val="8"/>
        </w:numPr>
        <w:spacing w:line="360" w:lineRule="auto"/>
        <w:ind w:firstLine="420" w:firstLineChars="175"/>
        <w:rPr>
          <w:sz w:val="24"/>
          <w:szCs w:val="24"/>
        </w:rPr>
      </w:pPr>
      <w:r>
        <w:rPr>
          <w:rFonts w:hint="eastAsia"/>
          <w:sz w:val="24"/>
          <w:szCs w:val="24"/>
        </w:rPr>
        <w:t>防拷贝：剪切板隔离，剪切板中拷贝的数据不能拷贝到其它应用中。</w:t>
      </w:r>
    </w:p>
    <w:p>
      <w:pPr>
        <w:numPr>
          <w:ilvl w:val="0"/>
          <w:numId w:val="8"/>
        </w:numPr>
        <w:spacing w:line="360" w:lineRule="auto"/>
        <w:ind w:firstLine="420" w:firstLineChars="175"/>
        <w:rPr>
          <w:sz w:val="24"/>
          <w:szCs w:val="24"/>
        </w:rPr>
      </w:pPr>
      <w:r>
        <w:rPr>
          <w:rFonts w:hint="eastAsia"/>
          <w:sz w:val="24"/>
          <w:szCs w:val="24"/>
        </w:rPr>
        <w:t>防分享：文件分享隔离，应用中的文件不能分享到其它应用中。</w:t>
      </w:r>
    </w:p>
    <w:p>
      <w:pPr>
        <w:numPr>
          <w:ilvl w:val="0"/>
          <w:numId w:val="8"/>
        </w:numPr>
        <w:spacing w:line="360" w:lineRule="auto"/>
        <w:ind w:firstLine="420" w:firstLineChars="175"/>
        <w:rPr>
          <w:sz w:val="24"/>
          <w:szCs w:val="24"/>
        </w:rPr>
      </w:pPr>
      <w:r>
        <w:rPr>
          <w:rFonts w:hint="eastAsia"/>
          <w:sz w:val="24"/>
          <w:szCs w:val="24"/>
        </w:rPr>
        <w:t>网络隔离：网络传输隔离，为应用建立单独的网络传输通道，避免应用间的网络共享，与其它应用的网络通道进行隔离。</w:t>
      </w:r>
    </w:p>
    <w:p>
      <w:pPr>
        <w:numPr>
          <w:ilvl w:val="0"/>
          <w:numId w:val="8"/>
        </w:numPr>
        <w:spacing w:line="360" w:lineRule="auto"/>
        <w:ind w:firstLine="420" w:firstLineChars="175"/>
        <w:rPr>
          <w:sz w:val="24"/>
          <w:szCs w:val="24"/>
        </w:rPr>
      </w:pPr>
      <w:r>
        <w:rPr>
          <w:rFonts w:hint="eastAsia"/>
          <w:sz w:val="24"/>
          <w:szCs w:val="24"/>
        </w:rPr>
        <w:t>外设支持：支持常见的网络、位置和摄像头</w:t>
      </w:r>
      <w:r>
        <w:rPr>
          <w:sz w:val="24"/>
          <w:szCs w:val="24"/>
        </w:rPr>
        <w:t>/</w:t>
      </w:r>
      <w:r>
        <w:rPr>
          <w:rFonts w:hint="eastAsia"/>
          <w:sz w:val="24"/>
          <w:szCs w:val="24"/>
        </w:rPr>
        <w:t>语音等外设功能。</w:t>
      </w:r>
    </w:p>
    <w:p>
      <w:pPr>
        <w:numPr>
          <w:ilvl w:val="0"/>
          <w:numId w:val="8"/>
        </w:numPr>
        <w:spacing w:line="360" w:lineRule="auto"/>
        <w:ind w:firstLine="420" w:firstLineChars="175"/>
        <w:rPr>
          <w:sz w:val="24"/>
          <w:szCs w:val="24"/>
        </w:rPr>
      </w:pPr>
      <w:r>
        <w:rPr>
          <w:rFonts w:hint="eastAsia"/>
          <w:sz w:val="24"/>
          <w:szCs w:val="24"/>
        </w:rPr>
        <w:t>证书管理：可以对应用所需要的证书进行加密管理。</w:t>
      </w:r>
    </w:p>
    <w:p>
      <w:pPr>
        <w:numPr>
          <w:ilvl w:val="0"/>
          <w:numId w:val="8"/>
        </w:numPr>
        <w:spacing w:line="360" w:lineRule="auto"/>
        <w:ind w:firstLine="420" w:firstLineChars="175"/>
        <w:rPr>
          <w:sz w:val="24"/>
          <w:szCs w:val="24"/>
        </w:rPr>
      </w:pPr>
      <w:r>
        <w:rPr>
          <w:rFonts w:hint="eastAsia"/>
          <w:sz w:val="24"/>
          <w:szCs w:val="24"/>
        </w:rPr>
        <w:t>远程管控：远程擦除，可以远程擦除应用级别的数据。</w:t>
      </w:r>
    </w:p>
    <w:p>
      <w:pPr>
        <w:numPr>
          <w:ilvl w:val="0"/>
          <w:numId w:val="8"/>
        </w:numPr>
        <w:spacing w:line="360" w:lineRule="auto"/>
        <w:ind w:firstLine="420" w:firstLineChars="175"/>
        <w:rPr>
          <w:sz w:val="24"/>
          <w:szCs w:val="24"/>
        </w:rPr>
      </w:pPr>
      <w:r>
        <w:rPr>
          <w:rFonts w:hint="eastAsia"/>
          <w:sz w:val="24"/>
          <w:szCs w:val="24"/>
        </w:rPr>
        <w:t>备份恢复：可以对擦除的数据进行备份和恢复。</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国密标准</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支持国密标准，利用国密加密算法进行数据加密存储。</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客户端安全</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设备系统安全</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围绕终端操作系统提供高安全保障能力，提供检测能力，对客户端的运行环境信息进行采集和上报，并对非可信环境进行安全验证增强策略下发，防止程序被破解或被恶意软件所利用。</w:t>
      </w:r>
    </w:p>
    <w:p>
      <w:pPr>
        <w:spacing w:line="360" w:lineRule="auto"/>
        <w:ind w:firstLine="480" w:firstLineChars="200"/>
        <w:rPr>
          <w:sz w:val="24"/>
          <w:szCs w:val="24"/>
        </w:rPr>
      </w:pPr>
      <w:r>
        <w:rPr>
          <w:rFonts w:hint="eastAsia"/>
          <w:sz w:val="24"/>
          <w:szCs w:val="24"/>
        </w:rPr>
        <w:t>通过应用完整性、环境可信性、数据机密性及账号安全风控等四个维度的强化加固，有效保障了移动业务综合管理系统客户端安全。移动业务综合管理系统使用专业的加固技术，在应用发布前，通过重新编译，安全加壳保护，保障客户端安全。终端系统安全围绕终端操作系统提供高安全保障能力，包括越狱检测、系统版本限制、恢复出厂限制等。</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设备环境安全</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提供安全的系统运行环境，提供安全加密能力。包括安全加密、病毒和木马检测、应用黑白名单、安全签名、模拟器检测、应用沙箱运行环境。</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设备使用安全</w:t>
      </w:r>
    </w:p>
    <w:p>
      <w:pPr>
        <w:spacing w:line="360" w:lineRule="auto"/>
        <w:ind w:firstLine="480" w:firstLineChars="200"/>
        <w:rPr>
          <w:rFonts w:cs="Arial"/>
          <w:sz w:val="24"/>
          <w:szCs w:val="24"/>
        </w:rPr>
      </w:pPr>
      <w:r>
        <w:rPr>
          <w:rFonts w:hint="eastAsia" w:ascii="Times New Roman" w:hAnsi="Times New Roman" w:cs="Times New Roman"/>
          <w:sz w:val="24"/>
          <w:szCs w:val="24"/>
        </w:rPr>
        <w:t>提供设备使用安全的保护能力，包括即时通讯加密，基于安全可信的本地文件加密，按需开启设备的外设等。</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链路安全</w:t>
      </w:r>
    </w:p>
    <w:p>
      <w:pPr>
        <w:spacing w:line="360" w:lineRule="auto"/>
        <w:ind w:firstLine="480" w:firstLineChars="200"/>
        <w:rPr>
          <w:rFonts w:cs="Arial"/>
          <w:sz w:val="24"/>
          <w:szCs w:val="24"/>
        </w:rPr>
      </w:pPr>
      <w:r>
        <w:rPr>
          <w:rFonts w:hint="eastAsia" w:ascii="Times New Roman" w:hAnsi="Times New Roman" w:cs="Times New Roman"/>
          <w:sz w:val="24"/>
          <w:szCs w:val="24"/>
        </w:rPr>
        <w:t>链路应使用安全协议，应支持传输层安全协议（</w:t>
      </w:r>
      <w:r>
        <w:rPr>
          <w:rFonts w:ascii="Times New Roman" w:hAnsi="Times New Roman" w:cs="Times New Roman"/>
          <w:sz w:val="24"/>
          <w:szCs w:val="24"/>
        </w:rPr>
        <w:t>TLS</w:t>
      </w:r>
      <w:r>
        <w:rPr>
          <w:rFonts w:hint="eastAsia" w:ascii="Times New Roman" w:hAnsi="Times New Roman" w:cs="Times New Roman"/>
          <w:sz w:val="24"/>
          <w:szCs w:val="24"/>
        </w:rPr>
        <w:t>）、因特网安全协议（</w:t>
      </w:r>
      <w:r>
        <w:rPr>
          <w:rFonts w:ascii="Times New Roman" w:hAnsi="Times New Roman" w:cs="Times New Roman"/>
          <w:sz w:val="24"/>
          <w:szCs w:val="24"/>
        </w:rPr>
        <w:t>IPSec</w:t>
      </w:r>
      <w:r>
        <w:rPr>
          <w:rFonts w:hint="eastAsia" w:ascii="Times New Roman" w:hAnsi="Times New Roman" w:cs="Times New Roman"/>
          <w:sz w:val="24"/>
          <w:szCs w:val="24"/>
        </w:rPr>
        <w:t>）等，保护业务系统传输的保密性和完整性。提供双层链路加密信道，支持</w:t>
      </w:r>
      <w:r>
        <w:rPr>
          <w:rFonts w:ascii="Times New Roman" w:hAnsi="Times New Roman" w:cs="Times New Roman"/>
          <w:sz w:val="24"/>
          <w:szCs w:val="24"/>
        </w:rPr>
        <w:t>VPN</w:t>
      </w:r>
      <w:r>
        <w:rPr>
          <w:rFonts w:hint="eastAsia" w:ascii="Times New Roman" w:hAnsi="Times New Roman" w:cs="Times New Roman"/>
          <w:sz w:val="24"/>
          <w:szCs w:val="24"/>
        </w:rPr>
        <w:t>集成服务保障链路层安全，</w:t>
      </w:r>
      <w:r>
        <w:rPr>
          <w:rFonts w:hint="eastAsia" w:cs="Arial"/>
          <w:sz w:val="24"/>
          <w:szCs w:val="24"/>
        </w:rPr>
        <w:t>数据传输信道支持国密算法，</w:t>
      </w:r>
      <w:r>
        <w:rPr>
          <w:rFonts w:hint="eastAsia" w:ascii="Times New Roman" w:hAnsi="Times New Roman" w:cs="Times New Roman"/>
          <w:sz w:val="24"/>
          <w:szCs w:val="24"/>
        </w:rPr>
        <w:t>且提供流量管理服务。</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服务端安全</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应提供应用级数据安全解决方案，可针对客户端自身以及托管的第三方应用、包括原生应用和小程序提供应用及数据安全解决方案。</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接入安全</w:t>
      </w:r>
    </w:p>
    <w:p>
      <w:pPr>
        <w:snapToGrid w:val="0"/>
        <w:spacing w:line="360" w:lineRule="auto"/>
        <w:ind w:firstLine="560"/>
        <w:jc w:val="left"/>
        <w:rPr>
          <w:rFonts w:cs="Arial"/>
          <w:sz w:val="24"/>
          <w:szCs w:val="24"/>
        </w:rPr>
      </w:pPr>
      <w:r>
        <w:rPr>
          <w:rFonts w:hint="eastAsia" w:ascii="Times New Roman" w:hAnsi="Times New Roman" w:cs="Times New Roman"/>
          <w:sz w:val="24"/>
          <w:szCs w:val="24"/>
        </w:rPr>
        <w:t>应在接入远程办公系统前进行安全审批，支持漏洞修复情况审批、内容安全审核，接入安全管理应包括准入控制、合规检测、处置联动等模块。</w:t>
      </w:r>
    </w:p>
    <w:p>
      <w:pPr>
        <w:snapToGrid w:val="0"/>
        <w:spacing w:line="360" w:lineRule="auto"/>
        <w:ind w:firstLine="560"/>
        <w:jc w:val="left"/>
        <w:rPr>
          <w:rFonts w:cs="Arial"/>
          <w:sz w:val="24"/>
          <w:szCs w:val="24"/>
        </w:rPr>
      </w:pPr>
      <w:r>
        <w:rPr>
          <w:rFonts w:hint="eastAsia" w:cs="Arial"/>
          <w:sz w:val="24"/>
          <w:szCs w:val="24"/>
        </w:rPr>
        <w:t>（</w:t>
      </w:r>
      <w:r>
        <w:rPr>
          <w:rFonts w:cs="Arial"/>
          <w:sz w:val="24"/>
          <w:szCs w:val="24"/>
        </w:rPr>
        <w:t>1</w:t>
      </w:r>
      <w:r>
        <w:rPr>
          <w:rFonts w:hint="eastAsia" w:cs="Arial"/>
          <w:sz w:val="24"/>
          <w:szCs w:val="24"/>
        </w:rPr>
        <w:t>）准入控制：可鉴权用户、设备及应用合法身份，拒绝不合法登录请求；</w:t>
      </w:r>
    </w:p>
    <w:p>
      <w:pPr>
        <w:spacing w:line="360" w:lineRule="auto"/>
        <w:ind w:firstLine="600" w:firstLineChars="250"/>
        <w:rPr>
          <w:rFonts w:cs="Arial"/>
          <w:sz w:val="24"/>
          <w:szCs w:val="24"/>
        </w:rPr>
      </w:pPr>
      <w:r>
        <w:rPr>
          <w:rFonts w:hint="eastAsia" w:cs="Arial"/>
          <w:sz w:val="24"/>
          <w:szCs w:val="24"/>
        </w:rPr>
        <w:t>（</w:t>
      </w:r>
      <w:r>
        <w:rPr>
          <w:rFonts w:cs="Arial"/>
          <w:sz w:val="24"/>
          <w:szCs w:val="24"/>
        </w:rPr>
        <w:t>2</w:t>
      </w:r>
      <w:r>
        <w:rPr>
          <w:rFonts w:hint="eastAsia" w:cs="Arial"/>
          <w:sz w:val="24"/>
          <w:szCs w:val="24"/>
        </w:rPr>
        <w:t>）合规检测：校验请求和连接是否合规，禁止风险请求接入；</w:t>
      </w:r>
    </w:p>
    <w:p>
      <w:pPr>
        <w:spacing w:line="360" w:lineRule="auto"/>
        <w:ind w:firstLine="600" w:firstLineChars="250"/>
        <w:rPr>
          <w:rFonts w:cs="Arial"/>
          <w:sz w:val="24"/>
          <w:szCs w:val="24"/>
        </w:rPr>
      </w:pPr>
      <w:r>
        <w:rPr>
          <w:rFonts w:hint="eastAsia" w:cs="Arial"/>
          <w:sz w:val="24"/>
          <w:szCs w:val="24"/>
        </w:rPr>
        <w:t>（</w:t>
      </w:r>
      <w:r>
        <w:rPr>
          <w:rFonts w:cs="Arial"/>
          <w:sz w:val="24"/>
          <w:szCs w:val="24"/>
        </w:rPr>
        <w:t>3</w:t>
      </w:r>
      <w:r>
        <w:rPr>
          <w:rFonts w:hint="eastAsia" w:cs="Arial"/>
          <w:sz w:val="24"/>
          <w:szCs w:val="24"/>
        </w:rPr>
        <w:t>）处置联动：若校验请求存在风险或者用户请求违规则自动断开连接，阻止请求接入。</w:t>
      </w:r>
    </w:p>
    <w:p>
      <w:pPr>
        <w:keepNext/>
        <w:keepLines/>
        <w:numPr>
          <w:ilvl w:val="5"/>
          <w:numId w:val="1"/>
        </w:numPr>
        <w:snapToGrid w:val="0"/>
        <w:spacing w:before="120" w:after="120" w:line="360" w:lineRule="auto"/>
        <w:ind w:left="709"/>
        <w:jc w:val="left"/>
        <w:outlineLvl w:val="5"/>
        <w:rPr>
          <w:rFonts w:ascii="Arial" w:hAnsi="Arial" w:cs="Arial"/>
          <w:b/>
          <w:bCs/>
          <w:sz w:val="24"/>
          <w:szCs w:val="24"/>
        </w:rPr>
      </w:pPr>
      <w:r>
        <w:rPr>
          <w:rFonts w:hint="eastAsia" w:ascii="Arial" w:hAnsi="Arial" w:cs="Arial"/>
          <w:b/>
          <w:bCs/>
          <w:sz w:val="24"/>
          <w:szCs w:val="24"/>
        </w:rPr>
        <w:t>应用身份安全</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Arial"/>
          <w:sz w:val="24"/>
          <w:szCs w:val="24"/>
        </w:rPr>
        <w:t>应用身份安全依托统一身份认证平台功能，为政务办公应用构建完整的</w:t>
      </w:r>
      <w:r>
        <w:rPr>
          <w:rFonts w:hint="eastAsia" w:ascii="Times New Roman" w:hAnsi="Times New Roman" w:cs="Times New Roman"/>
          <w:sz w:val="24"/>
          <w:szCs w:val="24"/>
        </w:rPr>
        <w:t>身份保障体系，包括用户绑定、授权管理和证书集成服务。</w:t>
      </w:r>
    </w:p>
    <w:p>
      <w:pPr>
        <w:numPr>
          <w:ilvl w:val="0"/>
          <w:numId w:val="9"/>
        </w:numPr>
        <w:spacing w:line="360" w:lineRule="auto"/>
        <w:ind w:left="0" w:firstLine="480" w:firstLineChars="200"/>
        <w:rPr>
          <w:rFonts w:cs="Arial"/>
          <w:sz w:val="24"/>
          <w:szCs w:val="24"/>
        </w:rPr>
      </w:pPr>
      <w:r>
        <w:rPr>
          <w:rFonts w:hint="eastAsia" w:cs="Arial"/>
          <w:sz w:val="24"/>
          <w:szCs w:val="24"/>
        </w:rPr>
        <w:t>用户绑定：支持用户与应用、设备</w:t>
      </w:r>
      <w:r>
        <w:rPr>
          <w:rFonts w:cs="Arial"/>
          <w:sz w:val="24"/>
          <w:szCs w:val="24"/>
        </w:rPr>
        <w:t>SIM</w:t>
      </w:r>
      <w:r>
        <w:rPr>
          <w:rFonts w:hint="eastAsia" w:cs="Arial"/>
          <w:sz w:val="24"/>
          <w:szCs w:val="24"/>
        </w:rPr>
        <w:t>卡等进行关联绑定，确保登录过程安全；</w:t>
      </w:r>
    </w:p>
    <w:p>
      <w:pPr>
        <w:numPr>
          <w:ilvl w:val="0"/>
          <w:numId w:val="9"/>
        </w:numPr>
        <w:spacing w:line="360" w:lineRule="auto"/>
        <w:ind w:left="0" w:firstLine="480" w:firstLineChars="200"/>
        <w:rPr>
          <w:rFonts w:cs="Arial"/>
          <w:sz w:val="24"/>
          <w:szCs w:val="24"/>
        </w:rPr>
      </w:pPr>
      <w:r>
        <w:rPr>
          <w:rFonts w:hint="eastAsia" w:cs="Arial"/>
          <w:sz w:val="24"/>
          <w:szCs w:val="24"/>
        </w:rPr>
        <w:t>授权管理：支持对用户进行授权管理，包括可登录工作设备、可访问服务范围；</w:t>
      </w:r>
    </w:p>
    <w:p>
      <w:pPr>
        <w:numPr>
          <w:ilvl w:val="0"/>
          <w:numId w:val="9"/>
        </w:numPr>
        <w:spacing w:line="360" w:lineRule="auto"/>
        <w:ind w:left="0" w:firstLine="480" w:firstLineChars="200"/>
        <w:rPr>
          <w:rFonts w:cs="Arial"/>
          <w:sz w:val="24"/>
          <w:szCs w:val="24"/>
        </w:rPr>
      </w:pPr>
      <w:r>
        <w:rPr>
          <w:rFonts w:hint="eastAsia" w:cs="Arial"/>
          <w:sz w:val="24"/>
          <w:szCs w:val="24"/>
        </w:rPr>
        <w:t>证书集成：支持第三方托管应用通过统一认证平台实现</w:t>
      </w:r>
      <w:r>
        <w:rPr>
          <w:rFonts w:cs="Arial"/>
          <w:sz w:val="24"/>
          <w:szCs w:val="24"/>
        </w:rPr>
        <w:t>SSO</w:t>
      </w:r>
      <w:r>
        <w:rPr>
          <w:rFonts w:hint="eastAsia" w:cs="Arial"/>
          <w:sz w:val="24"/>
          <w:szCs w:val="24"/>
        </w:rPr>
        <w:t>单点登录能力。</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应用安全</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应用安全为办公应用及安全提供完整解决方案，包括应用全生命周期管理，涵盖应用黑名单、应用权限管理、应用访问控制、应用配置管理、服务端访问控制、日志审计、行为和使用记录、系统权限控制等能力，保障服务端安全。</w:t>
      </w:r>
    </w:p>
    <w:p>
      <w:pPr>
        <w:numPr>
          <w:ilvl w:val="0"/>
          <w:numId w:val="10"/>
        </w:numPr>
        <w:spacing w:line="360" w:lineRule="auto"/>
        <w:ind w:firstLine="424" w:firstLineChars="177"/>
        <w:rPr>
          <w:rFonts w:cs="Arial"/>
          <w:sz w:val="24"/>
          <w:szCs w:val="24"/>
        </w:rPr>
      </w:pPr>
      <w:r>
        <w:rPr>
          <w:rFonts w:hint="eastAsia" w:cs="Arial"/>
          <w:sz w:val="24"/>
          <w:szCs w:val="24"/>
        </w:rPr>
        <w:t>应用黑名单：应对可能造成环境风险或者恶意挂马应用进行屏蔽，保障系统健康环境，通过应用黑名单策略阻止用户安装风险应用；</w:t>
      </w:r>
    </w:p>
    <w:p>
      <w:pPr>
        <w:numPr>
          <w:ilvl w:val="0"/>
          <w:numId w:val="10"/>
        </w:numPr>
        <w:spacing w:line="360" w:lineRule="auto"/>
        <w:ind w:firstLine="424" w:firstLineChars="177"/>
        <w:rPr>
          <w:rFonts w:cs="Arial"/>
          <w:sz w:val="24"/>
          <w:szCs w:val="24"/>
        </w:rPr>
      </w:pPr>
      <w:r>
        <w:rPr>
          <w:rFonts w:hint="eastAsia" w:cs="Arial"/>
          <w:sz w:val="24"/>
          <w:szCs w:val="24"/>
        </w:rPr>
        <w:t>应用权限管理：可限制应用调用设备接口能力，如截屏、录音、相机、麦克风、通讯录、电话等服务接口，保障应用权限安全；</w:t>
      </w:r>
    </w:p>
    <w:p>
      <w:pPr>
        <w:numPr>
          <w:ilvl w:val="0"/>
          <w:numId w:val="10"/>
        </w:numPr>
        <w:spacing w:line="360" w:lineRule="auto"/>
        <w:ind w:firstLine="424" w:firstLineChars="177"/>
        <w:rPr>
          <w:rFonts w:cs="Arial"/>
          <w:sz w:val="24"/>
          <w:szCs w:val="24"/>
        </w:rPr>
      </w:pPr>
      <w:r>
        <w:rPr>
          <w:rFonts w:hint="eastAsia" w:cs="Arial"/>
          <w:sz w:val="24"/>
          <w:szCs w:val="24"/>
        </w:rPr>
        <w:t>应用访问控制：通过和接入控制的联动可限制应用的接入区域和访问目的；</w:t>
      </w:r>
    </w:p>
    <w:p>
      <w:pPr>
        <w:numPr>
          <w:ilvl w:val="0"/>
          <w:numId w:val="10"/>
        </w:numPr>
        <w:spacing w:line="360" w:lineRule="auto"/>
        <w:ind w:firstLine="424" w:firstLineChars="177"/>
        <w:rPr>
          <w:rFonts w:cs="Arial"/>
          <w:sz w:val="24"/>
          <w:szCs w:val="24"/>
        </w:rPr>
      </w:pPr>
      <w:r>
        <w:rPr>
          <w:rFonts w:hint="eastAsia" w:cs="Arial"/>
          <w:sz w:val="24"/>
          <w:szCs w:val="24"/>
        </w:rPr>
        <w:t>访问控制：提供服务端访问控制配置，可拒绝非授信的</w:t>
      </w:r>
      <w:r>
        <w:rPr>
          <w:rFonts w:cs="Arial"/>
          <w:sz w:val="24"/>
          <w:szCs w:val="24"/>
        </w:rPr>
        <w:t>IP</w:t>
      </w:r>
      <w:r>
        <w:rPr>
          <w:rFonts w:hint="eastAsia" w:cs="Arial"/>
          <w:sz w:val="24"/>
          <w:szCs w:val="24"/>
        </w:rPr>
        <w:t>地址或者主机进行服务端访问；</w:t>
      </w:r>
    </w:p>
    <w:p>
      <w:pPr>
        <w:numPr>
          <w:ilvl w:val="0"/>
          <w:numId w:val="10"/>
        </w:numPr>
        <w:spacing w:line="360" w:lineRule="auto"/>
        <w:ind w:firstLine="424" w:firstLineChars="177"/>
        <w:rPr>
          <w:rFonts w:cs="Arial"/>
          <w:sz w:val="24"/>
          <w:szCs w:val="24"/>
        </w:rPr>
      </w:pPr>
      <w:r>
        <w:rPr>
          <w:rFonts w:hint="eastAsia" w:cs="Arial"/>
          <w:sz w:val="24"/>
          <w:szCs w:val="24"/>
        </w:rPr>
        <w:t>日志审计：提供日志和审计记录，可记录管理人员和客户端使用人员的操作日志；</w:t>
      </w:r>
    </w:p>
    <w:p>
      <w:pPr>
        <w:numPr>
          <w:ilvl w:val="0"/>
          <w:numId w:val="10"/>
        </w:numPr>
        <w:spacing w:line="360" w:lineRule="auto"/>
        <w:ind w:firstLine="424" w:firstLineChars="177"/>
        <w:rPr>
          <w:rFonts w:cs="Arial"/>
          <w:sz w:val="24"/>
          <w:szCs w:val="24"/>
        </w:rPr>
      </w:pPr>
      <w:r>
        <w:rPr>
          <w:rFonts w:hint="eastAsia" w:cs="Arial"/>
          <w:sz w:val="24"/>
          <w:szCs w:val="24"/>
        </w:rPr>
        <w:t>行为记录：可记录应用和设备的使用行为，并对风险操作进行审计和告警；</w:t>
      </w:r>
    </w:p>
    <w:p>
      <w:pPr>
        <w:numPr>
          <w:ilvl w:val="0"/>
          <w:numId w:val="10"/>
        </w:numPr>
        <w:spacing w:line="360" w:lineRule="auto"/>
        <w:ind w:firstLine="424" w:firstLineChars="177"/>
        <w:rPr>
          <w:rFonts w:cs="Arial"/>
          <w:sz w:val="24"/>
          <w:szCs w:val="24"/>
        </w:rPr>
      </w:pPr>
      <w:r>
        <w:rPr>
          <w:rFonts w:hint="eastAsia" w:cs="Arial"/>
          <w:sz w:val="24"/>
          <w:szCs w:val="24"/>
        </w:rPr>
        <w:t>权限控制：提供后台服务端管理权限配置，可设定管理用户范围和功能，颗粒度精确到功能点。</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应用数据安全</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数据安全能力保障整体的办公落地数据安全，应通过应用</w:t>
      </w:r>
      <w:r>
        <w:rPr>
          <w:rFonts w:hint="eastAsia" w:ascii="Times New Roman" w:hAnsi="Times New Roman" w:cs="Arial"/>
          <w:sz w:val="24"/>
          <w:szCs w:val="24"/>
        </w:rPr>
        <w:t>缓存</w:t>
      </w:r>
      <w:r>
        <w:rPr>
          <w:rFonts w:hint="eastAsia" w:ascii="Times New Roman" w:hAnsi="Times New Roman" w:cs="Times New Roman"/>
          <w:sz w:val="24"/>
          <w:szCs w:val="24"/>
        </w:rPr>
        <w:t>数据加密、政务</w:t>
      </w:r>
      <w:r>
        <w:rPr>
          <w:rFonts w:ascii="Times New Roman" w:hAnsi="Times New Roman" w:cs="Times New Roman"/>
          <w:sz w:val="24"/>
          <w:szCs w:val="24"/>
        </w:rPr>
        <w:t>/</w:t>
      </w:r>
      <w:r>
        <w:rPr>
          <w:rFonts w:hint="eastAsia" w:ascii="Times New Roman" w:hAnsi="Times New Roman" w:cs="Times New Roman"/>
          <w:sz w:val="24"/>
          <w:szCs w:val="24"/>
        </w:rPr>
        <w:t>个人数据隔离、应用数据远程擦除等能力保护客户端自身及第三方应用数据安全，实现即时通讯、文档、文件数据全加密存储。</w:t>
      </w:r>
    </w:p>
    <w:p>
      <w:pPr>
        <w:numPr>
          <w:ilvl w:val="0"/>
          <w:numId w:val="11"/>
        </w:numPr>
        <w:spacing w:line="360" w:lineRule="auto"/>
        <w:ind w:firstLine="424" w:firstLineChars="177"/>
        <w:rPr>
          <w:rFonts w:cs="Arial"/>
          <w:sz w:val="24"/>
          <w:szCs w:val="24"/>
        </w:rPr>
      </w:pPr>
      <w:r>
        <w:rPr>
          <w:rFonts w:hint="eastAsia" w:cs="Arial"/>
          <w:sz w:val="24"/>
          <w:szCs w:val="24"/>
        </w:rPr>
        <w:t>应用缓存数据加密：对于需要在客户端进行临时保存的缓存数据，提供加密存储区域，保障数据无法被非授信应用或者个人应用进行读取或者访问，缓存数据加密支持国密算法；</w:t>
      </w:r>
    </w:p>
    <w:p>
      <w:pPr>
        <w:numPr>
          <w:ilvl w:val="0"/>
          <w:numId w:val="11"/>
        </w:numPr>
        <w:spacing w:line="360" w:lineRule="auto"/>
        <w:ind w:firstLine="424" w:firstLineChars="177"/>
        <w:rPr>
          <w:rFonts w:cs="Arial"/>
          <w:sz w:val="24"/>
          <w:szCs w:val="24"/>
        </w:rPr>
      </w:pPr>
      <w:r>
        <w:rPr>
          <w:rFonts w:hint="eastAsia" w:cs="Arial"/>
          <w:sz w:val="24"/>
          <w:szCs w:val="24"/>
        </w:rPr>
        <w:t>政务</w:t>
      </w:r>
      <w:r>
        <w:rPr>
          <w:rFonts w:cs="Arial"/>
          <w:sz w:val="24"/>
          <w:szCs w:val="24"/>
        </w:rPr>
        <w:t>/</w:t>
      </w:r>
      <w:r>
        <w:rPr>
          <w:rFonts w:hint="eastAsia" w:cs="Arial"/>
          <w:sz w:val="24"/>
          <w:szCs w:val="24"/>
        </w:rPr>
        <w:t>个人数据隔离：构建安全沙箱空间，对政务和个人数据进行隔离，办公区数据存储于隔离区域，保障非授信应用无法进行数据访问或被读取；</w:t>
      </w:r>
    </w:p>
    <w:p>
      <w:pPr>
        <w:numPr>
          <w:ilvl w:val="0"/>
          <w:numId w:val="11"/>
        </w:numPr>
        <w:spacing w:line="360" w:lineRule="auto"/>
        <w:ind w:firstLine="424" w:firstLineChars="177"/>
        <w:rPr>
          <w:rFonts w:cs="Arial"/>
          <w:sz w:val="24"/>
          <w:szCs w:val="24"/>
        </w:rPr>
      </w:pPr>
      <w:r>
        <w:rPr>
          <w:rFonts w:hint="eastAsia" w:cs="Arial"/>
          <w:sz w:val="24"/>
          <w:szCs w:val="24"/>
        </w:rPr>
        <w:t>应用数据远程擦除：对于设备丢失或者被窃的突发情况，可支持对政务数据进行远程擦除，保障数据泄露。</w:t>
      </w:r>
    </w:p>
    <w:p>
      <w:pPr>
        <w:keepNext/>
        <w:keepLines/>
        <w:numPr>
          <w:ilvl w:val="5"/>
          <w:numId w:val="1"/>
        </w:numPr>
        <w:snapToGrid w:val="0"/>
        <w:spacing w:before="120" w:after="120" w:line="360" w:lineRule="auto"/>
        <w:ind w:left="709"/>
        <w:jc w:val="left"/>
        <w:outlineLvl w:val="5"/>
        <w:rPr>
          <w:rFonts w:ascii="Arial" w:hAnsi="Arial" w:cs="Times New Roman"/>
          <w:b/>
          <w:bCs/>
          <w:sz w:val="24"/>
          <w:szCs w:val="24"/>
        </w:rPr>
      </w:pPr>
      <w:r>
        <w:rPr>
          <w:rFonts w:hint="eastAsia" w:ascii="Arial" w:hAnsi="Arial" w:cs="Times New Roman"/>
          <w:b/>
          <w:bCs/>
          <w:sz w:val="24"/>
          <w:szCs w:val="24"/>
        </w:rPr>
        <w:t>数据防泄漏</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数据防泄漏主要应对政务办公人员对敏感数据有意识或者无意识的行为主动泄露场景。包括客户端自身及政务办公应用数据被第三方应用打开管理、应用水印溯源、应用内复制粘贴管控、应用截屏</w:t>
      </w:r>
      <w:r>
        <w:rPr>
          <w:rFonts w:ascii="Times New Roman" w:hAnsi="Times New Roman" w:cs="Times New Roman"/>
          <w:sz w:val="24"/>
          <w:szCs w:val="24"/>
        </w:rPr>
        <w:t>/</w:t>
      </w:r>
      <w:r>
        <w:rPr>
          <w:rFonts w:hint="eastAsia" w:ascii="Times New Roman" w:hAnsi="Times New Roman" w:cs="Times New Roman"/>
          <w:sz w:val="24"/>
          <w:szCs w:val="24"/>
        </w:rPr>
        <w:t>转发</w:t>
      </w:r>
      <w:r>
        <w:rPr>
          <w:rFonts w:ascii="Times New Roman" w:hAnsi="Times New Roman" w:cs="Times New Roman"/>
          <w:sz w:val="24"/>
          <w:szCs w:val="24"/>
        </w:rPr>
        <w:t>/</w:t>
      </w:r>
      <w:r>
        <w:rPr>
          <w:rFonts w:hint="eastAsia" w:ascii="Times New Roman" w:hAnsi="Times New Roman" w:cs="Times New Roman"/>
          <w:sz w:val="24"/>
          <w:szCs w:val="24"/>
        </w:rPr>
        <w:t>分享控制、</w:t>
      </w:r>
      <w:r>
        <w:rPr>
          <w:rFonts w:hint="eastAsia" w:ascii="Times New Roman" w:hAnsi="Times New Roman" w:cs="Arial"/>
          <w:sz w:val="24"/>
          <w:szCs w:val="24"/>
        </w:rPr>
        <w:t>一机一密、一次一密等</w:t>
      </w:r>
      <w:r>
        <w:rPr>
          <w:rFonts w:hint="eastAsia" w:ascii="Times New Roman" w:hAnsi="Times New Roman" w:cs="Times New Roman"/>
          <w:sz w:val="24"/>
          <w:szCs w:val="24"/>
        </w:rPr>
        <w:t>。</w:t>
      </w:r>
    </w:p>
    <w:p>
      <w:pPr>
        <w:numPr>
          <w:ilvl w:val="0"/>
          <w:numId w:val="12"/>
        </w:numPr>
        <w:spacing w:line="360" w:lineRule="auto"/>
        <w:ind w:firstLine="424" w:firstLineChars="177"/>
        <w:rPr>
          <w:rFonts w:cs="Arial"/>
          <w:sz w:val="24"/>
          <w:szCs w:val="24"/>
        </w:rPr>
      </w:pPr>
      <w:r>
        <w:rPr>
          <w:rFonts w:hint="eastAsia" w:cs="Arial"/>
          <w:sz w:val="24"/>
          <w:szCs w:val="24"/>
        </w:rPr>
        <w:t>应用数据被第三方应用打开管理：可限制政务应用内文件或者链接通过第三方应用打开，防止数据外泄；</w:t>
      </w:r>
    </w:p>
    <w:p>
      <w:pPr>
        <w:numPr>
          <w:ilvl w:val="0"/>
          <w:numId w:val="12"/>
        </w:numPr>
        <w:spacing w:line="360" w:lineRule="auto"/>
        <w:ind w:firstLine="424" w:firstLineChars="177"/>
        <w:rPr>
          <w:rFonts w:cs="Arial"/>
          <w:sz w:val="24"/>
          <w:szCs w:val="24"/>
        </w:rPr>
      </w:pPr>
      <w:r>
        <w:rPr>
          <w:rFonts w:hint="eastAsia" w:cs="Arial"/>
          <w:sz w:val="24"/>
          <w:szCs w:val="24"/>
        </w:rPr>
        <w:t>应用水印溯源：可针对办公应用进行应用级水印覆盖，水印内容可关联用户信息、账号信息以及应用信息，并可对水印内容进行编辑；</w:t>
      </w:r>
    </w:p>
    <w:p>
      <w:pPr>
        <w:numPr>
          <w:ilvl w:val="0"/>
          <w:numId w:val="12"/>
        </w:numPr>
        <w:spacing w:line="360" w:lineRule="auto"/>
        <w:ind w:firstLine="424" w:firstLineChars="177"/>
        <w:rPr>
          <w:rFonts w:cs="Arial"/>
          <w:sz w:val="24"/>
          <w:szCs w:val="24"/>
        </w:rPr>
      </w:pPr>
      <w:r>
        <w:rPr>
          <w:rFonts w:hint="eastAsia" w:cs="Arial"/>
          <w:sz w:val="24"/>
          <w:szCs w:val="24"/>
        </w:rPr>
        <w:t>应用内复制粘贴管控：可限制办公内应用向非安全应用进行拷贝、粘贴、复制等，防止数据外泄；</w:t>
      </w:r>
    </w:p>
    <w:p>
      <w:pPr>
        <w:numPr>
          <w:ilvl w:val="0"/>
          <w:numId w:val="12"/>
        </w:numPr>
        <w:spacing w:line="360" w:lineRule="auto"/>
        <w:ind w:firstLine="424" w:firstLineChars="177"/>
        <w:rPr>
          <w:rFonts w:cs="Arial"/>
          <w:sz w:val="24"/>
          <w:szCs w:val="24"/>
        </w:rPr>
      </w:pPr>
      <w:r>
        <w:rPr>
          <w:rFonts w:hint="eastAsia" w:cs="Arial"/>
          <w:sz w:val="24"/>
          <w:szCs w:val="24"/>
        </w:rPr>
        <w:t>应用截屏</w:t>
      </w:r>
      <w:r>
        <w:rPr>
          <w:rFonts w:cs="Arial"/>
          <w:sz w:val="24"/>
          <w:szCs w:val="24"/>
        </w:rPr>
        <w:t>/</w:t>
      </w:r>
      <w:r>
        <w:rPr>
          <w:rFonts w:hint="eastAsia" w:cs="Arial"/>
          <w:sz w:val="24"/>
          <w:szCs w:val="24"/>
        </w:rPr>
        <w:t>转发</w:t>
      </w:r>
      <w:r>
        <w:rPr>
          <w:rFonts w:cs="Arial"/>
          <w:sz w:val="24"/>
          <w:szCs w:val="24"/>
        </w:rPr>
        <w:t>/</w:t>
      </w:r>
      <w:r>
        <w:rPr>
          <w:rFonts w:hint="eastAsia" w:cs="Arial"/>
          <w:sz w:val="24"/>
          <w:szCs w:val="24"/>
        </w:rPr>
        <w:t>分享控制：可限制自身客户端进行截屏、转发、链接分享等操作，防止数据外泄。</w:t>
      </w:r>
    </w:p>
    <w:p>
      <w:pPr>
        <w:numPr>
          <w:ilvl w:val="0"/>
          <w:numId w:val="12"/>
        </w:numPr>
        <w:snapToGrid w:val="0"/>
        <w:spacing w:line="360" w:lineRule="auto"/>
        <w:ind w:firstLine="424" w:firstLineChars="177"/>
        <w:jc w:val="left"/>
        <w:rPr>
          <w:rFonts w:ascii="Times New Roman" w:hAnsi="Times New Roman" w:cs="Times New Roman"/>
          <w:sz w:val="24"/>
          <w:szCs w:val="24"/>
        </w:rPr>
      </w:pPr>
      <w:r>
        <w:rPr>
          <w:rFonts w:hint="eastAsia" w:cs="Arial"/>
          <w:sz w:val="24"/>
          <w:szCs w:val="24"/>
        </w:rPr>
        <w:t>移动应用基础平台具有的通信保护能力及抗抵赖能力完全可保证整个业务流程的安全可靠，通过严格的加密技术，一机一密、一次一密的加密方式，使得双方建立连接后，对通讯中途的内容及文件完全加密，保证通讯的安全性。</w:t>
      </w:r>
    </w:p>
    <w:p>
      <w:pPr>
        <w:keepNext/>
        <w:keepLines/>
        <w:numPr>
          <w:ilvl w:val="2"/>
          <w:numId w:val="1"/>
        </w:numPr>
        <w:adjustRightInd w:val="0"/>
        <w:snapToGrid w:val="0"/>
        <w:spacing w:before="240" w:after="240" w:line="360" w:lineRule="auto"/>
        <w:jc w:val="left"/>
        <w:outlineLvl w:val="2"/>
        <w:rPr>
          <w:rFonts w:ascii="宋体" w:hAnsi="宋体" w:cs="Times New Roman"/>
          <w:b/>
          <w:bCs/>
          <w:sz w:val="30"/>
          <w:szCs w:val="24"/>
        </w:rPr>
      </w:pPr>
      <w:r>
        <w:rPr>
          <w:rFonts w:hint="eastAsia" w:ascii="宋体" w:hAnsi="宋体" w:cs="Times New Roman"/>
          <w:b/>
          <w:bCs/>
          <w:sz w:val="30"/>
          <w:szCs w:val="24"/>
        </w:rPr>
        <w:t>智能运维监控平台建设</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智能运维通过模型预测来自动预测发现问题，自动修复，持续保持系统健康。智能运行管理技术采用工具化监控、自动部署、自动问题检测等工具解放人力，运用模型预测来自动预测问题和实时响应解决问题，最大程度简化运维工作。主要功能包括机器学习、工单系统、云平台基础设施监控、云平台整体巡检以及应用监控等。</w:t>
      </w:r>
    </w:p>
    <w:p>
      <w:pPr>
        <w:spacing w:line="360" w:lineRule="auto"/>
        <w:ind w:firstLine="482" w:firstLineChars="200"/>
        <w:rPr>
          <w:szCs w:val="24"/>
        </w:rPr>
      </w:pPr>
      <w:r>
        <w:rPr>
          <w:rFonts w:hint="eastAsia" w:ascii="Times New Roman" w:hAnsi="Times New Roman" w:cs="Times New Roman"/>
          <w:b/>
          <w:sz w:val="24"/>
          <w:szCs w:val="24"/>
        </w:rPr>
        <w:t>云平台基础监控功能：</w:t>
      </w:r>
      <w:r>
        <w:rPr>
          <w:rFonts w:hint="eastAsia" w:ascii="Times New Roman" w:hAnsi="Times New Roman" w:cs="Times New Roman"/>
          <w:sz w:val="24"/>
          <w:szCs w:val="24"/>
        </w:rPr>
        <w:t>包括平台内网络监控、物理服务器监控、虚拟机监控和云软件监控。提供云平台基础设施的监控能</w:t>
      </w:r>
      <w:r>
        <w:rPr>
          <w:rFonts w:hint="eastAsia"/>
          <w:sz w:val="24"/>
          <w:szCs w:val="24"/>
        </w:rPr>
        <w:t>力以及运维审计功能。监控云平台自身的健康状况，发现云平台自身存在的风险及问题。</w:t>
      </w:r>
    </w:p>
    <w:p>
      <w:pPr>
        <w:spacing w:line="360" w:lineRule="auto"/>
        <w:ind w:firstLine="482" w:firstLineChars="200"/>
        <w:rPr>
          <w:szCs w:val="24"/>
        </w:rPr>
      </w:pPr>
      <w:r>
        <w:rPr>
          <w:rFonts w:hint="eastAsia"/>
          <w:b/>
          <w:sz w:val="24"/>
          <w:szCs w:val="24"/>
        </w:rPr>
        <w:t>云平台巡检功能：</w:t>
      </w:r>
      <w:r>
        <w:rPr>
          <w:rFonts w:hint="eastAsia"/>
          <w:sz w:val="24"/>
          <w:szCs w:val="24"/>
        </w:rPr>
        <w:t>包括方便易用的、自动的的统一运维能力、统一诊断能力、统一告警能力、巡检报告能力。</w:t>
      </w:r>
    </w:p>
    <w:p>
      <w:pPr>
        <w:spacing w:line="360" w:lineRule="auto"/>
        <w:ind w:firstLine="482" w:firstLineChars="200"/>
        <w:rPr>
          <w:szCs w:val="24"/>
        </w:rPr>
      </w:pPr>
      <w:r>
        <w:rPr>
          <w:rFonts w:hint="eastAsia"/>
          <w:b/>
          <w:sz w:val="24"/>
          <w:szCs w:val="24"/>
        </w:rPr>
        <w:t>应用监控功能：</w:t>
      </w:r>
      <w:r>
        <w:rPr>
          <w:rFonts w:hint="eastAsia"/>
          <w:sz w:val="24"/>
          <w:szCs w:val="24"/>
        </w:rPr>
        <w:t>包括对应用的前端页面监控、应用监控和自定义监控能力。提供应用的全链路监控能力。可以精准确定应用的瓶颈、应用故障点，以实现应用性能快速优化和应用故障快速修复的目的。提供应用视角的整体监控能力，自动生成应用的拓扑图，拓扑图中展示应用之间的调用关系，实时的调用情况和各应用的告警情况。</w:t>
      </w:r>
    </w:p>
    <w:p>
      <w:pPr>
        <w:keepNext/>
        <w:keepLines/>
        <w:numPr>
          <w:ilvl w:val="2"/>
          <w:numId w:val="1"/>
        </w:numPr>
        <w:adjustRightInd w:val="0"/>
        <w:snapToGrid w:val="0"/>
        <w:spacing w:before="240" w:after="240" w:line="360" w:lineRule="auto"/>
        <w:jc w:val="left"/>
        <w:outlineLvl w:val="2"/>
        <w:rPr>
          <w:rFonts w:ascii="宋体" w:hAnsi="宋体" w:cs="Times New Roman"/>
          <w:b/>
          <w:bCs/>
          <w:sz w:val="30"/>
          <w:szCs w:val="24"/>
        </w:rPr>
      </w:pPr>
      <w:r>
        <w:rPr>
          <w:rFonts w:hint="eastAsia" w:ascii="宋体" w:hAnsi="宋体" w:cs="Times New Roman"/>
          <w:b/>
          <w:bCs/>
          <w:sz w:val="30"/>
          <w:szCs w:val="24"/>
        </w:rPr>
        <w:t>应用智能辅助功能建设需求</w:t>
      </w:r>
    </w:p>
    <w:p>
      <w:pPr>
        <w:keepNext/>
        <w:keepLines/>
        <w:numPr>
          <w:ilvl w:val="3"/>
          <w:numId w:val="1"/>
        </w:numPr>
        <w:adjustRightInd w:val="0"/>
        <w:snapToGrid w:val="0"/>
        <w:spacing w:before="120" w:after="120" w:line="360" w:lineRule="auto"/>
        <w:jc w:val="left"/>
        <w:outlineLvl w:val="3"/>
        <w:rPr>
          <w:rFonts w:ascii="Arial" w:hAnsi="Arial" w:cs="Times New Roman"/>
          <w:b/>
          <w:bCs/>
          <w:sz w:val="28"/>
        </w:rPr>
      </w:pPr>
      <w:r>
        <w:rPr>
          <w:rFonts w:hint="eastAsia" w:ascii="Arial" w:hAnsi="Arial" w:cs="Times New Roman"/>
          <w:b/>
          <w:bCs/>
          <w:sz w:val="28"/>
        </w:rPr>
        <w:t>领导驾驶舱建设需求</w:t>
      </w:r>
    </w:p>
    <w:p>
      <w:pPr>
        <w:pStyle w:val="423"/>
        <w:spacing w:before="163" w:after="163"/>
        <w:ind w:firstLine="480"/>
        <w:jc w:val="both"/>
      </w:pPr>
      <w:r>
        <w:rPr>
          <w:rFonts w:hint="eastAsia"/>
        </w:rPr>
        <w:t>整合局领导关注的信息和数据，进行可视化展示，并实时更新，方便局领导随时了解财政业务全貌。如全市、全省、全国以及其他副省级城市财政收支、宏观经济运行情况、资产债务等重要数据，重点工作进展等。</w:t>
      </w:r>
    </w:p>
    <w:p>
      <w:pPr>
        <w:keepNext/>
        <w:numPr>
          <w:ilvl w:val="4"/>
          <w:numId w:val="1"/>
        </w:numPr>
        <w:adjustRightInd w:val="0"/>
        <w:snapToGrid w:val="0"/>
        <w:spacing w:before="120" w:after="120" w:line="360" w:lineRule="auto"/>
        <w:ind w:left="709"/>
        <w:jc w:val="left"/>
        <w:outlineLvl w:val="4"/>
        <w:rPr>
          <w:rFonts w:ascii="Arial" w:hAnsi="Arial" w:cs="Times New Roman"/>
          <w:b/>
          <w:sz w:val="24"/>
          <w:szCs w:val="24"/>
        </w:rPr>
      </w:pPr>
      <w:r>
        <w:rPr>
          <w:rFonts w:hint="eastAsia" w:ascii="Arial" w:hAnsi="Arial" w:cs="Times New Roman"/>
          <w:b/>
          <w:sz w:val="24"/>
          <w:szCs w:val="24"/>
        </w:rPr>
        <w:t>总览</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总览主要从预算收入、支出、债务总览、资产总览、财政库款库存等多角度出发进行多维度、多层级的分析，便于领导直观掌握本市全盘财政家底的基础。</w:t>
      </w:r>
    </w:p>
    <w:p>
      <w:pPr>
        <w:snapToGrid w:val="0"/>
        <w:spacing w:line="360" w:lineRule="auto"/>
        <w:ind w:firstLine="480"/>
        <w:jc w:val="left"/>
        <w:rPr>
          <w:rFonts w:ascii="宋体" w:hAnsi="宋体" w:cs="Times New Roman"/>
          <w:sz w:val="24"/>
          <w:szCs w:val="24"/>
        </w:rPr>
      </w:pPr>
      <w:r>
        <w:rPr>
          <w:rFonts w:ascii="宋体" w:hAnsi="宋体" w:cs="Times New Roman"/>
          <w:b/>
          <w:sz w:val="24"/>
          <w:szCs w:val="24"/>
        </w:rPr>
        <w:t>1.</w:t>
      </w:r>
      <w:r>
        <w:rPr>
          <w:rFonts w:hint="eastAsia" w:ascii="宋体" w:hAnsi="宋体" w:cs="Times New Roman"/>
          <w:b/>
          <w:sz w:val="24"/>
          <w:szCs w:val="24"/>
        </w:rPr>
        <w:t>资产总览。</w:t>
      </w:r>
      <w:r>
        <w:rPr>
          <w:rFonts w:hint="eastAsia" w:ascii="宋体" w:hAnsi="宋体" w:cs="Times New Roman"/>
          <w:sz w:val="24"/>
          <w:szCs w:val="24"/>
        </w:rPr>
        <w:t>为领导直观展示全市各行政事业单位资产情况，包括资产总值、近几年资产总值变化趋势、资产总值结构、不动产资产全景等多个视角多维度的数据展现。</w:t>
      </w:r>
    </w:p>
    <w:p>
      <w:pPr>
        <w:snapToGrid w:val="0"/>
        <w:spacing w:line="360" w:lineRule="auto"/>
        <w:ind w:firstLine="480"/>
        <w:jc w:val="left"/>
        <w:rPr>
          <w:rFonts w:ascii="宋体" w:hAnsi="宋体" w:cs="Times New Roman"/>
          <w:sz w:val="24"/>
          <w:szCs w:val="24"/>
        </w:rPr>
      </w:pPr>
      <w:r>
        <w:rPr>
          <w:rFonts w:ascii="宋体" w:hAnsi="宋体" w:cs="Times New Roman"/>
          <w:b/>
          <w:sz w:val="24"/>
          <w:szCs w:val="24"/>
        </w:rPr>
        <w:t>2.</w:t>
      </w:r>
      <w:r>
        <w:rPr>
          <w:rFonts w:hint="eastAsia" w:ascii="宋体" w:hAnsi="宋体" w:cs="Times New Roman"/>
          <w:b/>
          <w:sz w:val="24"/>
          <w:szCs w:val="24"/>
        </w:rPr>
        <w:t>政府债务总览。</w:t>
      </w:r>
      <w:r>
        <w:rPr>
          <w:rFonts w:hint="eastAsia" w:ascii="宋体" w:hAnsi="宋体" w:cs="Times New Roman"/>
          <w:sz w:val="24"/>
          <w:szCs w:val="24"/>
        </w:rPr>
        <w:t>在政府债务总览中按债务期初余额、债务期末余额、新增债务、债务类型构成、债券类型构成。</w:t>
      </w:r>
    </w:p>
    <w:p>
      <w:pPr>
        <w:snapToGrid w:val="0"/>
        <w:spacing w:line="360" w:lineRule="auto"/>
        <w:ind w:firstLine="480"/>
        <w:jc w:val="left"/>
        <w:rPr>
          <w:rFonts w:ascii="宋体" w:hAnsi="宋体" w:cs="Times New Roman"/>
          <w:sz w:val="24"/>
          <w:szCs w:val="24"/>
        </w:rPr>
      </w:pPr>
      <w:r>
        <w:rPr>
          <w:rFonts w:ascii="宋体" w:hAnsi="宋体" w:cs="Times New Roman"/>
          <w:b/>
          <w:sz w:val="24"/>
          <w:szCs w:val="24"/>
        </w:rPr>
        <w:t>3.</w:t>
      </w:r>
      <w:r>
        <w:rPr>
          <w:rFonts w:hint="eastAsia" w:ascii="宋体" w:hAnsi="宋体" w:cs="Times New Roman"/>
          <w:b/>
          <w:sz w:val="24"/>
          <w:szCs w:val="24"/>
        </w:rPr>
        <w:t>财政库存总览。</w:t>
      </w:r>
      <w:r>
        <w:rPr>
          <w:rFonts w:hint="eastAsia" w:ascii="宋体" w:hAnsi="宋体" w:cs="Times New Roman"/>
          <w:sz w:val="24"/>
          <w:szCs w:val="24"/>
        </w:rPr>
        <w:t>通过库存总览为领导提供当前全市财政的可用财力分析、政府债务余额以及收支进度，可以及时了解财政库存余额，为财政集中财力保障重点支出提供数据数据支撑。</w:t>
      </w:r>
    </w:p>
    <w:p>
      <w:pPr>
        <w:keepNext/>
        <w:numPr>
          <w:ilvl w:val="4"/>
          <w:numId w:val="1"/>
        </w:numPr>
        <w:adjustRightInd w:val="0"/>
        <w:snapToGrid w:val="0"/>
        <w:spacing w:before="120" w:after="120" w:line="360" w:lineRule="auto"/>
        <w:ind w:left="709"/>
        <w:jc w:val="left"/>
        <w:outlineLvl w:val="4"/>
        <w:rPr>
          <w:b/>
          <w:sz w:val="24"/>
          <w:szCs w:val="24"/>
        </w:rPr>
      </w:pPr>
      <w:r>
        <w:rPr>
          <w:rFonts w:hint="eastAsia"/>
          <w:b/>
          <w:sz w:val="24"/>
          <w:szCs w:val="24"/>
        </w:rPr>
        <w:t>收入总览</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根据选择收入入库日期通过月累计收入、年累计收入、增幅、收入进度等要素直观展示四本预算的总体收入情况。从一般公共预算收入构成、地方财政收入构造等多角度分析全市的财政收入。</w:t>
      </w:r>
    </w:p>
    <w:p>
      <w:pPr>
        <w:pStyle w:val="423"/>
        <w:spacing w:before="163" w:after="163"/>
        <w:ind w:firstLine="482"/>
        <w:jc w:val="left"/>
        <w:rPr>
          <w:b/>
        </w:rPr>
      </w:pPr>
      <w:r>
        <w:rPr>
          <w:b/>
        </w:rPr>
        <w:t>1.</w:t>
      </w:r>
      <w:r>
        <w:rPr>
          <w:rFonts w:hint="eastAsia"/>
          <w:b/>
        </w:rPr>
        <w:t>一般公共预算收入。</w:t>
      </w:r>
      <w:r>
        <w:rPr>
          <w:rFonts w:hint="eastAsia"/>
        </w:rPr>
        <w:t>即时展现财政总收入、地方级财政收入、上划中央收入、税收收入、非税收入当月、当年的收入执行情况、预算执行进度情况。按照不同的维度关注税收收入结构、各区划、重点行业的收入情况。</w:t>
      </w:r>
    </w:p>
    <w:p>
      <w:pPr>
        <w:pStyle w:val="423"/>
        <w:spacing w:before="163" w:after="163"/>
        <w:ind w:firstLine="482"/>
        <w:jc w:val="left"/>
        <w:rPr>
          <w:b/>
        </w:rPr>
      </w:pPr>
      <w:r>
        <w:rPr>
          <w:b/>
        </w:rPr>
        <w:t>2.</w:t>
      </w:r>
      <w:r>
        <w:rPr>
          <w:rFonts w:hint="eastAsia"/>
          <w:b/>
        </w:rPr>
        <w:t>政府性基金收入。</w:t>
      </w:r>
      <w:r>
        <w:rPr>
          <w:rFonts w:hint="eastAsia"/>
        </w:rPr>
        <w:t>从政府性基金月累计收入、年度累计收入、增幅、完成进度、按行政区划分布、近</w:t>
      </w:r>
      <w:r>
        <w:t>5</w:t>
      </w:r>
      <w:r>
        <w:rPr>
          <w:rFonts w:hint="eastAsia"/>
        </w:rPr>
        <w:t>年土地基金收入趋势分析、预算科目分布及完成进度分析等维度分析政府性基金收入情况。</w:t>
      </w:r>
    </w:p>
    <w:p>
      <w:pPr>
        <w:pStyle w:val="423"/>
        <w:spacing w:before="163" w:after="163"/>
        <w:ind w:firstLine="482"/>
        <w:jc w:val="left"/>
        <w:rPr>
          <w:b/>
        </w:rPr>
      </w:pPr>
      <w:r>
        <w:rPr>
          <w:b/>
        </w:rPr>
        <w:t>3.</w:t>
      </w:r>
      <w:r>
        <w:rPr>
          <w:rFonts w:hint="eastAsia"/>
          <w:b/>
        </w:rPr>
        <w:t>国有资本经营收入。</w:t>
      </w:r>
      <w:r>
        <w:rPr>
          <w:rFonts w:hint="eastAsia"/>
        </w:rPr>
        <w:t>即时展现国有资本经营收入当月、当年累计执行情况、预算执行进度情况。按照不同的维度关注收入结构、企业收入情况。</w:t>
      </w:r>
    </w:p>
    <w:p>
      <w:pPr>
        <w:pStyle w:val="423"/>
        <w:spacing w:before="163" w:after="163"/>
        <w:ind w:firstLine="482"/>
        <w:jc w:val="left"/>
        <w:rPr>
          <w:rFonts w:cs="Calibri"/>
          <w:b/>
        </w:rPr>
      </w:pPr>
      <w:r>
        <w:rPr>
          <w:b/>
        </w:rPr>
        <w:t>4.</w:t>
      </w:r>
      <w:r>
        <w:rPr>
          <w:rFonts w:hint="eastAsia"/>
          <w:b/>
        </w:rPr>
        <w:t>社保基金收入。</w:t>
      </w:r>
      <w:r>
        <w:rPr>
          <w:rFonts w:hint="eastAsia"/>
        </w:rPr>
        <w:t>分析展示各险种的当年度收入构成情况，展示险种名称、当月累计数、本年累计收入、执行进度情况，同时展示近</w:t>
      </w:r>
      <w:r>
        <w:t>5</w:t>
      </w:r>
      <w:r>
        <w:rPr>
          <w:rFonts w:hint="eastAsia"/>
        </w:rPr>
        <w:t>年参保人数变化趋势情况。</w:t>
      </w:r>
    </w:p>
    <w:p>
      <w:pPr>
        <w:keepNext/>
        <w:numPr>
          <w:ilvl w:val="4"/>
          <w:numId w:val="1"/>
        </w:numPr>
        <w:adjustRightInd w:val="0"/>
        <w:snapToGrid w:val="0"/>
        <w:spacing w:before="120" w:after="120" w:line="360" w:lineRule="auto"/>
        <w:ind w:left="709"/>
        <w:jc w:val="left"/>
        <w:outlineLvl w:val="4"/>
        <w:rPr>
          <w:b/>
          <w:sz w:val="24"/>
          <w:szCs w:val="24"/>
        </w:rPr>
      </w:pPr>
      <w:r>
        <w:rPr>
          <w:rFonts w:hint="eastAsia"/>
          <w:b/>
          <w:sz w:val="24"/>
          <w:szCs w:val="24"/>
        </w:rPr>
        <w:t>支出总览</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根据选择支出日期通过月累计支出、年累计支出、增幅、支出进度等要素直观展示四本预算的总体支出情况。从行政区划支出体量、资金性质支出构成等多角度分析全市的财政支出。</w:t>
      </w:r>
    </w:p>
    <w:p>
      <w:pPr>
        <w:pStyle w:val="423"/>
        <w:spacing w:before="163" w:after="163"/>
        <w:ind w:firstLine="482"/>
        <w:jc w:val="left"/>
        <w:rPr>
          <w:b/>
        </w:rPr>
      </w:pPr>
      <w:r>
        <w:rPr>
          <w:b/>
        </w:rPr>
        <w:t>1.</w:t>
      </w:r>
      <w:r>
        <w:rPr>
          <w:rFonts w:hint="eastAsia"/>
          <w:b/>
        </w:rPr>
        <w:t>一般公共预算支出。</w:t>
      </w:r>
      <w:r>
        <w:rPr>
          <w:rFonts w:hint="eastAsia"/>
        </w:rPr>
        <w:t>从当月支出、年度累计支出、支出进度、功能科目支出分析、支出预算分布、单位支出</w:t>
      </w:r>
      <w:r>
        <w:t>TOPN</w:t>
      </w:r>
      <w:r>
        <w:rPr>
          <w:rFonts w:hint="eastAsia"/>
        </w:rPr>
        <w:t>、部门支出分析等多维度分析全市一般公共预算支出情况。</w:t>
      </w:r>
    </w:p>
    <w:p>
      <w:pPr>
        <w:pStyle w:val="423"/>
        <w:spacing w:before="163" w:after="163"/>
        <w:ind w:firstLine="482"/>
        <w:jc w:val="left"/>
        <w:rPr>
          <w:b/>
        </w:rPr>
      </w:pPr>
      <w:r>
        <w:rPr>
          <w:b/>
        </w:rPr>
        <w:t>2.</w:t>
      </w:r>
      <w:r>
        <w:rPr>
          <w:rFonts w:hint="eastAsia"/>
          <w:b/>
        </w:rPr>
        <w:t>国有资本经营支出。</w:t>
      </w:r>
      <w:r>
        <w:rPr>
          <w:rFonts w:hint="eastAsia"/>
        </w:rPr>
        <w:t>从本月支出数、年累计支出数、支出进度、增幅、项目支出进度、功能科目分布以及单位支出情况等角度对国有资本经营支出进行专题分析。</w:t>
      </w:r>
    </w:p>
    <w:p>
      <w:pPr>
        <w:pStyle w:val="423"/>
        <w:spacing w:before="163" w:after="163"/>
        <w:ind w:firstLine="482"/>
        <w:jc w:val="left"/>
        <w:rPr>
          <w:b/>
        </w:rPr>
      </w:pPr>
      <w:r>
        <w:rPr>
          <w:b/>
        </w:rPr>
        <w:t>3.</w:t>
      </w:r>
      <w:r>
        <w:rPr>
          <w:rFonts w:hint="eastAsia"/>
          <w:b/>
        </w:rPr>
        <w:t>社保基金支出。</w:t>
      </w:r>
      <w:r>
        <w:rPr>
          <w:rFonts w:hint="eastAsia"/>
        </w:rPr>
        <w:t>按社保基金险种分析各险种当月支出、当年支出、增幅以及近</w:t>
      </w:r>
      <w:r>
        <w:t>5</w:t>
      </w:r>
      <w:r>
        <w:rPr>
          <w:rFonts w:hint="eastAsia"/>
        </w:rPr>
        <w:t>年社保支出趋势分析等维度分析全市社保基金支出情况。</w:t>
      </w:r>
    </w:p>
    <w:p>
      <w:pPr>
        <w:pStyle w:val="423"/>
        <w:spacing w:before="163" w:after="163"/>
        <w:ind w:firstLine="482"/>
        <w:jc w:val="left"/>
        <w:rPr>
          <w:rFonts w:cs="Calibri"/>
          <w:b/>
        </w:rPr>
      </w:pPr>
      <w:r>
        <w:rPr>
          <w:b/>
        </w:rPr>
        <w:t>4.</w:t>
      </w:r>
      <w:r>
        <w:rPr>
          <w:rFonts w:hint="eastAsia"/>
          <w:b/>
        </w:rPr>
        <w:t>政府性基金支出。</w:t>
      </w:r>
      <w:r>
        <w:rPr>
          <w:rFonts w:hint="eastAsia"/>
        </w:rPr>
        <w:t>通过各视角分析政府性基金支出情况，包括按行政区划支出、支出结构、近几年支出总体趋势、土地出让收入支出趋势、近几年支出增速及占比等分析维度，使领导能全面掌握全市政府性基金支出情况。</w:t>
      </w:r>
    </w:p>
    <w:p>
      <w:pPr>
        <w:keepNext/>
        <w:keepLines/>
        <w:numPr>
          <w:ilvl w:val="3"/>
          <w:numId w:val="1"/>
        </w:numPr>
        <w:adjustRightInd w:val="0"/>
        <w:snapToGrid w:val="0"/>
        <w:spacing w:before="120" w:after="120" w:line="360" w:lineRule="auto"/>
        <w:jc w:val="left"/>
        <w:outlineLvl w:val="3"/>
        <w:rPr>
          <w:rFonts w:ascii="Arial" w:hAnsi="Arial" w:cs="Times New Roman"/>
          <w:b/>
          <w:bCs/>
          <w:sz w:val="28"/>
        </w:rPr>
      </w:pPr>
      <w:r>
        <w:rPr>
          <w:rFonts w:hint="eastAsia" w:ascii="Arial" w:hAnsi="Arial" w:cs="Times New Roman"/>
          <w:b/>
          <w:bCs/>
          <w:sz w:val="28"/>
        </w:rPr>
        <w:t>智能客服建设需求</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建立知识库、智能坐席、智能客服电话等方式，有效提高运维服务的精准性和有效性，主要功能要求如下：</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 xml:space="preserve">1）用户通过pc </w:t>
      </w:r>
      <w:r>
        <w:rPr>
          <w:rFonts w:hint="eastAsia" w:ascii="宋体" w:hAnsi="宋体" w:cs="Times New Roman"/>
          <w:sz w:val="24"/>
          <w:szCs w:val="24"/>
        </w:rPr>
        <w:t>端、小程序、手机</w:t>
      </w:r>
      <w:r>
        <w:rPr>
          <w:rFonts w:ascii="宋体" w:hAnsi="宋体" w:cs="Times New Roman"/>
          <w:sz w:val="24"/>
          <w:szCs w:val="24"/>
        </w:rPr>
        <w:t>app</w:t>
      </w:r>
      <w:r>
        <w:rPr>
          <w:rFonts w:hint="eastAsia" w:ascii="宋体" w:hAnsi="宋体" w:cs="Times New Roman"/>
          <w:sz w:val="24"/>
          <w:szCs w:val="24"/>
        </w:rPr>
        <w:t>端登录，并进入智能问答界面。</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2</w:t>
      </w:r>
      <w:r>
        <w:rPr>
          <w:rFonts w:hint="eastAsia" w:ascii="宋体" w:hAnsi="宋体" w:cs="Times New Roman"/>
          <w:sz w:val="24"/>
          <w:szCs w:val="24"/>
        </w:rPr>
        <w:t>）如果用户输入的是语音，首先通过语音识别引擎，将语音转写为文本。</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3）通过自然语言理解技术，理解用户的意图，比如对用户输入的关键词、首词自动匹配。</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4）根据用户的意图，匹配问答机器人后台的知识库，检索出答案，反馈给用户。</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5</w:t>
      </w:r>
      <w:r>
        <w:rPr>
          <w:rFonts w:hint="eastAsia" w:ascii="宋体" w:hAnsi="宋体" w:cs="Times New Roman"/>
          <w:sz w:val="24"/>
          <w:szCs w:val="24"/>
        </w:rPr>
        <w:t>）如果机器人没有解决用户的问题，或者用户明确要求人工服务时，顺滑切换到人工坐席。</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6</w:t>
      </w:r>
      <w:r>
        <w:rPr>
          <w:rFonts w:hint="eastAsia" w:ascii="宋体" w:hAnsi="宋体" w:cs="Times New Roman"/>
          <w:sz w:val="24"/>
          <w:szCs w:val="24"/>
        </w:rPr>
        <w:t>）如果机器人无法理解用户的意图，支持用户提交工单反馈诉求。</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7</w:t>
      </w:r>
      <w:r>
        <w:rPr>
          <w:rFonts w:hint="eastAsia" w:ascii="宋体" w:hAnsi="宋体" w:cs="Times New Roman"/>
          <w:sz w:val="24"/>
          <w:szCs w:val="24"/>
        </w:rPr>
        <w:t>）如果用户投诉服务问题，直接生成工单。</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8）对用户在应用界面直接调用客服链接，可以智能获取用户的业务场景，通过智能客服对话窗口直接发送到对话界面。</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一键智能搜索</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按照项目、单位、收入、库款等不同维度，对系统内所有关联信息进行整合，通过关键字搜索即可查阅。如查询项目或企业名称即可获取历年相关文件、会议纪要、项目全生命周期信息、企业税收及扶持情况等。对政策法规、公文等文件的标题、内容等搜索，支持</w:t>
      </w:r>
      <w:r>
        <w:rPr>
          <w:rFonts w:ascii="Times New Roman" w:hAnsi="Times New Roman" w:cs="Times New Roman"/>
          <w:sz w:val="24"/>
          <w:szCs w:val="24"/>
        </w:rPr>
        <w:t>GD</w:t>
      </w:r>
      <w:r>
        <w:rPr>
          <w:rFonts w:hint="eastAsia" w:ascii="Times New Roman" w:hAnsi="Times New Roman" w:cs="Times New Roman"/>
          <w:sz w:val="24"/>
          <w:szCs w:val="24"/>
        </w:rPr>
        <w:t>、</w:t>
      </w:r>
      <w:r>
        <w:rPr>
          <w:rFonts w:ascii="Times New Roman" w:hAnsi="Times New Roman" w:cs="Times New Roman"/>
          <w:sz w:val="24"/>
          <w:szCs w:val="24"/>
        </w:rPr>
        <w:t>SEP</w:t>
      </w:r>
      <w:r>
        <w:rPr>
          <w:rFonts w:hint="eastAsia" w:ascii="Times New Roman" w:hAnsi="Times New Roman" w:cs="Times New Roman"/>
          <w:sz w:val="24"/>
          <w:szCs w:val="24"/>
        </w:rPr>
        <w:t>、</w:t>
      </w:r>
      <w:r>
        <w:rPr>
          <w:rFonts w:ascii="Times New Roman" w:hAnsi="Times New Roman" w:cs="Times New Roman"/>
          <w:sz w:val="24"/>
          <w:szCs w:val="24"/>
        </w:rPr>
        <w:t>pdf</w:t>
      </w:r>
      <w:r>
        <w:rPr>
          <w:rFonts w:hint="eastAsia" w:ascii="Times New Roman" w:hAnsi="Times New Roman" w:cs="Times New Roman"/>
          <w:sz w:val="24"/>
          <w:szCs w:val="24"/>
        </w:rPr>
        <w:t>、</w:t>
      </w:r>
      <w:r>
        <w:rPr>
          <w:rFonts w:ascii="Times New Roman" w:hAnsi="Times New Roman" w:cs="Times New Roman"/>
          <w:sz w:val="24"/>
          <w:szCs w:val="24"/>
        </w:rPr>
        <w:t>word</w:t>
      </w:r>
      <w:r>
        <w:rPr>
          <w:rFonts w:hint="eastAsia" w:ascii="Times New Roman" w:hAnsi="Times New Roman" w:cs="Times New Roman"/>
          <w:sz w:val="24"/>
          <w:szCs w:val="24"/>
        </w:rPr>
        <w:t>、</w:t>
      </w:r>
      <w:r>
        <w:rPr>
          <w:rFonts w:ascii="Times New Roman" w:hAnsi="Times New Roman" w:cs="Times New Roman"/>
          <w:sz w:val="24"/>
          <w:szCs w:val="24"/>
        </w:rPr>
        <w:t>jpg</w:t>
      </w:r>
      <w:r>
        <w:rPr>
          <w:rFonts w:hint="eastAsia" w:ascii="Times New Roman" w:hAnsi="Times New Roman" w:cs="Times New Roman"/>
          <w:sz w:val="24"/>
          <w:szCs w:val="24"/>
        </w:rPr>
        <w:t>等常用格式。</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实现海量数据搜索处理能力，满足复杂查询和分析需求。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智能业务知识库服务</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建立财政基本业务知识手册，并进行动态更新，包括处室职能分工、各类办事工作流程和审批程序、重要财政统计数据、重要收支管理体制等内容，辅助了解财政工作全貌。</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分类建立专管员业务知识手册，梳理不同工作岗位的日常工作内容、流程、时间要求，岗位相关制度规定、体制机制、工作重难点等，并进行动态更新，辅助了解岗位工作全貌。</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智能工作日志</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通过对</w:t>
      </w:r>
      <w:r>
        <w:rPr>
          <w:rFonts w:ascii="Times New Roman" w:hAnsi="Times New Roman" w:cs="Times New Roman"/>
          <w:sz w:val="24"/>
          <w:szCs w:val="24"/>
        </w:rPr>
        <w:t>OA</w:t>
      </w:r>
      <w:r>
        <w:rPr>
          <w:rFonts w:hint="eastAsia" w:ascii="Times New Roman" w:hAnsi="Times New Roman" w:cs="Times New Roman"/>
          <w:sz w:val="24"/>
          <w:szCs w:val="24"/>
        </w:rPr>
        <w:t>中各类办文、阅文、邮件的学习统计，以及业务管理的流程推送信息，自动滚动建立个人工作日志，包括待办事项、办结期限、重要程度等，到期前自动提醒、完成后自动核销。</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基础信息变动自动留痕可追溯</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对于单位信息、科目信息等重要基础信息及统计口径，系统能够自动实现变动留痕及可追溯，历史数据对比分析等应用场景中，能够根据留痕信息，自动智能化形成相应的对比口径关联，保证历史数据比对的正确性。</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智能可视化使用向导</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根据当前用户的操作习惯及岗位职责，系统提供智能化、可视化的使用向导，将岗位职责及使用习惯进行结合，推荐当前用户最佳的使用界面及使用向导。</w:t>
      </w:r>
    </w:p>
    <w:p>
      <w:pPr>
        <w:snapToGrid w:val="0"/>
        <w:spacing w:line="360" w:lineRule="auto"/>
        <w:ind w:firstLine="560"/>
        <w:jc w:val="left"/>
        <w:rPr>
          <w:rFonts w:ascii="Times New Roman" w:hAnsi="Times New Roman" w:cs="Times New Roman"/>
          <w:sz w:val="24"/>
          <w:szCs w:val="24"/>
        </w:rPr>
      </w:pPr>
      <w:r>
        <w:rPr>
          <w:rFonts w:hint="eastAsia" w:ascii="Times New Roman" w:hAnsi="Times New Roman" w:cs="Times New Roman"/>
          <w:sz w:val="24"/>
          <w:szCs w:val="24"/>
        </w:rPr>
        <w:t>能够对下一步操作进行智能化的后续操作引导。</w:t>
      </w:r>
    </w:p>
    <w:p>
      <w:pPr>
        <w:keepNext/>
        <w:keepLines/>
        <w:numPr>
          <w:ilvl w:val="2"/>
          <w:numId w:val="1"/>
        </w:numPr>
        <w:adjustRightInd w:val="0"/>
        <w:snapToGrid w:val="0"/>
        <w:spacing w:before="240" w:after="240" w:line="360" w:lineRule="auto"/>
        <w:jc w:val="left"/>
        <w:outlineLvl w:val="2"/>
        <w:rPr>
          <w:rFonts w:ascii="宋体" w:hAnsi="宋体" w:cs="Times New Roman"/>
          <w:b/>
          <w:bCs/>
          <w:sz w:val="30"/>
          <w:szCs w:val="24"/>
        </w:rPr>
      </w:pPr>
      <w:r>
        <w:rPr>
          <w:rFonts w:hint="eastAsia" w:ascii="宋体" w:hAnsi="宋体" w:cs="Times New Roman"/>
          <w:b/>
          <w:bCs/>
          <w:sz w:val="30"/>
          <w:szCs w:val="24"/>
        </w:rPr>
        <w:t>其他辅助功能需求</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短信平台</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提供短信平台，实现通过短信通知、提醒等功能。</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远程协助</w:t>
      </w:r>
    </w:p>
    <w:p>
      <w:pPr>
        <w:snapToGrid w:val="0"/>
        <w:spacing w:line="360" w:lineRule="auto"/>
        <w:ind w:firstLine="560"/>
        <w:jc w:val="left"/>
        <w:rPr>
          <w:rFonts w:ascii="Times New Roman" w:hAnsi="Times New Roman" w:cs="Times New Roman"/>
          <w:sz w:val="24"/>
          <w:szCs w:val="28"/>
        </w:rPr>
      </w:pPr>
      <w:r>
        <w:rPr>
          <w:rFonts w:hint="eastAsia" w:ascii="Times New Roman" w:hAnsi="Times New Roman" w:cs="Times New Roman"/>
          <w:sz w:val="24"/>
          <w:szCs w:val="28"/>
        </w:rPr>
        <w:t>提供远程桌面控制等运维服务功能，在保障安全的前提下，提供运维人员对预算单位的远端客户端进行运维支持。</w:t>
      </w:r>
    </w:p>
    <w:p>
      <w:pPr>
        <w:keepNext/>
        <w:keepLines/>
        <w:numPr>
          <w:ilvl w:val="3"/>
          <w:numId w:val="1"/>
        </w:numPr>
        <w:adjustRightInd w:val="0"/>
        <w:snapToGrid w:val="0"/>
        <w:spacing w:line="360" w:lineRule="auto"/>
        <w:ind w:left="0" w:firstLine="562" w:firstLineChars="200"/>
        <w:jc w:val="left"/>
        <w:outlineLvl w:val="3"/>
        <w:rPr>
          <w:rFonts w:ascii="Arial" w:hAnsi="Arial" w:cs="Times New Roman"/>
          <w:b/>
          <w:bCs/>
          <w:sz w:val="28"/>
        </w:rPr>
      </w:pPr>
      <w:r>
        <w:rPr>
          <w:rFonts w:hint="eastAsia" w:ascii="Arial" w:hAnsi="Arial" w:cs="Times New Roman"/>
          <w:b/>
          <w:bCs/>
          <w:sz w:val="28"/>
        </w:rPr>
        <w:t>大屏展示</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提供大屏终端的定制开发。适配大屏终端界面，为综合决策分析、运维监控平台、云平台资源使用情况等提供更佳可视化效果。</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建设全套大屏展示系统，包括：支持4K分辨率的高清显示屏，总</w:t>
      </w:r>
      <w:r>
        <w:rPr>
          <w:rFonts w:hint="eastAsia" w:ascii="宋体" w:hAnsi="宋体" w:cs="Times New Roman"/>
          <w:sz w:val="24"/>
          <w:szCs w:val="24"/>
        </w:rPr>
        <w:t>面积</w:t>
      </w:r>
      <w:r>
        <w:rPr>
          <w:rFonts w:ascii="宋体" w:hAnsi="宋体" w:cs="Times New Roman"/>
          <w:sz w:val="24"/>
          <w:szCs w:val="24"/>
        </w:rPr>
        <w:t>不低于30㎡；控制系统（含软硬件）、视频安全接入终端、智能配电系统</w:t>
      </w:r>
      <w:r>
        <w:rPr>
          <w:rFonts w:hint="eastAsia" w:ascii="宋体" w:hAnsi="宋体" w:cs="Times New Roman"/>
          <w:sz w:val="24"/>
          <w:szCs w:val="24"/>
        </w:rPr>
        <w:t>、</w:t>
      </w:r>
      <w:r>
        <w:rPr>
          <w:rFonts w:ascii="宋体" w:hAnsi="宋体" w:cs="Times New Roman"/>
          <w:sz w:val="24"/>
          <w:szCs w:val="24"/>
        </w:rPr>
        <w:t>6台调试及演示设备等设施及相应的软包安装服务。</w:t>
      </w:r>
    </w:p>
    <w:p>
      <w:pPr>
        <w:pStyle w:val="6"/>
      </w:pPr>
      <w:r>
        <w:rPr>
          <w:rFonts w:hint="eastAsia"/>
        </w:rPr>
        <w:t>邮箱系统</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提供强大的邮箱功能，为财政用户、预算单位用户提供服务。具有网络硬盘、文件中转站等功能。网络硬盘用于存储需要移动使用的文件；文件中转站作为发送大容量邮件使用，中转站文件至少保留</w:t>
      </w:r>
      <w:r>
        <w:rPr>
          <w:rFonts w:ascii="宋体" w:hAnsi="宋体" w:cs="Times New Roman"/>
          <w:sz w:val="24"/>
          <w:szCs w:val="24"/>
        </w:rPr>
        <w:t>7天。</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邮箱还具备强大的反垃圾邮件、快速搜索、图片附件预览、自动保存草稿、邮件撤回、管理便捷等功能。</w:t>
      </w:r>
    </w:p>
    <w:p>
      <w:pPr>
        <w:pStyle w:val="6"/>
      </w:pPr>
      <w:r>
        <w:rPr>
          <w:rFonts w:hint="eastAsia"/>
        </w:rPr>
        <w:t>文档共享系统</w:t>
      </w:r>
    </w:p>
    <w:p>
      <w:pPr>
        <w:snapToGrid w:val="0"/>
        <w:spacing w:line="360" w:lineRule="auto"/>
        <w:ind w:firstLine="480"/>
        <w:jc w:val="left"/>
        <w:rPr>
          <w:rFonts w:ascii="宋体" w:hAnsi="宋体" w:cs="Times New Roman"/>
          <w:sz w:val="24"/>
          <w:szCs w:val="24"/>
        </w:rPr>
      </w:pPr>
      <w:r>
        <w:rPr>
          <w:rFonts w:hint="eastAsia" w:ascii="宋体" w:hAnsi="宋体" w:cs="Times New Roman"/>
          <w:sz w:val="24"/>
          <w:szCs w:val="24"/>
        </w:rPr>
        <w:t>为财政内部用户提供文档共享能力，方便财政内部用户文档交流、传阅、共享、协同办公。具备强大的用户管理、版本管理、权限管理、防勒索病毒、文件分享、文件同步</w:t>
      </w:r>
      <w:r>
        <w:rPr>
          <w:rFonts w:ascii="宋体" w:hAnsi="宋体" w:cs="Times New Roman"/>
          <w:sz w:val="24"/>
          <w:szCs w:val="24"/>
        </w:rPr>
        <w:t>/备份、文件类型控制等功能。需要至少5T的存储空间，并配备相应的备份空间。</w:t>
      </w:r>
    </w:p>
    <w:p>
      <w:pPr>
        <w:pStyle w:val="6"/>
      </w:pPr>
      <w:r>
        <w:rPr>
          <w:rFonts w:hint="eastAsia"/>
        </w:rPr>
        <w:t>数据简报</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1.</w:t>
      </w:r>
      <w:r>
        <w:rPr>
          <w:rFonts w:hint="eastAsia" w:ascii="宋体" w:hAnsi="宋体" w:cs="Times New Roman"/>
          <w:sz w:val="24"/>
          <w:szCs w:val="24"/>
        </w:rPr>
        <w:t>支持多终端，支持多操作系统，与即时通讯消息打通，提供包括文字和语音在内的指挥批示功能。</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2.支持无代码设计制作报表；支持移动端批注、回复；支持扫码分享、链接分享、分享至内部业务下载使用。支持远程多人在同一报表界面协同编辑，支持报表内容定点批注。</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3.提供数据集成、数据聚合、数据内部共享和数据监控功能。</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4.提供可视化智能报告系统，支持数据连接器、文本编辑器、音视频组件、分析图表生成器、图形/图片生成器、图标及二维码组件、协作/交互等数据可视化建模操作。</w:t>
      </w:r>
    </w:p>
    <w:p>
      <w:pPr>
        <w:snapToGrid w:val="0"/>
        <w:spacing w:line="360" w:lineRule="auto"/>
        <w:ind w:firstLine="480"/>
        <w:jc w:val="left"/>
        <w:rPr>
          <w:rFonts w:ascii="宋体" w:hAnsi="宋体" w:cs="Times New Roman"/>
          <w:sz w:val="24"/>
          <w:szCs w:val="24"/>
        </w:rPr>
      </w:pPr>
      <w:r>
        <w:rPr>
          <w:rFonts w:ascii="宋体" w:hAnsi="宋体" w:cs="Times New Roman"/>
          <w:sz w:val="24"/>
          <w:szCs w:val="24"/>
        </w:rPr>
        <w:t>5.基于可视化智能报告系统能力，能够自定义建立以财政业务指标模型，提供各类业务指标模型开发。</w:t>
      </w:r>
    </w:p>
    <w:p>
      <w:pPr>
        <w:pStyle w:val="4"/>
        <w:rPr>
          <w:color w:val="auto"/>
        </w:rPr>
      </w:pPr>
      <w:r>
        <w:rPr>
          <w:rFonts w:hint="eastAsia"/>
          <w:color w:val="auto"/>
        </w:rPr>
        <w:t>智慧财政内外部对接融通需求</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制定接口标准，将对符合当前实际工作需要的业务系统，包括但不限于非税系统、采购系统、工资统发系统、第三方单位会计核算系统、资产系统、债务系统、直达资金系统、产业扶持系统、银行系统、财税库银横向联网系统等系统，以及</w:t>
      </w:r>
      <w:r>
        <w:rPr>
          <w:rFonts w:hint="eastAsia" w:ascii="宋体" w:hAnsi="宋体" w:cs="Times New Roman"/>
          <w:bCs/>
          <w:kern w:val="0"/>
          <w:sz w:val="24"/>
          <w:szCs w:val="24"/>
        </w:rPr>
        <w:t>人社、编办、发改、建设、税务、审计等不少于十个部门相关系统，</w:t>
      </w:r>
      <w:r>
        <w:rPr>
          <w:rFonts w:hint="eastAsia" w:ascii="宋体" w:hAnsi="宋体" w:cs="Times New Roman"/>
          <w:kern w:val="0"/>
          <w:sz w:val="24"/>
          <w:szCs w:val="24"/>
        </w:rPr>
        <w:t>进行数据交互与共享。</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与非税系统对接</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与非税系统数据交互，包括非税收入信息、非税缴库信息等。</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与采购系统对接</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与福建省政府采购网上公开信息系统的衔接，实现政府采购预算、指标、采购公告、政府采购合同（协议）、政府采购支付凭证等相关业务的数据交互。</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与资产系统对接</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与资产系统数据交互，包括基础信息与资产管理系统的资产信息同步，确保基础信息与资产管理系统中资产卡片信息一致；单位核算涉及资产价值变动与处置的信息交互；单位核算记账后将会计凭证信息传到资产系统，更新资产相关信息。</w:t>
      </w:r>
    </w:p>
    <w:p>
      <w:pPr>
        <w:keepNext/>
        <w:keepLines/>
        <w:numPr>
          <w:ilvl w:val="2"/>
          <w:numId w:val="1"/>
        </w:numPr>
        <w:adjustRightInd w:val="0"/>
        <w:snapToGrid w:val="0"/>
        <w:spacing w:before="163" w:after="163" w:line="360" w:lineRule="auto"/>
        <w:jc w:val="left"/>
        <w:outlineLvl w:val="2"/>
        <w:rPr>
          <w:rFonts w:ascii="Arial" w:hAnsi="Arial" w:cs="Times New Roman"/>
          <w:b/>
          <w:bCs/>
          <w:sz w:val="30"/>
          <w:szCs w:val="24"/>
        </w:rPr>
      </w:pPr>
      <w:r>
        <w:rPr>
          <w:rFonts w:hint="eastAsia" w:ascii="Arial" w:hAnsi="Arial" w:cs="Times New Roman"/>
          <w:b/>
          <w:bCs/>
          <w:sz w:val="30"/>
          <w:szCs w:val="24"/>
        </w:rPr>
        <w:t>与直达资金系统对接</w:t>
      </w:r>
    </w:p>
    <w:p>
      <w:pPr>
        <w:spacing w:before="163" w:after="163" w:line="360" w:lineRule="auto"/>
        <w:ind w:firstLine="480" w:firstLineChars="200"/>
        <w:rPr>
          <w:rFonts w:ascii="宋体" w:hAnsi="宋体"/>
          <w:kern w:val="0"/>
          <w:sz w:val="24"/>
          <w:szCs w:val="24"/>
        </w:rPr>
      </w:pPr>
      <w:r>
        <w:rPr>
          <w:rFonts w:hint="eastAsia" w:ascii="宋体" w:hAnsi="宋体"/>
          <w:kern w:val="0"/>
          <w:sz w:val="24"/>
          <w:szCs w:val="24"/>
        </w:rPr>
        <w:t>与直达资金系统数据交互，包括直达资金指标、分配及执行情况、补贴到企业和个人的情况等。</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与产业扶持系统对接</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通过与预算管理一体化系统接口获取相关的预算指标、支付相关信息，并将资金支付数据接入智慧财政系统，并返回给产业扶持系统。</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电子化业务</w:t>
      </w:r>
    </w:p>
    <w:p>
      <w:pPr>
        <w:snapToGrid w:val="0"/>
        <w:spacing w:line="360" w:lineRule="auto"/>
        <w:ind w:firstLine="480" w:firstLineChars="200"/>
        <w:rPr>
          <w:rFonts w:ascii="宋体" w:hAnsi="宋体" w:cs="Times New Roman"/>
          <w:sz w:val="24"/>
          <w:szCs w:val="24"/>
        </w:rPr>
      </w:pPr>
      <w:r>
        <w:rPr>
          <w:rFonts w:hint="eastAsia" w:ascii="Times New Roman" w:hAnsi="Times New Roman" w:cs="Times New Roman"/>
          <w:sz w:val="24"/>
          <w:szCs w:val="28"/>
        </w:rPr>
        <w:t>与人民银行对接，实现收入、缴库、退库、国债（地方债）等全业务电子化。支持国密算法。</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与财税库银横向联网系统对接</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与财税库银横向联网系统对接，主要实现收入日报、入库流水、电子税票等收入类数据的接收，数据按日更新。</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与信用厦门系统对接</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完成”智慧财政”系统与信用厦门平台衔接，实现对收款对象信用进行校验。</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与法人库对接</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kern w:val="0"/>
          <w:sz w:val="24"/>
          <w:szCs w:val="24"/>
        </w:rPr>
        <w:t>完成”智慧财政”系统与法人库衔接，获取法人信息。</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其他外部单位数据对接</w:t>
      </w:r>
    </w:p>
    <w:p>
      <w:pPr>
        <w:tabs>
          <w:tab w:val="left" w:pos="0"/>
        </w:tabs>
        <w:snapToGrid w:val="0"/>
        <w:spacing w:line="360" w:lineRule="auto"/>
        <w:ind w:firstLine="480" w:firstLineChars="200"/>
        <w:contextualSpacing/>
        <w:rPr>
          <w:rFonts w:ascii="宋体" w:hAnsi="宋体" w:cs="Times New Roman"/>
          <w:kern w:val="0"/>
          <w:sz w:val="24"/>
          <w:szCs w:val="24"/>
        </w:rPr>
      </w:pPr>
      <w:r>
        <w:rPr>
          <w:rFonts w:hint="eastAsia" w:ascii="宋体" w:hAnsi="宋体" w:cs="Times New Roman"/>
          <w:bCs/>
          <w:kern w:val="0"/>
          <w:sz w:val="24"/>
          <w:szCs w:val="24"/>
        </w:rPr>
        <w:t>对接包括但不限于人社、编办、发改委、建设局、</w:t>
      </w:r>
      <w:r>
        <w:rPr>
          <w:rFonts w:ascii="宋体" w:hAnsi="宋体" w:cs="Times New Roman"/>
          <w:sz w:val="24"/>
          <w:szCs w:val="24"/>
        </w:rPr>
        <w:t>税务</w:t>
      </w:r>
      <w:r>
        <w:rPr>
          <w:rFonts w:hint="eastAsia" w:ascii="宋体" w:hAnsi="宋体" w:cs="Times New Roman"/>
          <w:sz w:val="24"/>
          <w:szCs w:val="24"/>
        </w:rPr>
        <w:t>局</w:t>
      </w:r>
      <w:r>
        <w:rPr>
          <w:rFonts w:ascii="宋体" w:hAnsi="宋体" w:cs="Times New Roman"/>
          <w:sz w:val="24"/>
          <w:szCs w:val="24"/>
        </w:rPr>
        <w:t>、</w:t>
      </w:r>
      <w:r>
        <w:rPr>
          <w:rFonts w:hint="eastAsia" w:ascii="宋体" w:hAnsi="宋体" w:cs="Times New Roman"/>
          <w:sz w:val="24"/>
          <w:szCs w:val="24"/>
        </w:rPr>
        <w:t>市场监督管理局</w:t>
      </w:r>
      <w:r>
        <w:rPr>
          <w:rFonts w:ascii="宋体" w:hAnsi="宋体" w:cs="Times New Roman"/>
          <w:sz w:val="24"/>
          <w:szCs w:val="24"/>
        </w:rPr>
        <w:t>、海关、统计</w:t>
      </w:r>
      <w:r>
        <w:rPr>
          <w:rFonts w:hint="eastAsia" w:ascii="宋体" w:hAnsi="宋体" w:cs="Times New Roman"/>
          <w:sz w:val="24"/>
          <w:szCs w:val="24"/>
        </w:rPr>
        <w:t>局、工信局、科技局、教育局、卫健委、自然资源和规划局、审计局</w:t>
      </w:r>
      <w:r>
        <w:rPr>
          <w:rFonts w:hint="eastAsia" w:ascii="宋体" w:hAnsi="宋体" w:cs="Times New Roman"/>
          <w:bCs/>
          <w:kern w:val="0"/>
          <w:sz w:val="24"/>
          <w:szCs w:val="24"/>
        </w:rPr>
        <w:t>等不少于十个部门相关数据</w:t>
      </w:r>
      <w:r>
        <w:rPr>
          <w:rFonts w:hint="eastAsia" w:ascii="宋体" w:hAnsi="宋体" w:cs="Times New Roman"/>
          <w:kern w:val="0"/>
          <w:sz w:val="24"/>
          <w:szCs w:val="24"/>
        </w:rPr>
        <w:t>。</w:t>
      </w:r>
    </w:p>
    <w:p>
      <w:pPr>
        <w:pStyle w:val="4"/>
        <w:rPr>
          <w:color w:val="auto"/>
        </w:rPr>
      </w:pPr>
      <w:r>
        <w:rPr>
          <w:rFonts w:hint="eastAsia"/>
          <w:color w:val="auto"/>
        </w:rPr>
        <w:t>数据迁移与系统割接需求</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数据迁移需求</w:t>
      </w:r>
    </w:p>
    <w:p>
      <w:pPr>
        <w:tabs>
          <w:tab w:val="left" w:pos="0"/>
        </w:tabs>
        <w:snapToGrid w:val="0"/>
        <w:spacing w:line="360" w:lineRule="auto"/>
        <w:ind w:firstLine="480" w:firstLineChars="200"/>
        <w:contextualSpacing/>
        <w:rPr>
          <w:rFonts w:ascii="宋体" w:hAnsi="宋体" w:cs="Times New Roman"/>
          <w:bCs/>
          <w:kern w:val="0"/>
          <w:sz w:val="24"/>
          <w:szCs w:val="24"/>
        </w:rPr>
      </w:pPr>
      <w:r>
        <w:rPr>
          <w:rFonts w:hint="eastAsia" w:ascii="宋体" w:hAnsi="宋体" w:cs="Times New Roman"/>
          <w:bCs/>
          <w:kern w:val="0"/>
          <w:sz w:val="24"/>
          <w:szCs w:val="24"/>
        </w:rPr>
        <w:t>数据迁移范围：历年财政业务数据，包括但不限于收入、资金、项目库、预算编制、国库支付、基建、核算、决算等智慧财政涉及到的数据。</w:t>
      </w:r>
    </w:p>
    <w:p>
      <w:pPr>
        <w:tabs>
          <w:tab w:val="left" w:pos="0"/>
        </w:tabs>
        <w:snapToGrid w:val="0"/>
        <w:spacing w:line="360" w:lineRule="auto"/>
        <w:ind w:firstLine="480" w:firstLineChars="200"/>
        <w:contextualSpacing/>
        <w:rPr>
          <w:rFonts w:ascii="宋体" w:hAnsi="宋体" w:cs="Times New Roman"/>
          <w:bCs/>
          <w:kern w:val="0"/>
          <w:sz w:val="24"/>
          <w:szCs w:val="24"/>
        </w:rPr>
      </w:pPr>
      <w:r>
        <w:rPr>
          <w:rFonts w:hint="eastAsia" w:ascii="宋体" w:hAnsi="宋体" w:cs="Times New Roman"/>
          <w:bCs/>
          <w:kern w:val="0"/>
          <w:sz w:val="24"/>
          <w:szCs w:val="24"/>
        </w:rPr>
        <w:t>投标人须制定详细的数据迁移方案，确保数据迁移达到如下的几个目标：</w:t>
      </w:r>
    </w:p>
    <w:p>
      <w:pPr>
        <w:tabs>
          <w:tab w:val="left" w:pos="0"/>
        </w:tabs>
        <w:snapToGrid w:val="0"/>
        <w:spacing w:line="360" w:lineRule="auto"/>
        <w:ind w:firstLine="482" w:firstLineChars="200"/>
        <w:contextualSpacing/>
        <w:rPr>
          <w:rFonts w:ascii="宋体" w:hAnsi="宋体" w:cs="Times New Roman"/>
          <w:bCs/>
          <w:kern w:val="0"/>
          <w:sz w:val="24"/>
          <w:szCs w:val="24"/>
        </w:rPr>
      </w:pPr>
      <w:r>
        <w:rPr>
          <w:rFonts w:hint="eastAsia" w:ascii="宋体" w:hAnsi="宋体" w:cs="Times New Roman"/>
          <w:b/>
          <w:kern w:val="0"/>
          <w:sz w:val="24"/>
          <w:szCs w:val="24"/>
        </w:rPr>
        <w:t>一致性：</w:t>
      </w:r>
      <w:r>
        <w:rPr>
          <w:rFonts w:hint="eastAsia" w:ascii="宋体" w:hAnsi="宋体" w:cs="Times New Roman"/>
          <w:bCs/>
          <w:kern w:val="0"/>
          <w:sz w:val="24"/>
          <w:szCs w:val="24"/>
        </w:rPr>
        <w:t>数据迁移应保证支持本项目的业务数据一致性，数据迁移需要保障与厦门”智慧财政”系统间数据交互通畅，数据集成完整。</w:t>
      </w:r>
    </w:p>
    <w:p>
      <w:pPr>
        <w:snapToGrid w:val="0"/>
        <w:spacing w:before="163" w:after="163" w:line="360" w:lineRule="auto"/>
        <w:ind w:firstLine="472" w:firstLineChars="196"/>
        <w:jc w:val="left"/>
        <w:rPr>
          <w:rFonts w:ascii="宋体" w:hAnsi="宋体" w:cs="Times New Roman"/>
          <w:kern w:val="0"/>
          <w:sz w:val="24"/>
          <w:szCs w:val="24"/>
        </w:rPr>
      </w:pPr>
      <w:r>
        <w:rPr>
          <w:rFonts w:hint="eastAsia" w:ascii="宋体" w:hAnsi="宋体" w:cs="Times New Roman"/>
          <w:b/>
          <w:kern w:val="0"/>
          <w:sz w:val="24"/>
          <w:szCs w:val="24"/>
        </w:rPr>
        <w:t>完整性：</w:t>
      </w:r>
      <w:r>
        <w:rPr>
          <w:rFonts w:hint="eastAsia" w:ascii="宋体" w:hAnsi="宋体" w:cs="Times New Roman"/>
          <w:kern w:val="0"/>
          <w:sz w:val="24"/>
          <w:szCs w:val="24"/>
        </w:rPr>
        <w:t>迁移的数据应包含所有类型的系统数据，包括图形文件信息、文件系统数据和存储于数据库中的各种审查信息等相关的数据。</w:t>
      </w:r>
    </w:p>
    <w:p>
      <w:pPr>
        <w:snapToGrid w:val="0"/>
        <w:spacing w:before="160" w:after="120" w:line="360" w:lineRule="auto"/>
        <w:ind w:firstLine="472" w:firstLineChars="196"/>
        <w:jc w:val="left"/>
        <w:rPr>
          <w:rFonts w:ascii="宋体" w:hAnsi="宋体" w:cs="Times New Roman"/>
          <w:kern w:val="0"/>
          <w:sz w:val="24"/>
          <w:szCs w:val="24"/>
        </w:rPr>
      </w:pPr>
      <w:r>
        <w:rPr>
          <w:rFonts w:hint="eastAsia" w:ascii="宋体" w:hAnsi="宋体" w:cs="Times New Roman"/>
          <w:b/>
          <w:kern w:val="0"/>
          <w:sz w:val="24"/>
          <w:szCs w:val="24"/>
        </w:rPr>
        <w:t>规范化：</w:t>
      </w:r>
      <w:r>
        <w:rPr>
          <w:rFonts w:hint="eastAsia" w:ascii="宋体" w:hAnsi="宋体" w:cs="Times New Roman"/>
          <w:kern w:val="0"/>
          <w:sz w:val="24"/>
          <w:szCs w:val="24"/>
        </w:rPr>
        <w:t>数据迁移应设定对应标准，包括数据对照标准、数据的转换标准和中间文本的标准，提前制定并在迁移过程中严格依据标准实施。除指定对应的迁移标准外，还需要制定数据问题解决机制及流程，规范数据清理、数据问题反馈机制，有效提高数据迁移质量。</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系统割接需求</w:t>
      </w:r>
    </w:p>
    <w:p>
      <w:pPr>
        <w:snapToGrid w:val="0"/>
        <w:spacing w:before="160" w:after="120" w:line="360" w:lineRule="auto"/>
        <w:ind w:firstLine="616" w:firstLineChars="257"/>
        <w:jc w:val="left"/>
        <w:rPr>
          <w:rFonts w:cs="Times New Roman"/>
          <w:kern w:val="0"/>
          <w:sz w:val="20"/>
          <w:szCs w:val="20"/>
        </w:rPr>
      </w:pPr>
      <w:r>
        <w:rPr>
          <w:rFonts w:hint="eastAsia" w:ascii="宋体" w:hAnsi="宋体" w:cs="Times New Roman"/>
          <w:kern w:val="0"/>
          <w:sz w:val="24"/>
          <w:szCs w:val="24"/>
        </w:rPr>
        <w:t>割接范围：预算编制、预算执行、基建项目等模块，投标人须承诺按照用户的要求割接时间进行割接</w:t>
      </w:r>
      <w:r>
        <w:rPr>
          <w:rFonts w:hint="eastAsia" w:cs="Times New Roman"/>
          <w:kern w:val="0"/>
          <w:sz w:val="20"/>
          <w:szCs w:val="20"/>
        </w:rPr>
        <w:t>。</w:t>
      </w:r>
    </w:p>
    <w:p>
      <w:pPr>
        <w:pStyle w:val="4"/>
        <w:rPr>
          <w:color w:val="auto"/>
        </w:rPr>
      </w:pPr>
      <w:r>
        <w:rPr>
          <w:rFonts w:hint="eastAsia"/>
          <w:color w:val="auto"/>
        </w:rPr>
        <w:t>财政云平台建设需求</w:t>
      </w:r>
    </w:p>
    <w:p>
      <w:pPr>
        <w:spacing w:before="160" w:after="120" w:line="360" w:lineRule="auto"/>
        <w:ind w:firstLine="480" w:firstLineChars="200"/>
        <w:rPr>
          <w:rFonts w:ascii="宋体" w:hAnsi="宋体" w:cs="Times New Roman"/>
          <w:b/>
          <w:kern w:val="0"/>
          <w:sz w:val="24"/>
          <w:szCs w:val="24"/>
        </w:rPr>
      </w:pPr>
      <w:r>
        <w:rPr>
          <w:rFonts w:hint="eastAsia" w:ascii="宋体" w:hAnsi="宋体" w:cs="Times New Roman"/>
          <w:kern w:val="0"/>
          <w:sz w:val="24"/>
          <w:szCs w:val="24"/>
        </w:rPr>
        <w:t>财政云平台软件或服务部署于财政专网和市政务云上，并实现财政专网和市政务云的双向融合互通。供应商所响应的云平台产品及服务至少应满足下表的要求</w:t>
      </w:r>
      <w:r>
        <w:rPr>
          <w:rFonts w:hint="eastAsia" w:ascii="宋体" w:hAnsi="宋体" w:cs="Times New Roman"/>
          <w:b/>
          <w:kern w:val="0"/>
          <w:sz w:val="24"/>
          <w:szCs w:val="24"/>
        </w:rPr>
        <w:t>（在智慧财政项目建设和免费维护期内不限授权数量，下表所列授权数量为最低要求）。功能模块的实现不限软件、硬件形式；也不限方式（即一个功能模块可通过一项产品或服务实现，也可通过多项产品或服务配合实现，或者一项产品实现多个功能模块）。</w:t>
      </w:r>
    </w:p>
    <w:p>
      <w:pPr>
        <w:spacing w:before="160" w:after="120" w:line="360" w:lineRule="auto"/>
        <w:ind w:firstLine="482" w:firstLineChars="200"/>
        <w:rPr>
          <w:rFonts w:ascii="宋体" w:hAnsi="宋体" w:cs="Times New Roman"/>
          <w:kern w:val="0"/>
          <w:sz w:val="24"/>
          <w:szCs w:val="24"/>
        </w:rPr>
      </w:pPr>
      <w:r>
        <w:rPr>
          <w:rFonts w:hint="eastAsia" w:ascii="宋体" w:hAnsi="宋体" w:cs="Times New Roman"/>
          <w:b/>
          <w:kern w:val="0"/>
          <w:sz w:val="24"/>
          <w:szCs w:val="24"/>
        </w:rPr>
        <w:t>云平台包括模块：</w:t>
      </w:r>
      <w:r>
        <w:rPr>
          <w:rFonts w:hint="eastAsia" w:ascii="宋体" w:hAnsi="宋体"/>
          <w:sz w:val="24"/>
          <w:szCs w:val="24"/>
          <w:lang w:eastAsia="zh-TW"/>
        </w:rPr>
        <w:t>分</w:t>
      </w:r>
      <w:r>
        <w:rPr>
          <w:rFonts w:hint="eastAsia" w:ascii="宋体" w:hAnsi="宋体" w:cs="Times New Roman"/>
          <w:kern w:val="0"/>
          <w:sz w:val="24"/>
          <w:szCs w:val="24"/>
        </w:rPr>
        <w:t>布式关系型数据库功能、数据管理功能、数据传输功能、</w:t>
      </w:r>
      <w:r>
        <w:rPr>
          <w:rFonts w:ascii="宋体" w:hAnsi="宋体" w:cs="Times New Roman"/>
          <w:kern w:val="0"/>
          <w:sz w:val="24"/>
          <w:szCs w:val="24"/>
        </w:rPr>
        <w:t>API</w:t>
      </w:r>
      <w:r>
        <w:rPr>
          <w:rFonts w:hint="eastAsia" w:ascii="宋体" w:hAnsi="宋体" w:cs="Times New Roman"/>
          <w:kern w:val="0"/>
          <w:sz w:val="24"/>
          <w:szCs w:val="24"/>
        </w:rPr>
        <w:t>管理功能、分布式应用服务功能、应用实时监控服务功能、大数据平台功能、大数据开发集成功能、日志功能、智能报表功能、搜索引擎功能、流量安全监控、防火墙服务、敏感数据保护、开发运维一体化管理功能、区块链功能、移动应用平台、</w:t>
      </w:r>
      <w:r>
        <w:rPr>
          <w:rFonts w:ascii="宋体" w:hAnsi="宋体" w:cs="Times New Roman"/>
          <w:kern w:val="0"/>
          <w:sz w:val="24"/>
          <w:szCs w:val="24"/>
        </w:rPr>
        <w:t>OCR</w:t>
      </w:r>
      <w:r>
        <w:rPr>
          <w:rFonts w:hint="eastAsia" w:ascii="宋体" w:hAnsi="宋体" w:cs="Times New Roman"/>
          <w:kern w:val="0"/>
          <w:sz w:val="24"/>
          <w:szCs w:val="24"/>
        </w:rPr>
        <w:t>及</w:t>
      </w:r>
      <w:r>
        <w:rPr>
          <w:rFonts w:ascii="宋体" w:hAnsi="宋体" w:cs="Times New Roman"/>
          <w:kern w:val="0"/>
          <w:sz w:val="24"/>
          <w:szCs w:val="24"/>
        </w:rPr>
        <w:t>AI</w:t>
      </w:r>
      <w:r>
        <w:rPr>
          <w:rFonts w:hint="eastAsia" w:ascii="宋体" w:hAnsi="宋体" w:cs="Times New Roman"/>
          <w:kern w:val="0"/>
          <w:sz w:val="24"/>
          <w:szCs w:val="24"/>
        </w:rPr>
        <w:t>能力算法中心、人脸识别服务、智能机器人、语音识别、流程自动化机器人软件、应用安全认证网关、统一身份认证平台、万兆防火墙、网闸。</w:t>
      </w:r>
    </w:p>
    <w:p>
      <w:pPr>
        <w:ind w:firstLine="482" w:firstLineChars="200"/>
        <w:rPr>
          <w:rFonts w:eastAsia="仿宋" w:cs="Times New Roman"/>
          <w:b/>
          <w:kern w:val="0"/>
          <w:sz w:val="24"/>
          <w:szCs w:val="24"/>
        </w:rPr>
      </w:pPr>
    </w:p>
    <w:tbl>
      <w:tblPr>
        <w:tblStyle w:val="8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730"/>
        <w:gridCol w:w="1701"/>
        <w:gridCol w:w="209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BFBFBF"/>
            <w:vAlign w:val="center"/>
          </w:tcPr>
          <w:p>
            <w:pPr>
              <w:pStyle w:val="923"/>
              <w:spacing w:line="360" w:lineRule="auto"/>
              <w:ind w:firstLine="0"/>
              <w:jc w:val="center"/>
              <w:rPr>
                <w:b/>
                <w:sz w:val="24"/>
                <w:szCs w:val="24"/>
                <w:lang w:eastAsia="zh-TW"/>
              </w:rPr>
            </w:pPr>
            <w:r>
              <w:rPr>
                <w:rFonts w:hint="eastAsia"/>
                <w:b/>
                <w:sz w:val="24"/>
                <w:szCs w:val="24"/>
                <w:lang w:eastAsia="zh-TW"/>
              </w:rPr>
              <w:t>序号</w:t>
            </w:r>
          </w:p>
        </w:tc>
        <w:tc>
          <w:tcPr>
            <w:tcW w:w="1134" w:type="dxa"/>
            <w:shd w:val="clear" w:color="auto" w:fill="BFBFBF"/>
            <w:vAlign w:val="center"/>
          </w:tcPr>
          <w:p>
            <w:pPr>
              <w:pStyle w:val="923"/>
              <w:spacing w:line="360" w:lineRule="auto"/>
              <w:ind w:firstLine="0"/>
              <w:jc w:val="center"/>
              <w:rPr>
                <w:b/>
                <w:sz w:val="24"/>
                <w:szCs w:val="24"/>
                <w:lang w:eastAsia="zh-TW"/>
              </w:rPr>
            </w:pPr>
            <w:r>
              <w:rPr>
                <w:rFonts w:hint="eastAsia"/>
                <w:b/>
                <w:sz w:val="24"/>
                <w:szCs w:val="24"/>
                <w:lang w:eastAsia="zh-TW"/>
              </w:rPr>
              <w:t>分类</w:t>
            </w:r>
          </w:p>
        </w:tc>
        <w:tc>
          <w:tcPr>
            <w:tcW w:w="1730" w:type="dxa"/>
            <w:shd w:val="clear" w:color="auto" w:fill="BFBFBF"/>
            <w:vAlign w:val="center"/>
          </w:tcPr>
          <w:p>
            <w:pPr>
              <w:pStyle w:val="923"/>
              <w:spacing w:line="360" w:lineRule="auto"/>
              <w:ind w:firstLine="0"/>
              <w:jc w:val="center"/>
              <w:rPr>
                <w:b/>
                <w:sz w:val="24"/>
                <w:szCs w:val="24"/>
                <w:lang w:eastAsia="zh-TW"/>
              </w:rPr>
            </w:pPr>
            <w:r>
              <w:rPr>
                <w:rFonts w:hint="eastAsia"/>
                <w:b/>
                <w:sz w:val="24"/>
                <w:szCs w:val="24"/>
              </w:rPr>
              <w:t>具体功能</w:t>
            </w:r>
          </w:p>
        </w:tc>
        <w:tc>
          <w:tcPr>
            <w:tcW w:w="1701" w:type="dxa"/>
            <w:shd w:val="clear" w:color="auto" w:fill="BFBFBF"/>
            <w:vAlign w:val="center"/>
          </w:tcPr>
          <w:p>
            <w:pPr>
              <w:pStyle w:val="923"/>
              <w:spacing w:line="360" w:lineRule="auto"/>
              <w:ind w:firstLine="0"/>
              <w:jc w:val="center"/>
              <w:rPr>
                <w:b/>
                <w:sz w:val="24"/>
                <w:szCs w:val="24"/>
              </w:rPr>
            </w:pPr>
            <w:r>
              <w:rPr>
                <w:rFonts w:hint="eastAsia"/>
                <w:b/>
                <w:sz w:val="24"/>
                <w:szCs w:val="24"/>
              </w:rPr>
              <w:t>计量方式</w:t>
            </w:r>
          </w:p>
        </w:tc>
        <w:tc>
          <w:tcPr>
            <w:tcW w:w="2098" w:type="dxa"/>
            <w:shd w:val="clear" w:color="auto" w:fill="BFBFBF"/>
            <w:vAlign w:val="center"/>
          </w:tcPr>
          <w:p>
            <w:pPr>
              <w:pStyle w:val="923"/>
              <w:spacing w:line="360" w:lineRule="auto"/>
              <w:ind w:firstLine="0"/>
              <w:jc w:val="center"/>
              <w:rPr>
                <w:b/>
                <w:sz w:val="24"/>
                <w:szCs w:val="24"/>
              </w:rPr>
            </w:pPr>
            <w:r>
              <w:rPr>
                <w:rFonts w:hint="eastAsia"/>
                <w:b/>
                <w:sz w:val="24"/>
                <w:szCs w:val="24"/>
              </w:rPr>
              <w:t>数量</w:t>
            </w:r>
          </w:p>
        </w:tc>
        <w:tc>
          <w:tcPr>
            <w:tcW w:w="992" w:type="dxa"/>
            <w:shd w:val="clear" w:color="auto" w:fill="BFBFBF"/>
            <w:vAlign w:val="center"/>
          </w:tcPr>
          <w:p>
            <w:pPr>
              <w:pStyle w:val="923"/>
              <w:spacing w:line="360" w:lineRule="auto"/>
              <w:ind w:firstLine="0"/>
              <w:jc w:val="center"/>
              <w:rPr>
                <w:b/>
                <w:sz w:val="24"/>
                <w:szCs w:val="24"/>
              </w:rPr>
            </w:pPr>
            <w:r>
              <w:rPr>
                <w:rFonts w:hint="eastAsia"/>
                <w:b/>
                <w:sz w:val="24"/>
                <w:szCs w:val="24"/>
              </w:rPr>
              <w:t>部署区域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rPr>
            </w:pPr>
            <w:r>
              <w:rPr>
                <w:sz w:val="24"/>
                <w:szCs w:val="24"/>
              </w:rPr>
              <w:t>1</w:t>
            </w:r>
          </w:p>
        </w:tc>
        <w:tc>
          <w:tcPr>
            <w:tcW w:w="1134" w:type="dxa"/>
            <w:vMerge w:val="restart"/>
            <w:vAlign w:val="center"/>
          </w:tcPr>
          <w:p>
            <w:pPr>
              <w:pStyle w:val="923"/>
              <w:spacing w:line="360" w:lineRule="auto"/>
              <w:ind w:firstLine="0"/>
              <w:rPr>
                <w:rFonts w:eastAsia="PMingLiU" w:cs="宋体"/>
                <w:sz w:val="24"/>
                <w:szCs w:val="24"/>
                <w:lang w:eastAsia="zh-TW"/>
              </w:rPr>
            </w:pPr>
            <w:r>
              <w:rPr>
                <w:rFonts w:hint="eastAsia" w:cs="宋体"/>
                <w:sz w:val="24"/>
                <w:szCs w:val="24"/>
              </w:rPr>
              <w:t>数据库</w:t>
            </w:r>
          </w:p>
        </w:tc>
        <w:tc>
          <w:tcPr>
            <w:tcW w:w="1730" w:type="dxa"/>
            <w:vAlign w:val="center"/>
          </w:tcPr>
          <w:p>
            <w:pPr>
              <w:pStyle w:val="923"/>
              <w:spacing w:line="360" w:lineRule="auto"/>
              <w:ind w:firstLine="0"/>
              <w:rPr>
                <w:sz w:val="24"/>
                <w:szCs w:val="24"/>
                <w:lang w:eastAsia="zh-TW"/>
              </w:rPr>
            </w:pPr>
            <w:r>
              <w:rPr>
                <w:rFonts w:hint="eastAsia"/>
                <w:sz w:val="24"/>
                <w:szCs w:val="24"/>
                <w:lang w:eastAsia="zh-TW"/>
              </w:rPr>
              <w:t>分布式关系型数据库功能</w:t>
            </w:r>
          </w:p>
        </w:tc>
        <w:tc>
          <w:tcPr>
            <w:tcW w:w="1701" w:type="dxa"/>
            <w:vAlign w:val="center"/>
          </w:tcPr>
          <w:p>
            <w:pPr>
              <w:pStyle w:val="923"/>
              <w:spacing w:line="360" w:lineRule="auto"/>
              <w:ind w:firstLine="0"/>
              <w:rPr>
                <w:sz w:val="24"/>
                <w:szCs w:val="24"/>
                <w:lang w:eastAsia="zh-TW"/>
              </w:rPr>
            </w:pPr>
            <w:r>
              <w:rPr>
                <w:rFonts w:hint="eastAsia"/>
                <w:sz w:val="24"/>
                <w:szCs w:val="24"/>
                <w:lang w:eastAsia="zh-TW"/>
              </w:rPr>
              <w:t>物理核授权数</w:t>
            </w:r>
          </w:p>
        </w:tc>
        <w:tc>
          <w:tcPr>
            <w:tcW w:w="2098" w:type="dxa"/>
            <w:vAlign w:val="center"/>
          </w:tcPr>
          <w:p>
            <w:pPr>
              <w:pStyle w:val="923"/>
              <w:spacing w:line="360" w:lineRule="auto"/>
              <w:ind w:firstLine="0"/>
              <w:rPr>
                <w:sz w:val="24"/>
                <w:szCs w:val="24"/>
              </w:rPr>
            </w:pPr>
            <w:r>
              <w:rPr>
                <w:rFonts w:hint="eastAsia"/>
                <w:sz w:val="24"/>
                <w:szCs w:val="24"/>
                <w:lang w:eastAsia="zh-TW"/>
              </w:rPr>
              <w:t>不低于</w:t>
            </w:r>
            <w:r>
              <w:rPr>
                <w:sz w:val="24"/>
                <w:szCs w:val="24"/>
              </w:rPr>
              <w:t>720</w:t>
            </w:r>
            <w:r>
              <w:rPr>
                <w:rFonts w:hint="eastAsia"/>
                <w:sz w:val="24"/>
                <w:szCs w:val="24"/>
              </w:rPr>
              <w:t>个</w:t>
            </w:r>
            <w:r>
              <w:rPr>
                <w:rFonts w:hint="eastAsia"/>
                <w:sz w:val="24"/>
                <w:szCs w:val="24"/>
                <w:lang w:eastAsia="zh-TW"/>
              </w:rPr>
              <w:t>物理核授权</w:t>
            </w:r>
          </w:p>
        </w:tc>
        <w:tc>
          <w:tcPr>
            <w:tcW w:w="992" w:type="dxa"/>
          </w:tcPr>
          <w:p>
            <w:pPr>
              <w:pStyle w:val="923"/>
              <w:spacing w:line="360" w:lineRule="auto"/>
              <w:ind w:firstLine="0"/>
              <w:rPr>
                <w:sz w:val="24"/>
                <w:szCs w:val="24"/>
                <w:lang w:eastAsia="zh-TW"/>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rPr>
            </w:pPr>
            <w:r>
              <w:rPr>
                <w:sz w:val="24"/>
                <w:szCs w:val="24"/>
              </w:rPr>
              <w:t>2</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rPr>
            </w:pPr>
            <w:r>
              <w:rPr>
                <w:rFonts w:hint="eastAsia"/>
                <w:sz w:val="24"/>
                <w:szCs w:val="24"/>
                <w:lang w:eastAsia="zh-TW"/>
              </w:rPr>
              <w:t>数据管理功能</w:t>
            </w:r>
          </w:p>
        </w:tc>
        <w:tc>
          <w:tcPr>
            <w:tcW w:w="1701" w:type="dxa"/>
            <w:vAlign w:val="center"/>
          </w:tcPr>
          <w:p>
            <w:pPr>
              <w:pStyle w:val="923"/>
              <w:spacing w:line="360" w:lineRule="auto"/>
              <w:ind w:firstLine="0"/>
              <w:rPr>
                <w:sz w:val="24"/>
                <w:szCs w:val="24"/>
              </w:rPr>
            </w:pPr>
            <w:r>
              <w:rPr>
                <w:rFonts w:hint="eastAsia"/>
                <w:sz w:val="24"/>
                <w:szCs w:val="24"/>
              </w:rPr>
              <w:t>数据库实例数</w:t>
            </w:r>
          </w:p>
        </w:tc>
        <w:tc>
          <w:tcPr>
            <w:tcW w:w="2098" w:type="dxa"/>
            <w:vAlign w:val="center"/>
          </w:tcPr>
          <w:p>
            <w:pPr>
              <w:pStyle w:val="923"/>
              <w:spacing w:line="360" w:lineRule="auto"/>
              <w:ind w:firstLine="0"/>
              <w:rPr>
                <w:sz w:val="24"/>
                <w:szCs w:val="24"/>
              </w:rPr>
            </w:pPr>
            <w:r>
              <w:rPr>
                <w:rFonts w:hint="eastAsia"/>
                <w:sz w:val="24"/>
                <w:szCs w:val="24"/>
              </w:rPr>
              <w:t>不低于</w:t>
            </w:r>
            <w:r>
              <w:rPr>
                <w:sz w:val="24"/>
                <w:szCs w:val="24"/>
              </w:rPr>
              <w:t>40</w:t>
            </w:r>
            <w:r>
              <w:rPr>
                <w:rFonts w:hint="eastAsia"/>
                <w:sz w:val="24"/>
                <w:szCs w:val="24"/>
              </w:rPr>
              <w:t>个数据库实例</w:t>
            </w:r>
          </w:p>
        </w:tc>
        <w:tc>
          <w:tcPr>
            <w:tcW w:w="992" w:type="dxa"/>
          </w:tcPr>
          <w:p>
            <w:pPr>
              <w:pStyle w:val="923"/>
              <w:spacing w:line="360" w:lineRule="auto"/>
              <w:ind w:firstLine="0"/>
              <w:rPr>
                <w:sz w:val="24"/>
                <w:szCs w:val="24"/>
                <w:lang w:eastAsia="zh-TW"/>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rPr>
            </w:pPr>
            <w:r>
              <w:rPr>
                <w:sz w:val="24"/>
                <w:szCs w:val="24"/>
              </w:rPr>
              <w:t>3</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rPr>
            </w:pPr>
            <w:r>
              <w:rPr>
                <w:rFonts w:hint="eastAsia"/>
                <w:sz w:val="24"/>
                <w:szCs w:val="24"/>
                <w:lang w:eastAsia="zh-TW"/>
              </w:rPr>
              <w:t>数据传输功能</w:t>
            </w:r>
          </w:p>
        </w:tc>
        <w:tc>
          <w:tcPr>
            <w:tcW w:w="1701" w:type="dxa"/>
            <w:vAlign w:val="center"/>
          </w:tcPr>
          <w:p>
            <w:pPr>
              <w:pStyle w:val="923"/>
              <w:spacing w:line="360" w:lineRule="auto"/>
              <w:ind w:firstLine="0"/>
              <w:rPr>
                <w:sz w:val="24"/>
                <w:szCs w:val="24"/>
                <w:lang w:eastAsia="zh-TW"/>
              </w:rPr>
            </w:pPr>
            <w:r>
              <w:rPr>
                <w:rFonts w:hint="eastAsia"/>
                <w:sz w:val="24"/>
                <w:szCs w:val="24"/>
              </w:rPr>
              <w:t>任务链路数</w:t>
            </w:r>
          </w:p>
        </w:tc>
        <w:tc>
          <w:tcPr>
            <w:tcW w:w="2098" w:type="dxa"/>
            <w:vAlign w:val="center"/>
          </w:tcPr>
          <w:p>
            <w:pPr>
              <w:pStyle w:val="923"/>
              <w:spacing w:line="360" w:lineRule="auto"/>
              <w:ind w:firstLine="0"/>
              <w:rPr>
                <w:sz w:val="24"/>
                <w:szCs w:val="24"/>
                <w:lang w:eastAsia="zh-TW"/>
              </w:rPr>
            </w:pPr>
            <w:r>
              <w:rPr>
                <w:rFonts w:hint="eastAsia"/>
                <w:sz w:val="24"/>
                <w:szCs w:val="24"/>
              </w:rPr>
              <w:t>不低于</w:t>
            </w:r>
            <w:r>
              <w:rPr>
                <w:sz w:val="24"/>
                <w:szCs w:val="24"/>
              </w:rPr>
              <w:t>100</w:t>
            </w:r>
            <w:r>
              <w:rPr>
                <w:rFonts w:hint="eastAsia"/>
                <w:sz w:val="24"/>
                <w:szCs w:val="24"/>
              </w:rPr>
              <w:t>个任务链路</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lang w:eastAsia="zh-TW"/>
              </w:rPr>
            </w:pPr>
            <w:r>
              <w:rPr>
                <w:sz w:val="24"/>
                <w:szCs w:val="24"/>
              </w:rPr>
              <w:t>4</w:t>
            </w:r>
          </w:p>
        </w:tc>
        <w:tc>
          <w:tcPr>
            <w:tcW w:w="1134" w:type="dxa"/>
            <w:vMerge w:val="restart"/>
            <w:vAlign w:val="center"/>
          </w:tcPr>
          <w:p>
            <w:pPr>
              <w:pStyle w:val="923"/>
              <w:spacing w:line="360" w:lineRule="auto"/>
              <w:ind w:firstLine="0"/>
              <w:rPr>
                <w:sz w:val="24"/>
                <w:szCs w:val="24"/>
                <w:lang w:eastAsia="zh-TW"/>
              </w:rPr>
            </w:pPr>
            <w:r>
              <w:rPr>
                <w:sz w:val="24"/>
                <w:szCs w:val="24"/>
              </w:rPr>
              <w:t>PaaS</w:t>
            </w:r>
            <w:r>
              <w:rPr>
                <w:rFonts w:hint="eastAsia"/>
                <w:sz w:val="24"/>
                <w:szCs w:val="24"/>
              </w:rPr>
              <w:t>层</w:t>
            </w:r>
            <w:r>
              <w:rPr>
                <w:rFonts w:hint="eastAsia"/>
                <w:sz w:val="24"/>
                <w:szCs w:val="24"/>
                <w:lang w:eastAsia="zh-TW"/>
              </w:rPr>
              <w:t>中间件</w:t>
            </w:r>
          </w:p>
        </w:tc>
        <w:tc>
          <w:tcPr>
            <w:tcW w:w="1730" w:type="dxa"/>
            <w:vAlign w:val="center"/>
          </w:tcPr>
          <w:p>
            <w:pPr>
              <w:pStyle w:val="923"/>
              <w:spacing w:line="360" w:lineRule="auto"/>
              <w:ind w:firstLine="0"/>
              <w:rPr>
                <w:sz w:val="24"/>
                <w:szCs w:val="24"/>
              </w:rPr>
            </w:pPr>
            <w:r>
              <w:rPr>
                <w:sz w:val="24"/>
                <w:szCs w:val="24"/>
              </w:rPr>
              <w:t>API</w:t>
            </w:r>
            <w:r>
              <w:rPr>
                <w:rFonts w:hint="eastAsia"/>
                <w:sz w:val="24"/>
                <w:szCs w:val="24"/>
              </w:rPr>
              <w:t>管理功能</w:t>
            </w:r>
          </w:p>
        </w:tc>
        <w:tc>
          <w:tcPr>
            <w:tcW w:w="1701" w:type="dxa"/>
            <w:vAlign w:val="center"/>
          </w:tcPr>
          <w:p>
            <w:pPr>
              <w:pStyle w:val="923"/>
              <w:spacing w:line="360" w:lineRule="auto"/>
              <w:ind w:firstLine="0"/>
              <w:rPr>
                <w:sz w:val="24"/>
                <w:szCs w:val="24"/>
                <w:lang w:eastAsia="zh-TW"/>
              </w:rPr>
            </w:pPr>
            <w:r>
              <w:rPr>
                <w:rFonts w:hint="eastAsia"/>
                <w:sz w:val="24"/>
                <w:szCs w:val="24"/>
              </w:rPr>
              <w:t>软件</w:t>
            </w:r>
            <w:r>
              <w:rPr>
                <w:rFonts w:hint="eastAsia"/>
                <w:sz w:val="24"/>
                <w:szCs w:val="24"/>
                <w:lang w:eastAsia="zh-TW"/>
              </w:rPr>
              <w:t>授权数</w:t>
            </w:r>
          </w:p>
        </w:tc>
        <w:tc>
          <w:tcPr>
            <w:tcW w:w="2098" w:type="dxa"/>
            <w:vAlign w:val="center"/>
          </w:tcPr>
          <w:p>
            <w:pPr>
              <w:pStyle w:val="923"/>
              <w:spacing w:line="360" w:lineRule="auto"/>
              <w:ind w:firstLine="0"/>
              <w:rPr>
                <w:sz w:val="24"/>
                <w:szCs w:val="24"/>
                <w:lang w:eastAsia="zh-TW"/>
              </w:rPr>
            </w:pPr>
            <w:r>
              <w:rPr>
                <w:rFonts w:hint="eastAsia"/>
                <w:sz w:val="24"/>
                <w:szCs w:val="24"/>
                <w:lang w:eastAsia="zh-TW"/>
              </w:rPr>
              <w:t>不低于</w:t>
            </w:r>
            <w:r>
              <w:rPr>
                <w:sz w:val="24"/>
                <w:szCs w:val="24"/>
              </w:rPr>
              <w:t>1</w:t>
            </w:r>
            <w:r>
              <w:rPr>
                <w:rFonts w:hint="eastAsia"/>
                <w:sz w:val="24"/>
                <w:szCs w:val="24"/>
              </w:rPr>
              <w:t>套软件授权</w:t>
            </w:r>
          </w:p>
        </w:tc>
        <w:tc>
          <w:tcPr>
            <w:tcW w:w="992" w:type="dxa"/>
          </w:tcPr>
          <w:p>
            <w:pPr>
              <w:pStyle w:val="923"/>
              <w:spacing w:line="360" w:lineRule="auto"/>
              <w:ind w:firstLine="0"/>
              <w:rPr>
                <w:sz w:val="24"/>
                <w:szCs w:val="24"/>
                <w:lang w:eastAsia="zh-TW"/>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lang w:eastAsia="zh-TW"/>
              </w:rPr>
            </w:pPr>
            <w:r>
              <w:rPr>
                <w:sz w:val="24"/>
                <w:szCs w:val="24"/>
              </w:rPr>
              <w:t>5</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分布式应用服务功能</w:t>
            </w:r>
          </w:p>
        </w:tc>
        <w:tc>
          <w:tcPr>
            <w:tcW w:w="1701" w:type="dxa"/>
            <w:vAlign w:val="center"/>
          </w:tcPr>
          <w:p>
            <w:pPr>
              <w:pStyle w:val="923"/>
              <w:spacing w:line="360" w:lineRule="auto"/>
              <w:ind w:firstLine="0"/>
              <w:rPr>
                <w:sz w:val="24"/>
                <w:szCs w:val="24"/>
                <w:lang w:eastAsia="zh-TW"/>
              </w:rPr>
            </w:pPr>
            <w:r>
              <w:rPr>
                <w:sz w:val="24"/>
                <w:szCs w:val="24"/>
              </w:rPr>
              <w:t>vCPU</w:t>
            </w:r>
            <w:r>
              <w:rPr>
                <w:rFonts w:hint="eastAsia"/>
                <w:sz w:val="24"/>
                <w:szCs w:val="24"/>
              </w:rPr>
              <w:t>授权数</w:t>
            </w:r>
          </w:p>
        </w:tc>
        <w:tc>
          <w:tcPr>
            <w:tcW w:w="2098" w:type="dxa"/>
            <w:vAlign w:val="center"/>
          </w:tcPr>
          <w:p>
            <w:pPr>
              <w:pStyle w:val="923"/>
              <w:spacing w:line="360" w:lineRule="auto"/>
              <w:ind w:firstLine="0"/>
              <w:rPr>
                <w:sz w:val="24"/>
                <w:szCs w:val="24"/>
                <w:lang w:eastAsia="zh-TW"/>
              </w:rPr>
            </w:pPr>
            <w:r>
              <w:rPr>
                <w:rFonts w:hint="eastAsia"/>
                <w:sz w:val="24"/>
                <w:szCs w:val="24"/>
              </w:rPr>
              <w:t>不低于</w:t>
            </w:r>
            <w:r>
              <w:rPr>
                <w:sz w:val="24"/>
                <w:szCs w:val="24"/>
              </w:rPr>
              <w:t>700vCPU</w:t>
            </w:r>
            <w:r>
              <w:rPr>
                <w:rFonts w:hint="eastAsia"/>
                <w:sz w:val="24"/>
                <w:szCs w:val="24"/>
              </w:rPr>
              <w:t>授权</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75" w:type="dxa"/>
            <w:vAlign w:val="center"/>
          </w:tcPr>
          <w:p>
            <w:pPr>
              <w:pStyle w:val="923"/>
              <w:spacing w:line="360" w:lineRule="auto"/>
              <w:ind w:firstLine="0"/>
              <w:rPr>
                <w:sz w:val="24"/>
                <w:szCs w:val="24"/>
                <w:lang w:eastAsia="zh-TW"/>
              </w:rPr>
            </w:pPr>
            <w:r>
              <w:rPr>
                <w:sz w:val="24"/>
                <w:szCs w:val="24"/>
              </w:rPr>
              <w:t>6</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应用实时监控服务功能</w:t>
            </w:r>
          </w:p>
        </w:tc>
        <w:tc>
          <w:tcPr>
            <w:tcW w:w="1701" w:type="dxa"/>
            <w:vAlign w:val="center"/>
          </w:tcPr>
          <w:p>
            <w:pPr>
              <w:pStyle w:val="923"/>
              <w:spacing w:line="360" w:lineRule="auto"/>
              <w:ind w:firstLine="0"/>
              <w:rPr>
                <w:sz w:val="24"/>
                <w:szCs w:val="24"/>
                <w:lang w:eastAsia="zh-TW"/>
              </w:rPr>
            </w:pPr>
            <w:r>
              <w:rPr>
                <w:rFonts w:hint="eastAsia"/>
                <w:sz w:val="24"/>
                <w:szCs w:val="24"/>
              </w:rPr>
              <w:t>探针数</w:t>
            </w:r>
          </w:p>
        </w:tc>
        <w:tc>
          <w:tcPr>
            <w:tcW w:w="2098" w:type="dxa"/>
            <w:vAlign w:val="center"/>
          </w:tcPr>
          <w:p>
            <w:pPr>
              <w:pStyle w:val="923"/>
              <w:spacing w:line="360" w:lineRule="auto"/>
              <w:ind w:firstLine="0"/>
              <w:rPr>
                <w:sz w:val="24"/>
                <w:szCs w:val="24"/>
              </w:rPr>
            </w:pPr>
            <w:r>
              <w:rPr>
                <w:rFonts w:hint="eastAsia"/>
                <w:sz w:val="24"/>
                <w:szCs w:val="24"/>
              </w:rPr>
              <w:t>不少于</w:t>
            </w:r>
            <w:r>
              <w:rPr>
                <w:sz w:val="24"/>
                <w:szCs w:val="24"/>
              </w:rPr>
              <w:t>100</w:t>
            </w:r>
            <w:r>
              <w:rPr>
                <w:rFonts w:hint="eastAsia"/>
                <w:sz w:val="24"/>
                <w:szCs w:val="24"/>
              </w:rPr>
              <w:t>个探针</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lang w:eastAsia="zh-TW"/>
              </w:rPr>
            </w:pPr>
            <w:r>
              <w:rPr>
                <w:sz w:val="24"/>
                <w:szCs w:val="24"/>
              </w:rPr>
              <w:t>7</w:t>
            </w:r>
          </w:p>
        </w:tc>
        <w:tc>
          <w:tcPr>
            <w:tcW w:w="1134" w:type="dxa"/>
            <w:vMerge w:val="restart"/>
            <w:vAlign w:val="center"/>
          </w:tcPr>
          <w:p>
            <w:pPr>
              <w:pStyle w:val="923"/>
              <w:spacing w:line="360" w:lineRule="auto"/>
              <w:ind w:firstLine="0"/>
              <w:rPr>
                <w:sz w:val="24"/>
                <w:szCs w:val="24"/>
              </w:rPr>
            </w:pPr>
            <w:r>
              <w:rPr>
                <w:rFonts w:hint="eastAsia"/>
                <w:sz w:val="24"/>
                <w:szCs w:val="24"/>
                <w:lang w:eastAsia="zh-TW"/>
              </w:rPr>
              <w:t>大数据</w:t>
            </w:r>
            <w:r>
              <w:rPr>
                <w:rFonts w:hint="eastAsia"/>
                <w:sz w:val="24"/>
                <w:szCs w:val="24"/>
              </w:rPr>
              <w:t>平台及工具</w:t>
            </w:r>
          </w:p>
        </w:tc>
        <w:tc>
          <w:tcPr>
            <w:tcW w:w="1730" w:type="dxa"/>
            <w:vAlign w:val="center"/>
          </w:tcPr>
          <w:p>
            <w:pPr>
              <w:pStyle w:val="923"/>
              <w:spacing w:line="360" w:lineRule="auto"/>
              <w:ind w:firstLine="0"/>
              <w:rPr>
                <w:sz w:val="24"/>
                <w:szCs w:val="24"/>
              </w:rPr>
            </w:pPr>
            <w:r>
              <w:rPr>
                <w:rFonts w:hint="eastAsia"/>
                <w:sz w:val="24"/>
                <w:szCs w:val="24"/>
              </w:rPr>
              <w:t>大数据平台功能</w:t>
            </w:r>
          </w:p>
        </w:tc>
        <w:tc>
          <w:tcPr>
            <w:tcW w:w="1701" w:type="dxa"/>
            <w:vAlign w:val="center"/>
          </w:tcPr>
          <w:p>
            <w:pPr>
              <w:pStyle w:val="923"/>
              <w:spacing w:line="360" w:lineRule="auto"/>
              <w:ind w:firstLine="0"/>
              <w:rPr>
                <w:sz w:val="24"/>
                <w:szCs w:val="24"/>
                <w:lang w:eastAsia="zh-TW"/>
              </w:rPr>
            </w:pPr>
            <w:r>
              <w:rPr>
                <w:rFonts w:hint="eastAsia"/>
                <w:sz w:val="24"/>
                <w:szCs w:val="24"/>
                <w:lang w:eastAsia="zh-TW"/>
              </w:rPr>
              <w:t>物理核授权数</w:t>
            </w:r>
            <w:r>
              <w:rPr>
                <w:rFonts w:hint="eastAsia"/>
                <w:sz w:val="24"/>
                <w:szCs w:val="24"/>
              </w:rPr>
              <w:t>、存储空间</w:t>
            </w:r>
          </w:p>
        </w:tc>
        <w:tc>
          <w:tcPr>
            <w:tcW w:w="2098" w:type="dxa"/>
            <w:vAlign w:val="center"/>
          </w:tcPr>
          <w:p>
            <w:pPr>
              <w:pStyle w:val="923"/>
              <w:spacing w:line="360" w:lineRule="auto"/>
              <w:ind w:firstLine="0"/>
              <w:rPr>
                <w:sz w:val="24"/>
                <w:szCs w:val="24"/>
                <w:lang w:eastAsia="zh-TW"/>
              </w:rPr>
            </w:pPr>
            <w:r>
              <w:rPr>
                <w:rFonts w:hint="eastAsia"/>
                <w:sz w:val="24"/>
                <w:szCs w:val="24"/>
              </w:rPr>
              <w:t>不低于</w:t>
            </w:r>
            <w:r>
              <w:rPr>
                <w:sz w:val="24"/>
                <w:szCs w:val="24"/>
              </w:rPr>
              <w:t>1152</w:t>
            </w:r>
            <w:r>
              <w:rPr>
                <w:rFonts w:hint="eastAsia"/>
                <w:sz w:val="24"/>
                <w:szCs w:val="24"/>
                <w:lang w:eastAsia="zh-TW"/>
              </w:rPr>
              <w:t>物理核授权</w:t>
            </w:r>
            <w:r>
              <w:rPr>
                <w:rFonts w:hint="eastAsia"/>
                <w:sz w:val="24"/>
                <w:szCs w:val="24"/>
              </w:rPr>
              <w:t>，不少于</w:t>
            </w:r>
            <w:r>
              <w:rPr>
                <w:sz w:val="24"/>
                <w:szCs w:val="24"/>
              </w:rPr>
              <w:t>900TB</w:t>
            </w:r>
            <w:r>
              <w:rPr>
                <w:rFonts w:hint="eastAsia"/>
                <w:sz w:val="24"/>
                <w:szCs w:val="24"/>
              </w:rPr>
              <w:t>裸容量存储空间</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lang w:eastAsia="zh-TW"/>
              </w:rPr>
            </w:pPr>
            <w:r>
              <w:rPr>
                <w:sz w:val="24"/>
                <w:szCs w:val="24"/>
              </w:rPr>
              <w:t>8</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大数据开发功能</w:t>
            </w:r>
          </w:p>
        </w:tc>
        <w:tc>
          <w:tcPr>
            <w:tcW w:w="1701" w:type="dxa"/>
            <w:vAlign w:val="center"/>
          </w:tcPr>
          <w:p>
            <w:pPr>
              <w:pStyle w:val="923"/>
              <w:spacing w:line="360" w:lineRule="auto"/>
              <w:ind w:firstLine="0"/>
              <w:rPr>
                <w:sz w:val="24"/>
                <w:szCs w:val="24"/>
              </w:rPr>
            </w:pPr>
            <w:r>
              <w:rPr>
                <w:rFonts w:hint="eastAsia"/>
                <w:sz w:val="24"/>
                <w:szCs w:val="24"/>
                <w:lang w:eastAsia="zh-TW"/>
              </w:rPr>
              <w:t>物理核授权数</w:t>
            </w:r>
          </w:p>
        </w:tc>
        <w:tc>
          <w:tcPr>
            <w:tcW w:w="2098" w:type="dxa"/>
            <w:vAlign w:val="center"/>
          </w:tcPr>
          <w:p>
            <w:pPr>
              <w:pStyle w:val="923"/>
              <w:spacing w:line="360" w:lineRule="auto"/>
              <w:ind w:firstLine="0"/>
              <w:rPr>
                <w:sz w:val="24"/>
                <w:szCs w:val="24"/>
              </w:rPr>
            </w:pPr>
            <w:r>
              <w:rPr>
                <w:rFonts w:hint="eastAsia"/>
                <w:sz w:val="24"/>
                <w:szCs w:val="24"/>
                <w:lang w:eastAsia="zh-TW"/>
              </w:rPr>
              <w:t>不低于</w:t>
            </w:r>
            <w:r>
              <w:rPr>
                <w:sz w:val="24"/>
                <w:szCs w:val="24"/>
              </w:rPr>
              <w:t>64</w:t>
            </w:r>
            <w:r>
              <w:rPr>
                <w:rFonts w:hint="eastAsia"/>
                <w:sz w:val="24"/>
                <w:szCs w:val="24"/>
                <w:lang w:eastAsia="zh-TW"/>
              </w:rPr>
              <w:t>物理核授权</w:t>
            </w:r>
          </w:p>
        </w:tc>
        <w:tc>
          <w:tcPr>
            <w:tcW w:w="992" w:type="dxa"/>
          </w:tcPr>
          <w:p>
            <w:pPr>
              <w:pStyle w:val="923"/>
              <w:spacing w:line="360" w:lineRule="auto"/>
              <w:ind w:firstLine="0"/>
              <w:rPr>
                <w:sz w:val="24"/>
                <w:szCs w:val="24"/>
                <w:lang w:eastAsia="zh-TW"/>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rPr>
            </w:pPr>
            <w:r>
              <w:rPr>
                <w:sz w:val="24"/>
                <w:szCs w:val="24"/>
              </w:rPr>
              <w:t>9</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rFonts w:eastAsia="PMingLiU"/>
                <w:sz w:val="24"/>
                <w:szCs w:val="24"/>
                <w:lang w:eastAsia="zh-TW"/>
              </w:rPr>
            </w:pPr>
            <w:r>
              <w:rPr>
                <w:rFonts w:hint="eastAsia"/>
                <w:sz w:val="24"/>
                <w:szCs w:val="24"/>
                <w:lang w:eastAsia="zh-TW"/>
              </w:rPr>
              <w:t>日志</w:t>
            </w:r>
            <w:r>
              <w:rPr>
                <w:rFonts w:hint="eastAsia"/>
                <w:sz w:val="24"/>
                <w:szCs w:val="24"/>
              </w:rPr>
              <w:t>引擎</w:t>
            </w:r>
            <w:r>
              <w:rPr>
                <w:rFonts w:hint="eastAsia"/>
                <w:sz w:val="24"/>
                <w:szCs w:val="24"/>
                <w:lang w:eastAsia="zh-TW"/>
              </w:rPr>
              <w:t>功能</w:t>
            </w:r>
          </w:p>
        </w:tc>
        <w:tc>
          <w:tcPr>
            <w:tcW w:w="1701" w:type="dxa"/>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vAlign w:val="center"/>
          </w:tcPr>
          <w:p>
            <w:pPr>
              <w:pStyle w:val="923"/>
              <w:spacing w:line="360" w:lineRule="auto"/>
              <w:ind w:firstLine="0"/>
              <w:rPr>
                <w:sz w:val="24"/>
                <w:szCs w:val="24"/>
              </w:rPr>
            </w:pPr>
            <w:r>
              <w:rPr>
                <w:rFonts w:hint="eastAsia"/>
                <w:sz w:val="24"/>
                <w:szCs w:val="24"/>
                <w:lang w:eastAsia="zh-TW"/>
              </w:rPr>
              <w:t>不低于</w:t>
            </w:r>
            <w:r>
              <w:rPr>
                <w:sz w:val="24"/>
                <w:szCs w:val="24"/>
              </w:rPr>
              <w:t>1</w:t>
            </w:r>
            <w:r>
              <w:rPr>
                <w:rFonts w:hint="eastAsia"/>
                <w:sz w:val="24"/>
                <w:szCs w:val="24"/>
              </w:rPr>
              <w:t>套软件</w:t>
            </w:r>
            <w:r>
              <w:rPr>
                <w:rFonts w:hint="eastAsia"/>
                <w:sz w:val="24"/>
                <w:szCs w:val="24"/>
                <w:lang w:eastAsia="zh-TW"/>
              </w:rPr>
              <w:t>授权</w:t>
            </w:r>
          </w:p>
        </w:tc>
        <w:tc>
          <w:tcPr>
            <w:tcW w:w="992" w:type="dxa"/>
          </w:tcPr>
          <w:p>
            <w:pPr>
              <w:pStyle w:val="923"/>
              <w:spacing w:line="360" w:lineRule="auto"/>
              <w:ind w:firstLine="0"/>
              <w:rPr>
                <w:sz w:val="24"/>
                <w:szCs w:val="24"/>
                <w:lang w:eastAsia="zh-TW"/>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rPr>
            </w:pPr>
            <w:r>
              <w:rPr>
                <w:sz w:val="24"/>
                <w:szCs w:val="24"/>
              </w:rPr>
              <w:t>10</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rPr>
            </w:pPr>
            <w:r>
              <w:rPr>
                <w:rFonts w:hint="eastAsia"/>
                <w:sz w:val="24"/>
                <w:szCs w:val="24"/>
                <w:lang w:eastAsia="zh-TW"/>
              </w:rPr>
              <w:t>智能报表功能</w:t>
            </w:r>
          </w:p>
        </w:tc>
        <w:tc>
          <w:tcPr>
            <w:tcW w:w="1701" w:type="dxa"/>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vAlign w:val="center"/>
          </w:tcPr>
          <w:p>
            <w:pPr>
              <w:pStyle w:val="923"/>
              <w:spacing w:line="360" w:lineRule="auto"/>
              <w:ind w:firstLine="0"/>
              <w:rPr>
                <w:sz w:val="24"/>
                <w:szCs w:val="24"/>
              </w:rPr>
            </w:pPr>
            <w:r>
              <w:rPr>
                <w:rFonts w:hint="eastAsia"/>
                <w:sz w:val="24"/>
                <w:szCs w:val="24"/>
                <w:lang w:eastAsia="zh-TW"/>
              </w:rPr>
              <w:t>不低于</w:t>
            </w:r>
            <w:r>
              <w:rPr>
                <w:sz w:val="24"/>
                <w:szCs w:val="24"/>
              </w:rPr>
              <w:t>1</w:t>
            </w:r>
            <w:r>
              <w:rPr>
                <w:rFonts w:hint="eastAsia"/>
                <w:sz w:val="24"/>
                <w:szCs w:val="24"/>
              </w:rPr>
              <w:t>套软件</w:t>
            </w:r>
            <w:r>
              <w:rPr>
                <w:rFonts w:hint="eastAsia"/>
                <w:sz w:val="24"/>
                <w:szCs w:val="24"/>
                <w:lang w:eastAsia="zh-TW"/>
              </w:rPr>
              <w:t>授权</w:t>
            </w:r>
          </w:p>
        </w:tc>
        <w:tc>
          <w:tcPr>
            <w:tcW w:w="992" w:type="dxa"/>
          </w:tcPr>
          <w:p>
            <w:pPr>
              <w:pStyle w:val="923"/>
              <w:spacing w:line="360" w:lineRule="auto"/>
              <w:ind w:firstLine="0"/>
              <w:rPr>
                <w:sz w:val="24"/>
                <w:szCs w:val="24"/>
                <w:lang w:eastAsia="zh-TW"/>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lang w:eastAsia="zh-TW"/>
              </w:rPr>
            </w:pPr>
            <w:r>
              <w:rPr>
                <w:sz w:val="24"/>
                <w:szCs w:val="24"/>
              </w:rPr>
              <w:t>11</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rPr>
            </w:pPr>
            <w:r>
              <w:rPr>
                <w:rFonts w:hint="eastAsia"/>
                <w:sz w:val="24"/>
                <w:szCs w:val="24"/>
              </w:rPr>
              <w:t>搜索引擎功能</w:t>
            </w:r>
          </w:p>
        </w:tc>
        <w:tc>
          <w:tcPr>
            <w:tcW w:w="1701" w:type="dxa"/>
            <w:vAlign w:val="center"/>
          </w:tcPr>
          <w:p>
            <w:pPr>
              <w:pStyle w:val="923"/>
              <w:spacing w:line="360" w:lineRule="auto"/>
              <w:ind w:firstLine="0"/>
              <w:rPr>
                <w:sz w:val="24"/>
                <w:szCs w:val="24"/>
                <w:lang w:eastAsia="zh-TW"/>
              </w:rPr>
            </w:pPr>
            <w:r>
              <w:rPr>
                <w:rFonts w:hint="eastAsia"/>
                <w:sz w:val="24"/>
                <w:szCs w:val="24"/>
                <w:lang w:eastAsia="zh-TW"/>
              </w:rPr>
              <w:t>物理核授权数</w:t>
            </w:r>
          </w:p>
        </w:tc>
        <w:tc>
          <w:tcPr>
            <w:tcW w:w="2098" w:type="dxa"/>
            <w:vAlign w:val="center"/>
          </w:tcPr>
          <w:p>
            <w:pPr>
              <w:pStyle w:val="923"/>
              <w:spacing w:line="360" w:lineRule="auto"/>
              <w:ind w:firstLine="0"/>
              <w:rPr>
                <w:sz w:val="24"/>
                <w:szCs w:val="24"/>
                <w:lang w:eastAsia="zh-TW"/>
              </w:rPr>
            </w:pPr>
            <w:r>
              <w:rPr>
                <w:rFonts w:hint="eastAsia"/>
                <w:sz w:val="24"/>
                <w:szCs w:val="24"/>
              </w:rPr>
              <w:t>不低于</w:t>
            </w:r>
            <w:r>
              <w:rPr>
                <w:sz w:val="24"/>
                <w:szCs w:val="24"/>
              </w:rPr>
              <w:t>66</w:t>
            </w:r>
            <w:r>
              <w:rPr>
                <w:rFonts w:hint="eastAsia"/>
                <w:sz w:val="24"/>
                <w:szCs w:val="24"/>
                <w:lang w:eastAsia="zh-TW"/>
              </w:rPr>
              <w:t>物理核授权</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rPr>
            </w:pPr>
            <w:r>
              <w:rPr>
                <w:sz w:val="24"/>
                <w:szCs w:val="24"/>
              </w:rPr>
              <w:t>12</w:t>
            </w:r>
          </w:p>
        </w:tc>
        <w:tc>
          <w:tcPr>
            <w:tcW w:w="1134" w:type="dxa"/>
            <w:vMerge w:val="restart"/>
            <w:vAlign w:val="center"/>
          </w:tcPr>
          <w:p>
            <w:pPr>
              <w:pStyle w:val="923"/>
              <w:spacing w:line="360" w:lineRule="auto"/>
              <w:ind w:firstLine="0"/>
              <w:rPr>
                <w:sz w:val="24"/>
                <w:szCs w:val="24"/>
                <w:lang w:eastAsia="zh-TW"/>
              </w:rPr>
            </w:pPr>
            <w:r>
              <w:rPr>
                <w:rFonts w:hint="eastAsia"/>
                <w:sz w:val="24"/>
                <w:szCs w:val="24"/>
                <w:lang w:eastAsia="zh-TW"/>
              </w:rPr>
              <w:t>云安全</w:t>
            </w:r>
            <w:r>
              <w:rPr>
                <w:rFonts w:hint="eastAsia"/>
                <w:sz w:val="24"/>
                <w:szCs w:val="24"/>
              </w:rPr>
              <w:t>系统软件</w:t>
            </w:r>
          </w:p>
        </w:tc>
        <w:tc>
          <w:tcPr>
            <w:tcW w:w="1730" w:type="dxa"/>
            <w:vAlign w:val="center"/>
          </w:tcPr>
          <w:p>
            <w:pPr>
              <w:pStyle w:val="923"/>
              <w:spacing w:line="360" w:lineRule="auto"/>
              <w:ind w:firstLine="0"/>
              <w:rPr>
                <w:sz w:val="24"/>
                <w:szCs w:val="24"/>
                <w:lang w:eastAsia="zh-TW"/>
              </w:rPr>
            </w:pPr>
            <w:r>
              <w:rPr>
                <w:rFonts w:hint="eastAsia"/>
                <w:sz w:val="24"/>
                <w:szCs w:val="24"/>
                <w:lang w:eastAsia="zh-TW"/>
              </w:rPr>
              <w:t>流量安全监控</w:t>
            </w:r>
          </w:p>
        </w:tc>
        <w:tc>
          <w:tcPr>
            <w:tcW w:w="1701" w:type="dxa"/>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vAlign w:val="center"/>
          </w:tcPr>
          <w:p>
            <w:pPr>
              <w:pStyle w:val="923"/>
              <w:spacing w:line="360" w:lineRule="auto"/>
              <w:ind w:firstLine="0"/>
              <w:rPr>
                <w:sz w:val="24"/>
                <w:szCs w:val="24"/>
                <w:lang w:eastAsia="zh-TW"/>
              </w:rPr>
            </w:pPr>
            <w:r>
              <w:rPr>
                <w:rFonts w:hint="eastAsia"/>
                <w:sz w:val="24"/>
                <w:szCs w:val="24"/>
                <w:lang w:eastAsia="zh-TW"/>
              </w:rPr>
              <w:t>不低于</w:t>
            </w:r>
            <w:r>
              <w:rPr>
                <w:sz w:val="24"/>
                <w:szCs w:val="24"/>
              </w:rPr>
              <w:t>1</w:t>
            </w:r>
            <w:r>
              <w:rPr>
                <w:rFonts w:hint="eastAsia"/>
                <w:sz w:val="24"/>
                <w:szCs w:val="24"/>
              </w:rPr>
              <w:t>套软件</w:t>
            </w:r>
            <w:r>
              <w:rPr>
                <w:rFonts w:hint="eastAsia"/>
                <w:sz w:val="24"/>
                <w:szCs w:val="24"/>
                <w:lang w:eastAsia="zh-TW"/>
              </w:rPr>
              <w:t>授权</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lang w:eastAsia="zh-TW"/>
              </w:rPr>
            </w:pPr>
            <w:r>
              <w:rPr>
                <w:sz w:val="24"/>
                <w:szCs w:val="24"/>
                <w:lang w:eastAsia="zh-TW"/>
              </w:rPr>
              <w:t>1</w:t>
            </w:r>
            <w:r>
              <w:rPr>
                <w:sz w:val="24"/>
                <w:szCs w:val="24"/>
              </w:rPr>
              <w:t>3</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防火墙</w:t>
            </w:r>
            <w:r>
              <w:rPr>
                <w:rFonts w:hint="eastAsia"/>
                <w:sz w:val="24"/>
                <w:szCs w:val="24"/>
              </w:rPr>
              <w:t>服务</w:t>
            </w:r>
          </w:p>
        </w:tc>
        <w:tc>
          <w:tcPr>
            <w:tcW w:w="1701" w:type="dxa"/>
            <w:vAlign w:val="center"/>
          </w:tcPr>
          <w:p>
            <w:pPr>
              <w:pStyle w:val="923"/>
              <w:spacing w:line="360" w:lineRule="auto"/>
              <w:ind w:firstLine="0"/>
              <w:rPr>
                <w:sz w:val="24"/>
                <w:szCs w:val="24"/>
                <w:lang w:eastAsia="zh-TW"/>
              </w:rPr>
            </w:pPr>
            <w:r>
              <w:rPr>
                <w:rFonts w:hint="eastAsia"/>
                <w:sz w:val="24"/>
                <w:szCs w:val="24"/>
              </w:rPr>
              <w:t>物理主机授权数</w:t>
            </w:r>
          </w:p>
        </w:tc>
        <w:tc>
          <w:tcPr>
            <w:tcW w:w="2098" w:type="dxa"/>
            <w:vAlign w:val="center"/>
          </w:tcPr>
          <w:p>
            <w:pPr>
              <w:pStyle w:val="923"/>
              <w:spacing w:line="360" w:lineRule="auto"/>
              <w:ind w:firstLine="0"/>
              <w:rPr>
                <w:sz w:val="24"/>
                <w:szCs w:val="24"/>
                <w:lang w:eastAsia="zh-TW"/>
              </w:rPr>
            </w:pPr>
            <w:r>
              <w:rPr>
                <w:rFonts w:hint="eastAsia"/>
                <w:sz w:val="24"/>
                <w:szCs w:val="24"/>
              </w:rPr>
              <w:t>不低于</w:t>
            </w:r>
            <w:r>
              <w:rPr>
                <w:sz w:val="24"/>
                <w:szCs w:val="24"/>
              </w:rPr>
              <w:t>45</w:t>
            </w:r>
            <w:r>
              <w:rPr>
                <w:rFonts w:hint="eastAsia"/>
                <w:sz w:val="24"/>
                <w:szCs w:val="24"/>
              </w:rPr>
              <w:t>台物理主机授权</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lang w:eastAsia="zh-TW"/>
              </w:rPr>
            </w:pPr>
            <w:r>
              <w:rPr>
                <w:sz w:val="24"/>
                <w:szCs w:val="24"/>
              </w:rPr>
              <w:t>14</w:t>
            </w:r>
          </w:p>
        </w:tc>
        <w:tc>
          <w:tcPr>
            <w:tcW w:w="1134" w:type="dxa"/>
            <w:vMerge w:val="continue"/>
            <w:vAlign w:val="center"/>
          </w:tcPr>
          <w:p>
            <w:pPr>
              <w:pStyle w:val="923"/>
              <w:spacing w:line="360" w:lineRule="auto"/>
              <w:ind w:firstLine="0"/>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敏感数据保护</w:t>
            </w:r>
          </w:p>
        </w:tc>
        <w:tc>
          <w:tcPr>
            <w:tcW w:w="1701" w:type="dxa"/>
            <w:vAlign w:val="center"/>
          </w:tcPr>
          <w:p>
            <w:pPr>
              <w:pStyle w:val="923"/>
              <w:spacing w:line="360" w:lineRule="auto"/>
              <w:ind w:firstLine="0"/>
              <w:rPr>
                <w:sz w:val="24"/>
                <w:szCs w:val="24"/>
                <w:lang w:eastAsia="zh-TW"/>
              </w:rPr>
            </w:pPr>
            <w:r>
              <w:rPr>
                <w:rFonts w:hint="eastAsia"/>
                <w:sz w:val="24"/>
                <w:szCs w:val="24"/>
              </w:rPr>
              <w:t>物理主机授权数</w:t>
            </w:r>
          </w:p>
        </w:tc>
        <w:tc>
          <w:tcPr>
            <w:tcW w:w="2098" w:type="dxa"/>
            <w:vAlign w:val="center"/>
          </w:tcPr>
          <w:p>
            <w:pPr>
              <w:pStyle w:val="923"/>
              <w:spacing w:line="360" w:lineRule="auto"/>
              <w:ind w:firstLine="0"/>
              <w:rPr>
                <w:sz w:val="24"/>
                <w:szCs w:val="24"/>
                <w:lang w:eastAsia="zh-TW"/>
              </w:rPr>
            </w:pPr>
            <w:r>
              <w:rPr>
                <w:rFonts w:hint="eastAsia"/>
                <w:sz w:val="24"/>
                <w:szCs w:val="24"/>
              </w:rPr>
              <w:t>不低于</w:t>
            </w:r>
            <w:r>
              <w:rPr>
                <w:sz w:val="24"/>
                <w:szCs w:val="24"/>
              </w:rPr>
              <w:t>100</w:t>
            </w:r>
            <w:r>
              <w:rPr>
                <w:rFonts w:hint="eastAsia"/>
                <w:sz w:val="24"/>
                <w:szCs w:val="24"/>
              </w:rPr>
              <w:t>台物理主机授权</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23"/>
              <w:spacing w:line="360" w:lineRule="auto"/>
              <w:ind w:firstLine="0"/>
              <w:rPr>
                <w:sz w:val="24"/>
                <w:szCs w:val="24"/>
              </w:rPr>
            </w:pPr>
            <w:r>
              <w:rPr>
                <w:sz w:val="24"/>
                <w:szCs w:val="24"/>
              </w:rPr>
              <w:t>16</w:t>
            </w:r>
          </w:p>
        </w:tc>
        <w:tc>
          <w:tcPr>
            <w:tcW w:w="1134" w:type="dxa"/>
            <w:vAlign w:val="center"/>
          </w:tcPr>
          <w:p>
            <w:pPr>
              <w:pStyle w:val="923"/>
              <w:spacing w:line="360" w:lineRule="auto"/>
              <w:ind w:firstLine="0"/>
              <w:rPr>
                <w:rFonts w:cs="宋体"/>
                <w:sz w:val="24"/>
                <w:szCs w:val="24"/>
                <w:lang w:eastAsia="zh-TW"/>
              </w:rPr>
            </w:pPr>
            <w:r>
              <w:rPr>
                <w:rFonts w:hint="eastAsia"/>
                <w:sz w:val="24"/>
                <w:szCs w:val="24"/>
                <w:lang w:eastAsia="zh-TW"/>
              </w:rPr>
              <w:t>开发运维一体化平台</w:t>
            </w:r>
          </w:p>
        </w:tc>
        <w:tc>
          <w:tcPr>
            <w:tcW w:w="1730" w:type="dxa"/>
            <w:vAlign w:val="center"/>
          </w:tcPr>
          <w:p>
            <w:pPr>
              <w:pStyle w:val="923"/>
              <w:spacing w:line="360" w:lineRule="auto"/>
              <w:ind w:firstLine="0"/>
              <w:rPr>
                <w:sz w:val="24"/>
                <w:szCs w:val="24"/>
                <w:lang w:eastAsia="zh-TW"/>
              </w:rPr>
            </w:pPr>
            <w:r>
              <w:rPr>
                <w:rFonts w:hint="eastAsia"/>
                <w:sz w:val="24"/>
                <w:szCs w:val="24"/>
                <w:lang w:eastAsia="zh-TW"/>
              </w:rPr>
              <w:t>开发运维一体化功能</w:t>
            </w:r>
          </w:p>
        </w:tc>
        <w:tc>
          <w:tcPr>
            <w:tcW w:w="1701" w:type="dxa"/>
            <w:vAlign w:val="center"/>
          </w:tcPr>
          <w:p>
            <w:pPr>
              <w:pStyle w:val="923"/>
              <w:spacing w:line="360" w:lineRule="auto"/>
              <w:ind w:firstLine="0"/>
              <w:rPr>
                <w:sz w:val="24"/>
                <w:szCs w:val="24"/>
              </w:rPr>
            </w:pPr>
            <w:r>
              <w:rPr>
                <w:rFonts w:hint="eastAsia"/>
                <w:sz w:val="24"/>
                <w:szCs w:val="24"/>
              </w:rPr>
              <w:t>用户许可数</w:t>
            </w:r>
          </w:p>
        </w:tc>
        <w:tc>
          <w:tcPr>
            <w:tcW w:w="2098" w:type="dxa"/>
            <w:vAlign w:val="center"/>
          </w:tcPr>
          <w:p>
            <w:pPr>
              <w:pStyle w:val="923"/>
              <w:spacing w:line="360" w:lineRule="auto"/>
              <w:ind w:firstLine="0"/>
              <w:rPr>
                <w:sz w:val="24"/>
                <w:szCs w:val="24"/>
              </w:rPr>
            </w:pPr>
            <w:r>
              <w:rPr>
                <w:rFonts w:hint="eastAsia"/>
                <w:sz w:val="24"/>
                <w:szCs w:val="24"/>
              </w:rPr>
              <w:t>不限用户</w:t>
            </w:r>
          </w:p>
        </w:tc>
        <w:tc>
          <w:tcPr>
            <w:tcW w:w="992" w:type="dxa"/>
          </w:tcPr>
          <w:p>
            <w:pPr>
              <w:pStyle w:val="923"/>
              <w:spacing w:line="360" w:lineRule="auto"/>
              <w:ind w:firstLine="0"/>
              <w:rPr>
                <w:sz w:val="24"/>
                <w:szCs w:val="24"/>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vAlign w:val="center"/>
          </w:tcPr>
          <w:p>
            <w:pPr>
              <w:pStyle w:val="923"/>
              <w:spacing w:line="360" w:lineRule="auto"/>
              <w:ind w:firstLine="0"/>
              <w:rPr>
                <w:sz w:val="24"/>
                <w:szCs w:val="24"/>
                <w:lang w:eastAsia="zh-TW"/>
              </w:rPr>
            </w:pPr>
            <w:r>
              <w:rPr>
                <w:sz w:val="24"/>
                <w:szCs w:val="24"/>
              </w:rPr>
              <w:t>17</w:t>
            </w:r>
          </w:p>
          <w:p>
            <w:pPr>
              <w:pStyle w:val="923"/>
              <w:spacing w:line="360" w:lineRule="auto"/>
              <w:ind w:firstLine="0"/>
              <w:rPr>
                <w:sz w:val="24"/>
                <w:szCs w:val="24"/>
                <w:lang w:eastAsia="zh-TW"/>
              </w:rPr>
            </w:pPr>
          </w:p>
        </w:tc>
        <w:tc>
          <w:tcPr>
            <w:tcW w:w="1134" w:type="dxa"/>
            <w:vAlign w:val="center"/>
          </w:tcPr>
          <w:p>
            <w:pPr>
              <w:pStyle w:val="923"/>
              <w:spacing w:line="360" w:lineRule="auto"/>
              <w:ind w:firstLine="0"/>
              <w:rPr>
                <w:sz w:val="24"/>
                <w:szCs w:val="24"/>
                <w:lang w:eastAsia="zh-TW"/>
              </w:rPr>
            </w:pPr>
            <w:r>
              <w:rPr>
                <w:rFonts w:hint="eastAsia"/>
                <w:sz w:val="24"/>
                <w:szCs w:val="24"/>
                <w:lang w:eastAsia="zh-TW"/>
              </w:rPr>
              <w:t>财政区块链平台</w:t>
            </w:r>
          </w:p>
        </w:tc>
        <w:tc>
          <w:tcPr>
            <w:tcW w:w="1730" w:type="dxa"/>
            <w:vAlign w:val="center"/>
          </w:tcPr>
          <w:p>
            <w:pPr>
              <w:pStyle w:val="923"/>
              <w:spacing w:line="360" w:lineRule="auto"/>
              <w:ind w:firstLine="0"/>
              <w:rPr>
                <w:rFonts w:eastAsia="PMingLiU"/>
                <w:sz w:val="24"/>
                <w:szCs w:val="24"/>
                <w:lang w:eastAsia="zh-TW"/>
              </w:rPr>
            </w:pPr>
            <w:r>
              <w:rPr>
                <w:rFonts w:hint="eastAsia"/>
                <w:sz w:val="24"/>
                <w:szCs w:val="24"/>
                <w:lang w:eastAsia="zh-TW"/>
              </w:rPr>
              <w:t>区块链功能</w:t>
            </w:r>
          </w:p>
        </w:tc>
        <w:tc>
          <w:tcPr>
            <w:tcW w:w="1701" w:type="dxa"/>
            <w:vAlign w:val="center"/>
          </w:tcPr>
          <w:p>
            <w:pPr>
              <w:pStyle w:val="923"/>
              <w:spacing w:line="360" w:lineRule="auto"/>
              <w:ind w:firstLine="0"/>
              <w:rPr>
                <w:sz w:val="24"/>
                <w:szCs w:val="24"/>
                <w:lang w:eastAsia="zh-TW"/>
              </w:rPr>
            </w:pPr>
            <w:r>
              <w:rPr>
                <w:rFonts w:hint="eastAsia"/>
                <w:sz w:val="24"/>
                <w:szCs w:val="24"/>
              </w:rPr>
              <w:t>节点数</w:t>
            </w:r>
          </w:p>
        </w:tc>
        <w:tc>
          <w:tcPr>
            <w:tcW w:w="2098" w:type="dxa"/>
            <w:vAlign w:val="center"/>
          </w:tcPr>
          <w:p>
            <w:pPr>
              <w:pStyle w:val="923"/>
              <w:spacing w:line="360" w:lineRule="auto"/>
              <w:ind w:firstLine="0"/>
              <w:rPr>
                <w:sz w:val="24"/>
                <w:szCs w:val="24"/>
                <w:lang w:eastAsia="zh-TW"/>
              </w:rPr>
            </w:pPr>
            <w:r>
              <w:rPr>
                <w:sz w:val="24"/>
                <w:szCs w:val="24"/>
              </w:rPr>
              <w:t>6</w:t>
            </w:r>
            <w:r>
              <w:rPr>
                <w:rFonts w:hint="eastAsia"/>
                <w:sz w:val="24"/>
                <w:szCs w:val="24"/>
              </w:rPr>
              <w:t>个节点</w:t>
            </w:r>
          </w:p>
        </w:tc>
        <w:tc>
          <w:tcPr>
            <w:tcW w:w="992" w:type="dxa"/>
          </w:tcPr>
          <w:p>
            <w:pPr>
              <w:pStyle w:val="923"/>
              <w:spacing w:line="360" w:lineRule="auto"/>
              <w:ind w:firstLine="0"/>
              <w:rPr>
                <w:sz w:val="24"/>
                <w:szCs w:val="24"/>
                <w:lang w:eastAsia="zh-TW"/>
              </w:rPr>
            </w:pPr>
            <w:r>
              <w:rPr>
                <w:rFonts w:hint="eastAsia"/>
                <w:sz w:val="24"/>
                <w:szCs w:val="24"/>
              </w:rPr>
              <w:t>专网区、互联网区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pStyle w:val="923"/>
              <w:spacing w:line="360" w:lineRule="auto"/>
              <w:ind w:firstLine="0"/>
              <w:rPr>
                <w:sz w:val="24"/>
                <w:szCs w:val="24"/>
                <w:lang w:eastAsia="zh-TW"/>
              </w:rPr>
            </w:pPr>
            <w:r>
              <w:rPr>
                <w:sz w:val="24"/>
                <w:szCs w:val="24"/>
              </w:rPr>
              <w:t>18</w:t>
            </w:r>
          </w:p>
        </w:tc>
        <w:tc>
          <w:tcPr>
            <w:tcW w:w="1134" w:type="dxa"/>
            <w:vMerge w:val="restart"/>
            <w:vAlign w:val="center"/>
          </w:tcPr>
          <w:p>
            <w:pPr>
              <w:pStyle w:val="923"/>
              <w:spacing w:line="360" w:lineRule="auto"/>
              <w:ind w:firstLine="0"/>
              <w:rPr>
                <w:sz w:val="24"/>
                <w:szCs w:val="24"/>
                <w:lang w:eastAsia="zh-TW"/>
              </w:rPr>
            </w:pPr>
            <w:r>
              <w:rPr>
                <w:rFonts w:hint="eastAsia"/>
                <w:sz w:val="24"/>
                <w:szCs w:val="24"/>
                <w:lang w:eastAsia="zh-TW"/>
              </w:rPr>
              <w:t>智能化应用支撑功能</w:t>
            </w:r>
          </w:p>
          <w:p>
            <w:pPr>
              <w:pStyle w:val="923"/>
              <w:spacing w:line="360" w:lineRule="auto"/>
              <w:ind w:firstLine="0"/>
              <w:rPr>
                <w:rFonts w:cs="宋体"/>
                <w:sz w:val="24"/>
                <w:szCs w:val="24"/>
                <w:lang w:eastAsia="zh-TW"/>
              </w:rPr>
            </w:pPr>
          </w:p>
          <w:p>
            <w:pPr>
              <w:pStyle w:val="923"/>
              <w:spacing w:line="360" w:lineRule="auto"/>
              <w:ind w:firstLine="0"/>
              <w:rPr>
                <w:sz w:val="24"/>
                <w:szCs w:val="24"/>
                <w:lang w:eastAsia="zh-TW"/>
              </w:rPr>
            </w:pPr>
          </w:p>
          <w:p>
            <w:pPr>
              <w:pStyle w:val="923"/>
              <w:spacing w:line="360" w:lineRule="auto"/>
              <w:rPr>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移动应用平台</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用户授权数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sz w:val="24"/>
                <w:szCs w:val="24"/>
                <w:lang w:eastAsia="zh-TW"/>
              </w:rPr>
              <w:t>10000</w:t>
            </w:r>
            <w:r>
              <w:rPr>
                <w:rFonts w:hint="eastAsia"/>
                <w:sz w:val="24"/>
                <w:szCs w:val="24"/>
              </w:rPr>
              <w:t>个用户授权</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pStyle w:val="923"/>
              <w:spacing w:line="360" w:lineRule="auto"/>
              <w:ind w:firstLine="0"/>
              <w:rPr>
                <w:sz w:val="24"/>
                <w:szCs w:val="24"/>
                <w:lang w:eastAsia="zh-TW"/>
              </w:rPr>
            </w:pPr>
            <w:r>
              <w:rPr>
                <w:sz w:val="24"/>
                <w:szCs w:val="24"/>
              </w:rPr>
              <w:t>19</w:t>
            </w:r>
          </w:p>
          <w:p>
            <w:pPr>
              <w:pStyle w:val="923"/>
              <w:spacing w:line="360" w:lineRule="auto"/>
              <w:ind w:firstLine="0"/>
              <w:rPr>
                <w:sz w:val="24"/>
                <w:szCs w:val="24"/>
                <w:lang w:eastAsia="zh-TW"/>
              </w:rPr>
            </w:pPr>
          </w:p>
        </w:tc>
        <w:tc>
          <w:tcPr>
            <w:tcW w:w="1134" w:type="dxa"/>
            <w:vMerge w:val="continue"/>
            <w:vAlign w:val="center"/>
          </w:tcPr>
          <w:p>
            <w:pPr>
              <w:pStyle w:val="923"/>
              <w:spacing w:line="360" w:lineRule="auto"/>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sz w:val="24"/>
                <w:szCs w:val="24"/>
                <w:lang w:eastAsia="zh-TW"/>
              </w:rPr>
              <w:t>OCR</w:t>
            </w:r>
            <w:r>
              <w:rPr>
                <w:rFonts w:hint="eastAsia"/>
                <w:sz w:val="24"/>
                <w:szCs w:val="24"/>
                <w:lang w:eastAsia="zh-TW"/>
              </w:rPr>
              <w:t>及</w:t>
            </w:r>
            <w:r>
              <w:rPr>
                <w:sz w:val="24"/>
                <w:szCs w:val="24"/>
                <w:lang w:eastAsia="zh-TW"/>
              </w:rPr>
              <w:t>AI</w:t>
            </w:r>
            <w:r>
              <w:rPr>
                <w:rFonts w:hint="eastAsia"/>
                <w:sz w:val="24"/>
                <w:szCs w:val="24"/>
              </w:rPr>
              <w:t>能力算法中心</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不限次数</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pStyle w:val="923"/>
              <w:spacing w:line="360" w:lineRule="auto"/>
              <w:ind w:firstLine="0"/>
              <w:rPr>
                <w:sz w:val="24"/>
                <w:szCs w:val="24"/>
                <w:lang w:eastAsia="zh-TW"/>
              </w:rPr>
            </w:pPr>
            <w:r>
              <w:rPr>
                <w:sz w:val="24"/>
                <w:szCs w:val="24"/>
              </w:rPr>
              <w:t>20</w:t>
            </w:r>
          </w:p>
        </w:tc>
        <w:tc>
          <w:tcPr>
            <w:tcW w:w="1134" w:type="dxa"/>
            <w:vMerge w:val="continue"/>
            <w:vAlign w:val="center"/>
          </w:tcPr>
          <w:p>
            <w:pPr>
              <w:pStyle w:val="923"/>
              <w:spacing w:line="360" w:lineRule="auto"/>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rPr>
              <w:t>人脸识别服务</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rFonts w:hint="eastAsia"/>
                <w:sz w:val="24"/>
                <w:szCs w:val="24"/>
                <w:lang w:eastAsia="zh-TW"/>
              </w:rPr>
              <w:t>不低于</w:t>
            </w:r>
            <w:r>
              <w:rPr>
                <w:sz w:val="24"/>
                <w:szCs w:val="24"/>
              </w:rPr>
              <w:t>1</w:t>
            </w:r>
            <w:r>
              <w:rPr>
                <w:rFonts w:hint="eastAsia"/>
                <w:sz w:val="24"/>
                <w:szCs w:val="24"/>
              </w:rPr>
              <w:t>套软件</w:t>
            </w:r>
            <w:r>
              <w:rPr>
                <w:rFonts w:hint="eastAsia"/>
                <w:sz w:val="24"/>
                <w:szCs w:val="24"/>
                <w:lang w:eastAsia="zh-TW"/>
              </w:rPr>
              <w:t>授权</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pStyle w:val="923"/>
              <w:spacing w:line="360" w:lineRule="auto"/>
              <w:ind w:firstLine="0"/>
              <w:rPr>
                <w:sz w:val="24"/>
                <w:szCs w:val="24"/>
                <w:lang w:eastAsia="zh-TW"/>
              </w:rPr>
            </w:pPr>
            <w:r>
              <w:rPr>
                <w:sz w:val="24"/>
                <w:szCs w:val="24"/>
              </w:rPr>
              <w:t>21</w:t>
            </w:r>
          </w:p>
        </w:tc>
        <w:tc>
          <w:tcPr>
            <w:tcW w:w="1134" w:type="dxa"/>
            <w:vMerge w:val="continue"/>
            <w:vAlign w:val="center"/>
          </w:tcPr>
          <w:p>
            <w:pPr>
              <w:pStyle w:val="923"/>
              <w:spacing w:line="360" w:lineRule="auto"/>
              <w:rPr>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智能机器人</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rFonts w:hint="eastAsia"/>
                <w:sz w:val="24"/>
                <w:szCs w:val="24"/>
                <w:lang w:eastAsia="zh-TW"/>
              </w:rPr>
              <w:t>不低于</w:t>
            </w:r>
            <w:r>
              <w:rPr>
                <w:sz w:val="24"/>
                <w:szCs w:val="24"/>
              </w:rPr>
              <w:t>1</w:t>
            </w:r>
            <w:r>
              <w:rPr>
                <w:rFonts w:hint="eastAsia"/>
                <w:sz w:val="24"/>
                <w:szCs w:val="24"/>
              </w:rPr>
              <w:t>套软件</w:t>
            </w:r>
            <w:r>
              <w:rPr>
                <w:rFonts w:hint="eastAsia"/>
                <w:sz w:val="24"/>
                <w:szCs w:val="24"/>
                <w:lang w:eastAsia="zh-TW"/>
              </w:rPr>
              <w:t>授权</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专网区、互联网区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vAlign w:val="center"/>
          </w:tcPr>
          <w:p>
            <w:pPr>
              <w:pStyle w:val="923"/>
              <w:spacing w:line="360" w:lineRule="auto"/>
              <w:ind w:firstLine="0"/>
              <w:rPr>
                <w:sz w:val="24"/>
                <w:szCs w:val="24"/>
                <w:lang w:eastAsia="zh-TW"/>
              </w:rPr>
            </w:pPr>
            <w:r>
              <w:rPr>
                <w:sz w:val="24"/>
                <w:szCs w:val="24"/>
              </w:rPr>
              <w:t>22</w:t>
            </w:r>
          </w:p>
        </w:tc>
        <w:tc>
          <w:tcPr>
            <w:tcW w:w="1134" w:type="dxa"/>
            <w:vMerge w:val="continue"/>
            <w:vAlign w:val="center"/>
          </w:tcPr>
          <w:p>
            <w:pPr>
              <w:pStyle w:val="923"/>
              <w:spacing w:line="360" w:lineRule="auto"/>
              <w:ind w:firstLine="0"/>
              <w:rPr>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语音识别</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rFonts w:hint="eastAsia"/>
                <w:sz w:val="24"/>
                <w:szCs w:val="24"/>
                <w:lang w:eastAsia="zh-TW"/>
              </w:rPr>
              <w:t>不低于</w:t>
            </w:r>
            <w:r>
              <w:rPr>
                <w:sz w:val="24"/>
                <w:szCs w:val="24"/>
              </w:rPr>
              <w:t>1</w:t>
            </w:r>
            <w:r>
              <w:rPr>
                <w:rFonts w:hint="eastAsia"/>
                <w:sz w:val="24"/>
                <w:szCs w:val="24"/>
              </w:rPr>
              <w:t>套软件</w:t>
            </w:r>
            <w:r>
              <w:rPr>
                <w:rFonts w:hint="eastAsia"/>
                <w:sz w:val="24"/>
                <w:szCs w:val="24"/>
                <w:lang w:eastAsia="zh-TW"/>
              </w:rPr>
              <w:t>授权</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vAlign w:val="center"/>
          </w:tcPr>
          <w:p>
            <w:pPr>
              <w:pStyle w:val="923"/>
              <w:spacing w:line="360" w:lineRule="auto"/>
              <w:ind w:firstLine="0"/>
              <w:rPr>
                <w:sz w:val="24"/>
                <w:szCs w:val="24"/>
              </w:rPr>
            </w:pPr>
            <w:r>
              <w:rPr>
                <w:sz w:val="24"/>
                <w:szCs w:val="24"/>
              </w:rPr>
              <w:t>23</w:t>
            </w:r>
          </w:p>
        </w:tc>
        <w:tc>
          <w:tcPr>
            <w:tcW w:w="1134" w:type="dxa"/>
            <w:vAlign w:val="center"/>
          </w:tcPr>
          <w:p>
            <w:pPr>
              <w:pStyle w:val="923"/>
              <w:spacing w:line="360" w:lineRule="auto"/>
              <w:ind w:firstLine="0"/>
              <w:rPr>
                <w:sz w:val="24"/>
                <w:szCs w:val="24"/>
                <w:lang w:eastAsia="zh-TW"/>
              </w:rPr>
            </w:pPr>
            <w:r>
              <w:rPr>
                <w:rFonts w:hint="eastAsia"/>
                <w:sz w:val="24"/>
                <w:szCs w:val="24"/>
                <w:lang w:eastAsia="zh-TW"/>
              </w:rPr>
              <w:t>流程自动化机器人</w:t>
            </w:r>
          </w:p>
        </w:tc>
        <w:tc>
          <w:tcPr>
            <w:tcW w:w="1730" w:type="dxa"/>
            <w:vAlign w:val="center"/>
          </w:tcPr>
          <w:p>
            <w:pPr>
              <w:pStyle w:val="923"/>
              <w:spacing w:line="360" w:lineRule="auto"/>
              <w:ind w:firstLine="0"/>
              <w:rPr>
                <w:sz w:val="24"/>
                <w:szCs w:val="24"/>
                <w:lang w:eastAsia="zh-TW"/>
              </w:rPr>
            </w:pPr>
            <w:r>
              <w:rPr>
                <w:rFonts w:hint="eastAsia"/>
                <w:sz w:val="24"/>
                <w:szCs w:val="24"/>
                <w:lang w:eastAsia="zh-TW"/>
              </w:rPr>
              <w:t>流程自动化机器人软件</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场景数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场景数</w:t>
            </w:r>
            <w:r>
              <w:rPr>
                <w:sz w:val="24"/>
                <w:szCs w:val="24"/>
              </w:rPr>
              <w:t>不限</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pStyle w:val="923"/>
              <w:spacing w:line="360" w:lineRule="auto"/>
              <w:ind w:firstLine="0"/>
              <w:rPr>
                <w:sz w:val="24"/>
                <w:szCs w:val="24"/>
                <w:lang w:eastAsia="zh-TW"/>
              </w:rPr>
            </w:pPr>
          </w:p>
          <w:p>
            <w:pPr>
              <w:pStyle w:val="923"/>
              <w:spacing w:line="360" w:lineRule="auto"/>
              <w:ind w:firstLine="0"/>
              <w:rPr>
                <w:sz w:val="24"/>
                <w:szCs w:val="24"/>
                <w:lang w:eastAsia="zh-TW"/>
              </w:rPr>
            </w:pPr>
            <w:r>
              <w:rPr>
                <w:sz w:val="24"/>
                <w:szCs w:val="24"/>
              </w:rPr>
              <w:t>24</w:t>
            </w:r>
          </w:p>
        </w:tc>
        <w:tc>
          <w:tcPr>
            <w:tcW w:w="1134" w:type="dxa"/>
            <w:vMerge w:val="restart"/>
            <w:vAlign w:val="center"/>
          </w:tcPr>
          <w:p>
            <w:pPr>
              <w:pStyle w:val="923"/>
              <w:spacing w:line="360" w:lineRule="auto"/>
              <w:ind w:firstLine="0"/>
              <w:rPr>
                <w:sz w:val="24"/>
                <w:szCs w:val="24"/>
                <w:lang w:eastAsia="zh-TW"/>
              </w:rPr>
            </w:pPr>
            <w:r>
              <w:rPr>
                <w:rFonts w:hint="eastAsia"/>
                <w:sz w:val="24"/>
                <w:szCs w:val="24"/>
                <w:lang w:eastAsia="zh-TW"/>
              </w:rPr>
              <w:t>安全控制</w:t>
            </w:r>
          </w:p>
          <w:p>
            <w:pPr>
              <w:pStyle w:val="923"/>
              <w:spacing w:line="360" w:lineRule="auto"/>
              <w:ind w:firstLine="0"/>
              <w:rPr>
                <w:sz w:val="24"/>
                <w:szCs w:val="24"/>
                <w:lang w:eastAsia="zh-TW"/>
              </w:rPr>
            </w:pPr>
          </w:p>
          <w:p>
            <w:pPr>
              <w:pStyle w:val="923"/>
              <w:spacing w:line="360" w:lineRule="auto"/>
              <w:rPr>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应用安全认证网关</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软件</w:t>
            </w:r>
            <w:r>
              <w:rPr>
                <w:rFonts w:hint="eastAsia"/>
                <w:sz w:val="24"/>
                <w:szCs w:val="24"/>
                <w:lang w:eastAsia="zh-TW"/>
              </w:rPr>
              <w:t>授权数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rFonts w:hint="eastAsia"/>
                <w:sz w:val="24"/>
                <w:szCs w:val="24"/>
                <w:lang w:eastAsia="zh-TW"/>
              </w:rPr>
              <w:t>不低于</w:t>
            </w:r>
            <w:r>
              <w:rPr>
                <w:sz w:val="24"/>
                <w:szCs w:val="24"/>
              </w:rPr>
              <w:t>1</w:t>
            </w:r>
            <w:r>
              <w:rPr>
                <w:rFonts w:hint="eastAsia"/>
                <w:sz w:val="24"/>
                <w:szCs w:val="24"/>
              </w:rPr>
              <w:t>套软件</w:t>
            </w:r>
            <w:r>
              <w:rPr>
                <w:rFonts w:hint="eastAsia"/>
                <w:sz w:val="24"/>
                <w:szCs w:val="24"/>
                <w:lang w:eastAsia="zh-TW"/>
              </w:rPr>
              <w:t>授权</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互联网区、专网区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75" w:type="dxa"/>
            <w:vAlign w:val="center"/>
          </w:tcPr>
          <w:p>
            <w:pPr>
              <w:pStyle w:val="923"/>
              <w:spacing w:line="360" w:lineRule="auto"/>
              <w:ind w:firstLine="0"/>
              <w:rPr>
                <w:sz w:val="24"/>
                <w:szCs w:val="24"/>
              </w:rPr>
            </w:pPr>
          </w:p>
          <w:p>
            <w:pPr>
              <w:pStyle w:val="923"/>
              <w:spacing w:line="360" w:lineRule="auto"/>
              <w:ind w:firstLine="0"/>
              <w:rPr>
                <w:sz w:val="24"/>
                <w:szCs w:val="24"/>
              </w:rPr>
            </w:pPr>
            <w:r>
              <w:rPr>
                <w:sz w:val="24"/>
                <w:szCs w:val="24"/>
              </w:rPr>
              <w:t>25</w:t>
            </w:r>
          </w:p>
        </w:tc>
        <w:tc>
          <w:tcPr>
            <w:tcW w:w="1134" w:type="dxa"/>
            <w:vMerge w:val="continue"/>
            <w:vAlign w:val="center"/>
          </w:tcPr>
          <w:p>
            <w:pPr>
              <w:pStyle w:val="923"/>
              <w:spacing w:line="360" w:lineRule="auto"/>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lang w:eastAsia="zh-TW"/>
              </w:rPr>
              <w:t>统一身份认证平台</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用户授权数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sz w:val="24"/>
                <w:szCs w:val="24"/>
                <w:lang w:eastAsia="zh-TW"/>
              </w:rPr>
              <w:t>10000</w:t>
            </w:r>
            <w:r>
              <w:rPr>
                <w:rFonts w:hint="eastAsia"/>
                <w:sz w:val="24"/>
                <w:szCs w:val="24"/>
              </w:rPr>
              <w:t>用户授权</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lang w:eastAsia="zh-TW"/>
              </w:rPr>
            </w:pPr>
            <w:r>
              <w:rPr>
                <w:rFonts w:hint="eastAsia"/>
                <w:sz w:val="24"/>
                <w:szCs w:val="24"/>
              </w:rPr>
              <w:t>互联网区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75" w:type="dxa"/>
            <w:vAlign w:val="center"/>
          </w:tcPr>
          <w:p>
            <w:pPr>
              <w:pStyle w:val="923"/>
              <w:spacing w:line="360" w:lineRule="auto"/>
              <w:ind w:firstLine="0"/>
              <w:rPr>
                <w:sz w:val="24"/>
                <w:szCs w:val="24"/>
              </w:rPr>
            </w:pPr>
            <w:r>
              <w:rPr>
                <w:sz w:val="24"/>
                <w:szCs w:val="24"/>
              </w:rPr>
              <w:t>26</w:t>
            </w:r>
          </w:p>
        </w:tc>
        <w:tc>
          <w:tcPr>
            <w:tcW w:w="1134" w:type="dxa"/>
            <w:vMerge w:val="continue"/>
            <w:vAlign w:val="center"/>
          </w:tcPr>
          <w:p>
            <w:pPr>
              <w:pStyle w:val="923"/>
              <w:spacing w:line="360" w:lineRule="auto"/>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rPr>
              <w:t>万兆防火墙</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设备数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sz w:val="24"/>
                <w:szCs w:val="24"/>
                <w:lang w:eastAsia="zh-TW"/>
              </w:rPr>
              <w:t>4</w:t>
            </w:r>
            <w:r>
              <w:rPr>
                <w:rFonts w:hint="eastAsia"/>
                <w:sz w:val="24"/>
                <w:szCs w:val="24"/>
              </w:rPr>
              <w:t>台</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rPr>
            </w:pPr>
            <w:r>
              <w:rPr>
                <w:rFonts w:hint="eastAsia"/>
                <w:sz w:val="24"/>
                <w:szCs w:val="24"/>
              </w:rPr>
              <w:t>互联网区、专网区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75" w:type="dxa"/>
            <w:vAlign w:val="center"/>
          </w:tcPr>
          <w:p>
            <w:pPr>
              <w:pStyle w:val="923"/>
              <w:spacing w:line="360" w:lineRule="auto"/>
              <w:ind w:firstLine="0"/>
              <w:rPr>
                <w:sz w:val="24"/>
                <w:szCs w:val="24"/>
              </w:rPr>
            </w:pPr>
            <w:r>
              <w:rPr>
                <w:sz w:val="24"/>
                <w:szCs w:val="24"/>
              </w:rPr>
              <w:t>27</w:t>
            </w:r>
          </w:p>
        </w:tc>
        <w:tc>
          <w:tcPr>
            <w:tcW w:w="1134" w:type="dxa"/>
            <w:vMerge w:val="continue"/>
            <w:vAlign w:val="center"/>
          </w:tcPr>
          <w:p>
            <w:pPr>
              <w:pStyle w:val="923"/>
              <w:spacing w:line="360" w:lineRule="auto"/>
              <w:rPr>
                <w:rFonts w:cs="宋体"/>
                <w:sz w:val="24"/>
                <w:szCs w:val="24"/>
                <w:lang w:eastAsia="zh-TW"/>
              </w:rPr>
            </w:pPr>
          </w:p>
        </w:tc>
        <w:tc>
          <w:tcPr>
            <w:tcW w:w="1730" w:type="dxa"/>
            <w:vAlign w:val="center"/>
          </w:tcPr>
          <w:p>
            <w:pPr>
              <w:pStyle w:val="923"/>
              <w:spacing w:line="360" w:lineRule="auto"/>
              <w:ind w:firstLine="0"/>
              <w:rPr>
                <w:sz w:val="24"/>
                <w:szCs w:val="24"/>
                <w:lang w:eastAsia="zh-TW"/>
              </w:rPr>
            </w:pPr>
            <w:r>
              <w:rPr>
                <w:rFonts w:hint="eastAsia"/>
                <w:sz w:val="24"/>
                <w:szCs w:val="24"/>
              </w:rPr>
              <w:t>网闸</w:t>
            </w:r>
          </w:p>
        </w:tc>
        <w:tc>
          <w:tcPr>
            <w:tcW w:w="1701"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rPr>
            </w:pPr>
            <w:r>
              <w:rPr>
                <w:rFonts w:hint="eastAsia"/>
                <w:sz w:val="24"/>
                <w:szCs w:val="24"/>
              </w:rPr>
              <w:t>设备数</w:t>
            </w:r>
          </w:p>
        </w:tc>
        <w:tc>
          <w:tcPr>
            <w:tcW w:w="2098" w:type="dxa"/>
            <w:tcBorders>
              <w:top w:val="single" w:color="auto" w:sz="4" w:space="0"/>
              <w:left w:val="single" w:color="auto" w:sz="4" w:space="0"/>
              <w:bottom w:val="single" w:color="auto" w:sz="4" w:space="0"/>
              <w:right w:val="single" w:color="auto" w:sz="4" w:space="0"/>
            </w:tcBorders>
            <w:vAlign w:val="center"/>
          </w:tcPr>
          <w:p>
            <w:pPr>
              <w:pStyle w:val="923"/>
              <w:spacing w:line="360" w:lineRule="auto"/>
              <w:ind w:firstLine="0"/>
              <w:rPr>
                <w:sz w:val="24"/>
                <w:szCs w:val="24"/>
                <w:lang w:eastAsia="zh-TW"/>
              </w:rPr>
            </w:pPr>
            <w:r>
              <w:rPr>
                <w:sz w:val="24"/>
                <w:szCs w:val="24"/>
                <w:lang w:eastAsia="zh-TW"/>
              </w:rPr>
              <w:t>2</w:t>
            </w:r>
            <w:r>
              <w:rPr>
                <w:rFonts w:hint="eastAsia"/>
                <w:sz w:val="24"/>
                <w:szCs w:val="24"/>
              </w:rPr>
              <w:t>台</w:t>
            </w:r>
          </w:p>
        </w:tc>
        <w:tc>
          <w:tcPr>
            <w:tcW w:w="992" w:type="dxa"/>
            <w:tcBorders>
              <w:top w:val="single" w:color="auto" w:sz="4" w:space="0"/>
              <w:left w:val="single" w:color="auto" w:sz="4" w:space="0"/>
              <w:bottom w:val="single" w:color="auto" w:sz="4" w:space="0"/>
              <w:right w:val="single" w:color="auto" w:sz="4" w:space="0"/>
            </w:tcBorders>
          </w:tcPr>
          <w:p>
            <w:pPr>
              <w:pStyle w:val="923"/>
              <w:spacing w:line="360" w:lineRule="auto"/>
              <w:ind w:firstLine="0"/>
              <w:rPr>
                <w:sz w:val="24"/>
                <w:szCs w:val="24"/>
              </w:rPr>
            </w:pPr>
            <w:r>
              <w:rPr>
                <w:rFonts w:hint="eastAsia"/>
                <w:sz w:val="24"/>
                <w:szCs w:val="24"/>
              </w:rPr>
              <w:t>互联网区、专网区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30" w:type="dxa"/>
            <w:gridSpan w:val="6"/>
            <w:tcBorders>
              <w:right w:val="single" w:color="auto" w:sz="4" w:space="0"/>
            </w:tcBorders>
            <w:vAlign w:val="center"/>
          </w:tcPr>
          <w:p>
            <w:pPr>
              <w:pStyle w:val="923"/>
              <w:spacing w:line="360" w:lineRule="auto"/>
              <w:ind w:firstLine="0"/>
              <w:rPr>
                <w:sz w:val="24"/>
                <w:szCs w:val="24"/>
              </w:rPr>
            </w:pPr>
            <w:r>
              <w:rPr>
                <w:rFonts w:hint="eastAsia"/>
                <w:sz w:val="24"/>
                <w:szCs w:val="24"/>
              </w:rPr>
              <w:t>注：部署区域将根据实际需求进行调整。</w:t>
            </w:r>
          </w:p>
        </w:tc>
      </w:tr>
    </w:tbl>
    <w:p>
      <w:pPr>
        <w:ind w:firstLine="482" w:firstLineChars="200"/>
        <w:rPr>
          <w:rFonts w:ascii="宋体" w:hAnsi="宋体" w:eastAsia="仿宋" w:cs="Times New Roman"/>
          <w:b/>
          <w:kern w:val="0"/>
          <w:sz w:val="24"/>
          <w:szCs w:val="24"/>
        </w:rPr>
      </w:pPr>
    </w:p>
    <w:p>
      <w:pPr>
        <w:pStyle w:val="5"/>
        <w:ind w:left="425"/>
        <w:rPr>
          <w:color w:val="auto"/>
        </w:rPr>
      </w:pPr>
      <w:bookmarkStart w:id="18" w:name="_Toc58981866"/>
      <w:bookmarkStart w:id="19" w:name="_Toc52633522"/>
      <w:r>
        <w:rPr>
          <w:rFonts w:hint="eastAsia"/>
          <w:color w:val="auto"/>
        </w:rPr>
        <w:t>财政专有云平台设计</w:t>
      </w:r>
      <w:bookmarkEnd w:id="18"/>
      <w:bookmarkEnd w:id="19"/>
    </w:p>
    <w:p>
      <w:pPr>
        <w:pStyle w:val="12"/>
        <w:ind w:left="-53" w:leftChars="-25" w:firstLine="480" w:firstLineChars="200"/>
        <w:jc w:val="left"/>
        <w:rPr>
          <w:rFonts w:ascii="Times New Roman" w:hAnsi="Times New Roman"/>
          <w:szCs w:val="28"/>
        </w:rPr>
      </w:pPr>
      <w:r>
        <w:rPr>
          <w:rFonts w:hint="eastAsia" w:ascii="Times New Roman" w:hAnsi="Times New Roman"/>
          <w:szCs w:val="28"/>
        </w:rPr>
        <w:t>财政专有云平台采用的云计算技术构建，包括数据库、中间件、大数据以及云安全。</w:t>
      </w:r>
    </w:p>
    <w:p>
      <w:pPr>
        <w:pStyle w:val="12"/>
        <w:ind w:left="197" w:leftChars="94" w:firstLine="240" w:firstLineChars="100"/>
        <w:jc w:val="left"/>
        <w:rPr>
          <w:rFonts w:ascii="Times New Roman" w:hAnsi="Times New Roman"/>
          <w:szCs w:val="28"/>
        </w:rPr>
      </w:pPr>
      <w:r>
        <w:rPr>
          <w:rFonts w:hint="eastAsia" w:ascii="Times New Roman" w:hAnsi="Times New Roman"/>
          <w:szCs w:val="28"/>
        </w:rPr>
        <w:t>（</w:t>
      </w:r>
      <w:r>
        <w:rPr>
          <w:rFonts w:ascii="Times New Roman" w:hAnsi="Times New Roman"/>
          <w:szCs w:val="28"/>
        </w:rPr>
        <w:t>1</w:t>
      </w:r>
      <w:r>
        <w:rPr>
          <w:rFonts w:hint="eastAsia" w:ascii="Times New Roman" w:hAnsi="Times New Roman"/>
          <w:szCs w:val="28"/>
        </w:rPr>
        <w:t>）</w:t>
      </w:r>
      <w:r>
        <w:rPr>
          <w:szCs w:val="28"/>
        </w:rPr>
        <w:t>大规模计算和调度能力。</w:t>
      </w:r>
      <w:r>
        <w:rPr>
          <w:rFonts w:hint="eastAsia"/>
          <w:szCs w:val="28"/>
        </w:rPr>
        <w:t>需具备强大、通用、普惠的计算能力。</w:t>
      </w:r>
    </w:p>
    <w:p>
      <w:pPr>
        <w:pStyle w:val="12"/>
        <w:ind w:left="-53" w:leftChars="-25" w:firstLine="480" w:firstLineChars="200"/>
        <w:jc w:val="left"/>
        <w:rPr>
          <w:rFonts w:ascii="Times New Roman" w:hAnsi="Times New Roman"/>
          <w:szCs w:val="28"/>
        </w:rPr>
      </w:pPr>
      <w:r>
        <w:rPr>
          <w:rFonts w:hint="eastAsia" w:ascii="Times New Roman" w:hAnsi="Times New Roman"/>
          <w:szCs w:val="28"/>
        </w:rPr>
        <w:t>（</w:t>
      </w:r>
      <w:r>
        <w:rPr>
          <w:rFonts w:ascii="Times New Roman" w:hAnsi="Times New Roman"/>
          <w:szCs w:val="28"/>
        </w:rPr>
        <w:t>2</w:t>
      </w:r>
      <w:r>
        <w:rPr>
          <w:rFonts w:hint="eastAsia" w:ascii="Times New Roman" w:hAnsi="Times New Roman"/>
          <w:szCs w:val="28"/>
        </w:rPr>
        <w:t>）应具有统一的用户体系，统一提供云资源、云服务、云安全的一体化平台，具备完整的云资源、云安全调度、管理和监控能力。</w:t>
      </w:r>
    </w:p>
    <w:p>
      <w:pPr>
        <w:pStyle w:val="12"/>
        <w:ind w:left="-53" w:leftChars="-25" w:firstLine="480" w:firstLineChars="200"/>
        <w:jc w:val="left"/>
        <w:rPr>
          <w:szCs w:val="28"/>
        </w:rPr>
      </w:pPr>
      <w:r>
        <w:rPr>
          <w:rFonts w:hint="eastAsia" w:ascii="Times New Roman" w:hAnsi="Times New Roman"/>
          <w:szCs w:val="28"/>
        </w:rPr>
        <w:t>（</w:t>
      </w:r>
      <w:r>
        <w:rPr>
          <w:rFonts w:ascii="Times New Roman" w:hAnsi="Times New Roman"/>
          <w:szCs w:val="28"/>
        </w:rPr>
        <w:t>3</w:t>
      </w:r>
      <w:r>
        <w:rPr>
          <w:rFonts w:hint="eastAsia"/>
          <w:szCs w:val="28"/>
        </w:rPr>
        <w:t>）全面支持弹性扩展：支持通过负载均衡服务及分布式扩展特性，获得灵活的弹性伸缩能力，能够通过增加硬件的方式实现云平台无缝扩容。</w:t>
      </w:r>
    </w:p>
    <w:p>
      <w:pPr>
        <w:pStyle w:val="12"/>
        <w:ind w:left="-53" w:leftChars="-25" w:firstLine="480" w:firstLineChars="200"/>
        <w:jc w:val="left"/>
        <w:rPr>
          <w:szCs w:val="28"/>
        </w:rPr>
      </w:pPr>
      <w:r>
        <w:rPr>
          <w:rFonts w:hint="eastAsia"/>
          <w:szCs w:val="28"/>
        </w:rPr>
        <w:t>（</w:t>
      </w:r>
      <w:r>
        <w:rPr>
          <w:szCs w:val="28"/>
        </w:rPr>
        <w:t>4</w:t>
      </w:r>
      <w:r>
        <w:rPr>
          <w:rFonts w:hint="eastAsia"/>
          <w:szCs w:val="28"/>
        </w:rPr>
        <w:t>）实现统一的运维监控：提供数据、应用、云资源、云服务、云安全的统一运维监控机制，实现端到端的全链路全视角的运维监控功能。</w:t>
      </w:r>
    </w:p>
    <w:p>
      <w:pPr>
        <w:pStyle w:val="12"/>
        <w:ind w:left="-53" w:leftChars="-25" w:firstLine="480" w:firstLineChars="200"/>
        <w:jc w:val="left"/>
        <w:rPr>
          <w:szCs w:val="28"/>
        </w:rPr>
      </w:pPr>
      <w:r>
        <w:rPr>
          <w:rFonts w:hint="eastAsia"/>
          <w:szCs w:val="28"/>
        </w:rPr>
        <w:t>（</w:t>
      </w:r>
      <w:r>
        <w:rPr>
          <w:szCs w:val="28"/>
        </w:rPr>
        <w:t>5</w:t>
      </w:r>
      <w:r>
        <w:rPr>
          <w:rFonts w:hint="eastAsia"/>
          <w:szCs w:val="28"/>
        </w:rPr>
        <w:t>）具备完善的自动化、智能化运维能力。需具备自动化部署应用，通过生命周期阶段操作维护和管理应用程序的能力。</w:t>
      </w:r>
    </w:p>
    <w:p>
      <w:pPr>
        <w:pStyle w:val="12"/>
        <w:ind w:leftChars="0" w:firstLine="360" w:firstLineChars="0"/>
        <w:jc w:val="both"/>
        <w:rPr>
          <w:rFonts w:ascii="Times New Roman" w:hAnsi="Times New Roman"/>
          <w:szCs w:val="28"/>
        </w:rPr>
      </w:pPr>
      <w:r>
        <w:rPr>
          <w:rFonts w:hint="eastAsia"/>
          <w:szCs w:val="28"/>
        </w:rPr>
        <w:t>（</w:t>
      </w:r>
      <w:r>
        <w:rPr>
          <w:szCs w:val="28"/>
        </w:rPr>
        <w:t>6</w:t>
      </w:r>
      <w:r>
        <w:rPr>
          <w:rFonts w:hint="eastAsia"/>
          <w:szCs w:val="28"/>
        </w:rPr>
        <w:t>）</w:t>
      </w:r>
      <w:r>
        <w:rPr>
          <w:szCs w:val="28"/>
        </w:rPr>
        <w:t>资源复用与租户隔离能力。</w:t>
      </w:r>
      <w:r>
        <w:rPr>
          <w:rFonts w:hint="eastAsia"/>
          <w:szCs w:val="28"/>
        </w:rPr>
        <w:t>具备租户隔离能力，保障各业务隔离和安全生产。</w:t>
      </w:r>
    </w:p>
    <w:p>
      <w:pPr>
        <w:pStyle w:val="12"/>
        <w:ind w:leftChars="0" w:firstLine="360" w:firstLineChars="0"/>
        <w:jc w:val="both"/>
        <w:rPr>
          <w:szCs w:val="28"/>
        </w:rPr>
      </w:pPr>
      <w:r>
        <w:rPr>
          <w:rFonts w:hint="eastAsia" w:ascii="Times New Roman" w:hAnsi="Times New Roman"/>
          <w:szCs w:val="28"/>
        </w:rPr>
        <w:t>（</w:t>
      </w:r>
      <w:r>
        <w:rPr>
          <w:szCs w:val="28"/>
        </w:rPr>
        <w:t>7</w:t>
      </w:r>
      <w:r>
        <w:rPr>
          <w:rFonts w:hint="eastAsia" w:ascii="Times New Roman" w:hAnsi="Times New Roman"/>
          <w:szCs w:val="28"/>
        </w:rPr>
        <w:t>）所响应的云平台产品须满足公安部等级保护三级及以上要求，须提供测评机构出具的安全等级测评报告封面页和基本信息页复印件（须有测评机构印章）以及备案证明，提供的测评材料须体现云网络产品（如包含</w:t>
      </w:r>
      <w:r>
        <w:rPr>
          <w:rFonts w:ascii="Times New Roman" w:hAnsi="Times New Roman"/>
          <w:szCs w:val="28"/>
        </w:rPr>
        <w:t>“</w:t>
      </w:r>
      <w:r>
        <w:rPr>
          <w:rFonts w:hint="eastAsia" w:ascii="Times New Roman" w:hAnsi="Times New Roman"/>
          <w:szCs w:val="28"/>
        </w:rPr>
        <w:t>私有云</w:t>
      </w:r>
      <w:r>
        <w:rPr>
          <w:rFonts w:ascii="Times New Roman" w:hAnsi="Times New Roman"/>
          <w:szCs w:val="28"/>
        </w:rPr>
        <w:t>”</w:t>
      </w:r>
      <w:r>
        <w:rPr>
          <w:rFonts w:hint="eastAsia" w:ascii="Times New Roman" w:hAnsi="Times New Roman"/>
          <w:szCs w:val="28"/>
        </w:rPr>
        <w:t>或</w:t>
      </w:r>
      <w:r>
        <w:rPr>
          <w:rFonts w:ascii="Times New Roman" w:hAnsi="Times New Roman"/>
          <w:szCs w:val="28"/>
        </w:rPr>
        <w:t>“</w:t>
      </w:r>
      <w:r>
        <w:rPr>
          <w:rFonts w:hint="eastAsia" w:ascii="Times New Roman" w:hAnsi="Times New Roman"/>
          <w:szCs w:val="28"/>
        </w:rPr>
        <w:t>专有云</w:t>
      </w:r>
      <w:r>
        <w:rPr>
          <w:rFonts w:ascii="Times New Roman" w:hAnsi="Times New Roman"/>
          <w:szCs w:val="28"/>
        </w:rPr>
        <w:t>”</w:t>
      </w:r>
      <w:r>
        <w:rPr>
          <w:rFonts w:hint="eastAsia" w:ascii="Times New Roman" w:hAnsi="Times New Roman"/>
          <w:szCs w:val="28"/>
        </w:rPr>
        <w:t>字样等）。</w:t>
      </w:r>
    </w:p>
    <w:p>
      <w:pPr>
        <w:pStyle w:val="6"/>
        <w:ind w:left="0" w:firstLine="562" w:firstLineChars="200"/>
        <w:rPr>
          <w:color w:val="auto"/>
        </w:rPr>
      </w:pPr>
      <w:r>
        <w:rPr>
          <w:rFonts w:hint="eastAsia"/>
          <w:color w:val="auto"/>
        </w:rPr>
        <w:t>数据库功能需求</w:t>
      </w:r>
    </w:p>
    <w:p>
      <w:pPr>
        <w:pStyle w:val="7"/>
        <w:ind w:left="0" w:firstLine="482" w:firstLineChars="200"/>
      </w:pPr>
      <w:r>
        <w:rPr>
          <w:rFonts w:hint="eastAsia"/>
        </w:rPr>
        <w:t>分布式关系型数据库功能需求</w:t>
      </w:r>
    </w:p>
    <w:p>
      <w:pPr>
        <w:pStyle w:val="2573"/>
        <w:rPr>
          <w:szCs w:val="24"/>
        </w:rPr>
      </w:pPr>
      <w:r>
        <w:rPr>
          <w:rFonts w:hint="eastAsia"/>
          <w:szCs w:val="24"/>
        </w:rPr>
        <w:t>分布式关系型数据库服务解决单机关系型数据库扩展性问题，要具备轻量</w:t>
      </w:r>
      <w:r>
        <w:rPr>
          <w:szCs w:val="24"/>
        </w:rPr>
        <w:t>(</w:t>
      </w:r>
      <w:r>
        <w:rPr>
          <w:rFonts w:hint="eastAsia"/>
          <w:szCs w:val="24"/>
        </w:rPr>
        <w:t>无状态</w:t>
      </w:r>
      <w:r>
        <w:rPr>
          <w:szCs w:val="24"/>
        </w:rPr>
        <w:t>)</w:t>
      </w:r>
      <w:r>
        <w:rPr>
          <w:rFonts w:hint="eastAsia"/>
          <w:szCs w:val="24"/>
        </w:rPr>
        <w:t>、灵活、稳定、高效等特性。主要功能如下：</w:t>
      </w:r>
    </w:p>
    <w:p>
      <w:pPr>
        <w:pStyle w:val="2573"/>
        <w:ind w:firstLine="360" w:firstLineChars="150"/>
        <w:rPr>
          <w:rFonts w:ascii="宋体" w:hAnsi="宋体" w:cs="宋体"/>
          <w:bCs/>
          <w:kern w:val="0"/>
          <w:szCs w:val="21"/>
        </w:rPr>
      </w:pPr>
      <w:r>
        <w:rPr>
          <w:rFonts w:hint="eastAsia"/>
          <w:szCs w:val="24"/>
        </w:rPr>
        <w:t>（</w:t>
      </w:r>
      <w:r>
        <w:rPr>
          <w:szCs w:val="24"/>
        </w:rPr>
        <w:t>1</w:t>
      </w:r>
      <w:r>
        <w:rPr>
          <w:rFonts w:hint="eastAsia"/>
          <w:szCs w:val="24"/>
        </w:rPr>
        <w:t>）支持分库分表，支持分布式全局唯一</w:t>
      </w:r>
      <w:r>
        <w:rPr>
          <w:szCs w:val="24"/>
        </w:rPr>
        <w:t>Sequence</w:t>
      </w:r>
      <w:r>
        <w:rPr>
          <w:rFonts w:hint="eastAsia"/>
          <w:szCs w:val="24"/>
        </w:rPr>
        <w:t>，支持分布式事务</w:t>
      </w:r>
      <w:r>
        <w:rPr>
          <w:szCs w:val="24"/>
        </w:rPr>
        <w:t>XA</w:t>
      </w:r>
      <w:r>
        <w:rPr>
          <w:rFonts w:hint="eastAsia"/>
          <w:szCs w:val="24"/>
        </w:rPr>
        <w:t>强一致</w:t>
      </w:r>
      <w:r>
        <w:rPr>
          <w:rFonts w:hint="eastAsia"/>
          <w:szCs w:val="24"/>
          <w:lang w:eastAsia="zh-TW"/>
        </w:rPr>
        <w:t>。</w:t>
      </w:r>
    </w:p>
    <w:p>
      <w:pPr>
        <w:pStyle w:val="2573"/>
        <w:ind w:firstLine="480" w:firstLineChars="200"/>
        <w:rPr>
          <w:szCs w:val="24"/>
        </w:rPr>
      </w:pPr>
      <w:r>
        <w:rPr>
          <w:rFonts w:hint="eastAsia"/>
          <w:szCs w:val="24"/>
        </w:rPr>
        <w:t>（</w:t>
      </w:r>
      <w:r>
        <w:rPr>
          <w:szCs w:val="24"/>
        </w:rPr>
        <w:t>2</w:t>
      </w:r>
      <w:r>
        <w:rPr>
          <w:rFonts w:hint="eastAsia"/>
          <w:szCs w:val="24"/>
        </w:rPr>
        <w:t>）</w:t>
      </w:r>
      <w:r>
        <w:rPr>
          <w:rFonts w:hint="eastAsia" w:ascii="宋体" w:hAnsi="宋体" w:cs="宋体"/>
          <w:bCs/>
          <w:kern w:val="0"/>
          <w:szCs w:val="21"/>
        </w:rPr>
        <w:t>支持表分区及数据库备份技术。</w:t>
      </w:r>
    </w:p>
    <w:p>
      <w:pPr>
        <w:pStyle w:val="2573"/>
        <w:ind w:firstLine="480" w:firstLineChars="200"/>
        <w:rPr>
          <w:rFonts w:ascii="宋体" w:hAnsi="宋体"/>
        </w:rPr>
      </w:pPr>
      <w:r>
        <w:rPr>
          <w:rFonts w:hint="eastAsia"/>
          <w:szCs w:val="24"/>
        </w:rPr>
        <w:t>（</w:t>
      </w:r>
      <w:r>
        <w:rPr>
          <w:szCs w:val="24"/>
        </w:rPr>
        <w:t>3</w:t>
      </w:r>
      <w:r>
        <w:rPr>
          <w:rFonts w:hint="eastAsia"/>
          <w:szCs w:val="24"/>
        </w:rPr>
        <w:t>）</w:t>
      </w:r>
      <w:r>
        <w:rPr>
          <w:rFonts w:hint="eastAsia"/>
        </w:rPr>
        <w:t>支持分布式数据库服务节点的无间断扩缩容。</w:t>
      </w:r>
    </w:p>
    <w:p>
      <w:pPr>
        <w:pStyle w:val="2573"/>
        <w:ind w:firstLine="480" w:firstLineChars="200"/>
        <w:rPr>
          <w:szCs w:val="24"/>
        </w:rPr>
      </w:pPr>
      <w:r>
        <w:rPr>
          <w:rFonts w:hint="eastAsia"/>
          <w:szCs w:val="24"/>
        </w:rPr>
        <w:t>（</w:t>
      </w:r>
      <w:r>
        <w:rPr>
          <w:szCs w:val="24"/>
        </w:rPr>
        <w:t>4</w:t>
      </w:r>
      <w:r>
        <w:rPr>
          <w:rFonts w:hint="eastAsia"/>
          <w:szCs w:val="24"/>
        </w:rPr>
        <w:t>）</w:t>
      </w:r>
      <w:r>
        <w:rPr>
          <w:rFonts w:hint="eastAsia" w:ascii="宋体" w:hAnsi="宋体"/>
        </w:rPr>
        <w:t>支持数据动态脱敏、</w:t>
      </w:r>
      <w:r>
        <w:t>TDE</w:t>
      </w:r>
      <w:r>
        <w:rPr>
          <w:rFonts w:hint="eastAsia" w:ascii="宋体" w:hAnsi="宋体"/>
        </w:rPr>
        <w:t>透明加密、行级访问控制</w:t>
      </w:r>
      <w:r>
        <w:rPr>
          <w:rFonts w:hint="eastAsia"/>
        </w:rPr>
        <w:t>。</w:t>
      </w:r>
    </w:p>
    <w:p>
      <w:pPr>
        <w:pStyle w:val="81"/>
        <w:widowControl w:val="0"/>
        <w:snapToGrid w:val="0"/>
        <w:spacing w:before="0" w:beforeAutospacing="0" w:after="0" w:afterAutospacing="0" w:line="360" w:lineRule="auto"/>
        <w:ind w:firstLine="480" w:firstLineChars="200"/>
      </w:pPr>
      <w:r>
        <w:rPr>
          <w:rFonts w:hint="eastAsia"/>
        </w:rPr>
        <w:t>（</w:t>
      </w:r>
      <w:r>
        <w:t>5）支持对应用无侵入的读写分离。</w:t>
      </w:r>
    </w:p>
    <w:p>
      <w:pPr>
        <w:pStyle w:val="7"/>
        <w:ind w:left="0" w:firstLine="482" w:firstLineChars="200"/>
      </w:pPr>
      <w:r>
        <w:rPr>
          <w:rFonts w:hint="eastAsia"/>
        </w:rPr>
        <w:t>数据管理功能需求</w:t>
      </w:r>
    </w:p>
    <w:p>
      <w:pPr>
        <w:pStyle w:val="2573"/>
        <w:ind w:firstLine="480" w:firstLineChars="200"/>
        <w:rPr>
          <w:szCs w:val="24"/>
        </w:rPr>
      </w:pPr>
      <w:r>
        <w:rPr>
          <w:rFonts w:hint="eastAsia"/>
          <w:szCs w:val="24"/>
        </w:rPr>
        <w:t>数据管理工具提供</w:t>
      </w:r>
      <w:r>
        <w:rPr>
          <w:szCs w:val="24"/>
        </w:rPr>
        <w:t>SQL</w:t>
      </w:r>
      <w:r>
        <w:rPr>
          <w:rFonts w:hint="eastAsia"/>
          <w:szCs w:val="24"/>
        </w:rPr>
        <w:t>执行、命令窗口、常用</w:t>
      </w:r>
      <w:r>
        <w:rPr>
          <w:szCs w:val="24"/>
        </w:rPr>
        <w:t>SQL</w:t>
      </w:r>
      <w:r>
        <w:rPr>
          <w:rFonts w:hint="eastAsia"/>
          <w:szCs w:val="24"/>
        </w:rPr>
        <w:t>、结果集编辑、高效导入导出、表管理、数据自动化备份、数据库自动优化等功能。主要功能如下：</w:t>
      </w:r>
    </w:p>
    <w:p>
      <w:pPr>
        <w:pStyle w:val="2573"/>
        <w:ind w:firstLine="480" w:firstLineChars="200"/>
        <w:rPr>
          <w:szCs w:val="24"/>
        </w:rPr>
      </w:pPr>
      <w:r>
        <w:rPr>
          <w:rFonts w:hint="eastAsia"/>
          <w:szCs w:val="24"/>
        </w:rPr>
        <w:t>（</w:t>
      </w:r>
      <w:r>
        <w:rPr>
          <w:szCs w:val="24"/>
        </w:rPr>
        <w:t>1</w:t>
      </w:r>
      <w:r>
        <w:rPr>
          <w:rFonts w:hint="eastAsia"/>
          <w:szCs w:val="24"/>
        </w:rPr>
        <w:t>）</w:t>
      </w:r>
      <w:r>
        <w:rPr>
          <w:rFonts w:hint="eastAsia" w:ascii="宋体" w:hAnsi="宋体" w:cs="宋体"/>
          <w:bCs/>
          <w:kern w:val="0"/>
          <w:szCs w:val="21"/>
          <w:lang w:eastAsia="zh-TW"/>
        </w:rPr>
        <w:t>支持</w:t>
      </w:r>
      <w:r>
        <w:rPr>
          <w:rFonts w:hint="eastAsia" w:ascii="宋体" w:hAnsi="宋体" w:cs="宋体"/>
          <w:bCs/>
          <w:kern w:val="0"/>
          <w:szCs w:val="21"/>
        </w:rPr>
        <w:t>所响应分布式关系型数据库、</w:t>
      </w:r>
      <w:r>
        <w:rPr>
          <w:rFonts w:ascii="宋体" w:hAnsi="宋体" w:cs="宋体"/>
          <w:bCs/>
          <w:kern w:val="0"/>
          <w:szCs w:val="21"/>
          <w:lang w:eastAsia="zh-TW"/>
        </w:rPr>
        <w:t>MySQL</w:t>
      </w:r>
      <w:r>
        <w:rPr>
          <w:rFonts w:hint="eastAsia" w:ascii="宋体" w:hAnsi="宋体" w:cs="宋体"/>
          <w:bCs/>
          <w:kern w:val="0"/>
          <w:szCs w:val="21"/>
        </w:rPr>
        <w:t>。</w:t>
      </w:r>
    </w:p>
    <w:p>
      <w:pPr>
        <w:pStyle w:val="2573"/>
        <w:ind w:firstLine="480" w:firstLineChars="200"/>
        <w:rPr>
          <w:szCs w:val="24"/>
        </w:rPr>
      </w:pPr>
      <w:r>
        <w:rPr>
          <w:rFonts w:hint="eastAsia"/>
          <w:szCs w:val="24"/>
        </w:rPr>
        <w:t>（</w:t>
      </w:r>
      <w:r>
        <w:rPr>
          <w:szCs w:val="24"/>
        </w:rPr>
        <w:t>2</w:t>
      </w:r>
      <w:r>
        <w:rPr>
          <w:rFonts w:hint="eastAsia"/>
          <w:szCs w:val="24"/>
        </w:rPr>
        <w:t>）</w:t>
      </w:r>
      <w:r>
        <w:rPr>
          <w:rFonts w:ascii="宋体" w:hAnsi="宋体" w:cs="宋体"/>
          <w:bCs/>
          <w:kern w:val="0"/>
          <w:szCs w:val="21"/>
        </w:rPr>
        <w:t>支持</w:t>
      </w:r>
      <w:r>
        <w:rPr>
          <w:rFonts w:hint="eastAsia" w:ascii="宋体" w:hAnsi="宋体" w:cs="宋体"/>
          <w:bCs/>
          <w:kern w:val="0"/>
          <w:szCs w:val="21"/>
        </w:rPr>
        <w:t>全量</w:t>
      </w:r>
      <w:r>
        <w:rPr>
          <w:rFonts w:ascii="宋体" w:hAnsi="宋体" w:cs="宋体"/>
          <w:bCs/>
          <w:kern w:val="0"/>
          <w:szCs w:val="21"/>
        </w:rPr>
        <w:t>SQL、慢SQL、每日巡检等智能化运维的能力；支持数据</w:t>
      </w:r>
      <w:r>
        <w:rPr>
          <w:rFonts w:hint="eastAsia" w:ascii="宋体" w:hAnsi="宋体" w:cs="宋体"/>
          <w:bCs/>
          <w:kern w:val="0"/>
          <w:szCs w:val="21"/>
        </w:rPr>
        <w:t>变更回滚操作，实现变更快速回滚；</w:t>
      </w:r>
      <w:r>
        <w:rPr>
          <w:rFonts w:ascii="宋体" w:hAnsi="宋体" w:cs="宋体"/>
          <w:bCs/>
          <w:kern w:val="0"/>
          <w:szCs w:val="21"/>
          <w:lang w:eastAsia="zh-TW"/>
        </w:rPr>
        <w:t>SQL语句诊断与优化</w:t>
      </w:r>
      <w:r>
        <w:rPr>
          <w:rFonts w:hint="eastAsia" w:ascii="宋体" w:hAnsi="宋体" w:cs="宋体"/>
          <w:bCs/>
          <w:kern w:val="0"/>
          <w:szCs w:val="21"/>
        </w:rPr>
        <w:t>。</w:t>
      </w:r>
    </w:p>
    <w:p>
      <w:pPr>
        <w:pStyle w:val="2573"/>
        <w:ind w:firstLine="480" w:firstLineChars="200"/>
        <w:rPr>
          <w:szCs w:val="24"/>
        </w:rPr>
      </w:pPr>
      <w:r>
        <w:rPr>
          <w:rFonts w:hint="eastAsia"/>
          <w:szCs w:val="24"/>
        </w:rPr>
        <w:t>（</w:t>
      </w:r>
      <w:r>
        <w:rPr>
          <w:szCs w:val="24"/>
        </w:rPr>
        <w:t>3</w:t>
      </w:r>
      <w:r>
        <w:rPr>
          <w:rFonts w:hint="eastAsia"/>
          <w:szCs w:val="24"/>
        </w:rPr>
        <w:t>）支持数据库</w:t>
      </w:r>
      <w:r>
        <w:rPr>
          <w:szCs w:val="24"/>
        </w:rPr>
        <w:t>(schema)</w:t>
      </w:r>
      <w:r>
        <w:rPr>
          <w:rFonts w:hint="eastAsia"/>
          <w:szCs w:val="24"/>
        </w:rPr>
        <w:t>、表</w:t>
      </w:r>
      <w:r>
        <w:rPr>
          <w:szCs w:val="24"/>
        </w:rPr>
        <w:t>(table)</w:t>
      </w:r>
      <w:r>
        <w:rPr>
          <w:rFonts w:hint="eastAsia"/>
          <w:szCs w:val="24"/>
        </w:rPr>
        <w:t>、行（</w:t>
      </w:r>
      <w:r>
        <w:rPr>
          <w:szCs w:val="24"/>
        </w:rPr>
        <w:t>row</w:t>
      </w:r>
      <w:r>
        <w:rPr>
          <w:rFonts w:hint="eastAsia"/>
          <w:szCs w:val="24"/>
        </w:rPr>
        <w:t>）、字段</w:t>
      </w:r>
      <w:r>
        <w:rPr>
          <w:szCs w:val="24"/>
        </w:rPr>
        <w:t>(column)</w:t>
      </w:r>
      <w:r>
        <w:rPr>
          <w:rFonts w:hint="eastAsia"/>
          <w:szCs w:val="24"/>
        </w:rPr>
        <w:t>的查询、导出、变更等权限申请；对于每种权限支持权限有效期功能，如遇权限到期，系统自动回收权限。</w:t>
      </w:r>
    </w:p>
    <w:p>
      <w:pPr>
        <w:pStyle w:val="2573"/>
        <w:ind w:firstLine="480" w:firstLineChars="200"/>
        <w:rPr>
          <w:szCs w:val="24"/>
        </w:rPr>
      </w:pPr>
      <w:r>
        <w:rPr>
          <w:rFonts w:hint="eastAsia"/>
          <w:szCs w:val="24"/>
        </w:rPr>
        <w:t>（</w:t>
      </w:r>
      <w:r>
        <w:rPr>
          <w:szCs w:val="24"/>
        </w:rPr>
        <w:t>4</w:t>
      </w:r>
      <w:r>
        <w:rPr>
          <w:rFonts w:hint="eastAsia"/>
          <w:szCs w:val="24"/>
        </w:rPr>
        <w:t>）支持查询超时设定，超过设定时间，系统阻断查询。</w:t>
      </w:r>
    </w:p>
    <w:p>
      <w:pPr>
        <w:pStyle w:val="2573"/>
        <w:ind w:firstLine="480" w:firstLineChars="200"/>
        <w:rPr>
          <w:szCs w:val="24"/>
        </w:rPr>
      </w:pPr>
      <w:r>
        <w:rPr>
          <w:rFonts w:hint="eastAsia"/>
          <w:szCs w:val="24"/>
        </w:rPr>
        <w:t>（</w:t>
      </w:r>
      <w:r>
        <w:rPr>
          <w:szCs w:val="24"/>
        </w:rPr>
        <w:t>5</w:t>
      </w:r>
      <w:r>
        <w:rPr>
          <w:rFonts w:hint="eastAsia"/>
          <w:szCs w:val="24"/>
        </w:rPr>
        <w:t>）</w:t>
      </w:r>
      <w:r>
        <w:rPr>
          <w:rFonts w:hint="eastAsia" w:ascii="宋体" w:hAnsi="宋体" w:cs="宋体"/>
          <w:bCs/>
          <w:kern w:val="0"/>
          <w:szCs w:val="21"/>
        </w:rPr>
        <w:t>支持变更数据库性能检查，实例性能水位高于</w:t>
      </w:r>
      <w:r>
        <w:rPr>
          <w:rFonts w:ascii="宋体" w:hAnsi="宋体" w:cs="MingLiU"/>
          <w:kern w:val="0"/>
          <w:szCs w:val="24"/>
          <w:shd w:val="clear" w:color="auto" w:fill="FFFFFF"/>
          <w:lang w:bidi="zh-TW"/>
        </w:rPr>
        <w:t>阈</w:t>
      </w:r>
      <w:r>
        <w:rPr>
          <w:rFonts w:hint="eastAsia" w:ascii="宋体" w:hAnsi="宋体" w:cs="宋体"/>
          <w:bCs/>
          <w:kern w:val="0"/>
          <w:szCs w:val="21"/>
        </w:rPr>
        <w:t>值，系统阻断变更。</w:t>
      </w:r>
    </w:p>
    <w:p>
      <w:pPr>
        <w:pStyle w:val="7"/>
        <w:ind w:left="0" w:firstLine="482" w:firstLineChars="200"/>
      </w:pPr>
      <w:r>
        <w:rPr>
          <w:rFonts w:hint="eastAsia"/>
        </w:rPr>
        <w:t>数据传输功能需求</w:t>
      </w:r>
    </w:p>
    <w:p>
      <w:pPr>
        <w:pStyle w:val="2573"/>
        <w:rPr>
          <w:szCs w:val="24"/>
        </w:rPr>
      </w:pPr>
      <w:r>
        <w:rPr>
          <w:rFonts w:hint="eastAsia"/>
          <w:szCs w:val="24"/>
        </w:rPr>
        <w:t>数据传输工具需要提供支持多种数据源之间数据不停机迁移、同步、订阅的数据服务。主要功能如下：</w:t>
      </w:r>
    </w:p>
    <w:p>
      <w:pPr>
        <w:pStyle w:val="2573"/>
        <w:ind w:firstLine="420"/>
        <w:rPr>
          <w:szCs w:val="24"/>
        </w:rPr>
      </w:pPr>
      <w:r>
        <w:rPr>
          <w:rFonts w:hint="eastAsia"/>
          <w:szCs w:val="24"/>
        </w:rPr>
        <w:t>（</w:t>
      </w:r>
      <w:r>
        <w:rPr>
          <w:szCs w:val="24"/>
        </w:rPr>
        <w:t>1</w:t>
      </w:r>
      <w:r>
        <w:rPr>
          <w:rFonts w:hint="eastAsia"/>
          <w:szCs w:val="24"/>
        </w:rPr>
        <w:t>）支持数据迁移过程中源端数据源不停机进行迁移，保证不停机迁移时源端和目标端数据的一致性。</w:t>
      </w:r>
    </w:p>
    <w:p>
      <w:pPr>
        <w:pStyle w:val="2573"/>
        <w:ind w:firstLine="420"/>
        <w:rPr>
          <w:szCs w:val="24"/>
        </w:rPr>
      </w:pPr>
      <w:r>
        <w:rPr>
          <w:rFonts w:hint="eastAsia"/>
          <w:szCs w:val="24"/>
        </w:rPr>
        <w:t>（</w:t>
      </w:r>
      <w:r>
        <w:rPr>
          <w:szCs w:val="24"/>
        </w:rPr>
        <w:t>2</w:t>
      </w:r>
      <w:r>
        <w:rPr>
          <w:rFonts w:hint="eastAsia"/>
          <w:szCs w:val="24"/>
        </w:rPr>
        <w:t>）</w:t>
      </w:r>
      <w:r>
        <w:rPr>
          <w:rFonts w:ascii="微软雅黑" w:hAnsi="微软雅黑"/>
          <w:szCs w:val="21"/>
        </w:rPr>
        <w:t>支持设定迁移速度阈值</w:t>
      </w:r>
      <w:r>
        <w:rPr>
          <w:rFonts w:hint="eastAsia" w:ascii="微软雅黑" w:hAnsi="微软雅黑"/>
          <w:szCs w:val="21"/>
        </w:rPr>
        <w:t>，</w:t>
      </w:r>
      <w:r>
        <w:rPr>
          <w:rFonts w:ascii="微软雅黑" w:hAnsi="微软雅黑"/>
          <w:szCs w:val="21"/>
        </w:rPr>
        <w:t>支持迁移速度展示；</w:t>
      </w:r>
      <w:r>
        <w:rPr>
          <w:rFonts w:hint="eastAsia" w:ascii="宋体" w:hAnsi="宋体" w:cs="宋体"/>
          <w:bCs/>
          <w:kern w:val="0"/>
          <w:szCs w:val="21"/>
        </w:rPr>
        <w:t>支持自动显示源与目标参数取值是否一致、支持差异一键对齐。</w:t>
      </w:r>
    </w:p>
    <w:p>
      <w:pPr>
        <w:pStyle w:val="2573"/>
        <w:ind w:firstLine="480" w:firstLineChars="200"/>
        <w:rPr>
          <w:szCs w:val="24"/>
        </w:rPr>
      </w:pPr>
      <w:r>
        <w:rPr>
          <w:rFonts w:hint="eastAsia"/>
          <w:szCs w:val="24"/>
        </w:rPr>
        <w:t>（</w:t>
      </w:r>
      <w:r>
        <w:rPr>
          <w:szCs w:val="24"/>
        </w:rPr>
        <w:t>3</w:t>
      </w:r>
      <w:r>
        <w:rPr>
          <w:rFonts w:hint="eastAsia"/>
          <w:szCs w:val="24"/>
        </w:rPr>
        <w:t>）支持同步数据库、表、自定义的</w:t>
      </w:r>
      <w:r>
        <w:rPr>
          <w:szCs w:val="24"/>
        </w:rPr>
        <w:t>SQL</w:t>
      </w:r>
      <w:r>
        <w:rPr>
          <w:rFonts w:hint="eastAsia"/>
          <w:szCs w:val="24"/>
        </w:rPr>
        <w:t>数据集等；以库为单位同步，库内新增表将自动加入同步关系；支持库级多对一、表级多对一、支持对已存在的库或表进行存在性提示；</w:t>
      </w:r>
      <w:r>
        <w:rPr>
          <w:rFonts w:hint="eastAsia" w:ascii="宋体" w:hAnsi="宋体" w:cs="宋体"/>
          <w:bCs/>
          <w:kern w:val="0"/>
          <w:szCs w:val="21"/>
          <w:lang w:eastAsia="zh-TW"/>
        </w:rPr>
        <w:t>支持在线编辑任务，不需要重启</w:t>
      </w:r>
      <w:r>
        <w:rPr>
          <w:rFonts w:ascii="宋体" w:hAnsi="宋体" w:cs="宋体"/>
          <w:bCs/>
          <w:kern w:val="0"/>
          <w:szCs w:val="21"/>
          <w:lang w:eastAsia="zh-TW"/>
        </w:rPr>
        <w:t>/暂停任务</w:t>
      </w:r>
      <w:r>
        <w:rPr>
          <w:rFonts w:hint="eastAsia" w:ascii="宋体" w:hAnsi="宋体" w:cs="宋体"/>
          <w:bCs/>
          <w:kern w:val="0"/>
          <w:szCs w:val="21"/>
        </w:rPr>
        <w:t>。</w:t>
      </w:r>
    </w:p>
    <w:p>
      <w:pPr>
        <w:pStyle w:val="2573"/>
        <w:ind w:firstLine="480" w:firstLineChars="200"/>
        <w:rPr>
          <w:szCs w:val="24"/>
        </w:rPr>
      </w:pPr>
      <w:r>
        <w:rPr>
          <w:rFonts w:hint="eastAsia"/>
          <w:szCs w:val="24"/>
        </w:rPr>
        <w:t>（</w:t>
      </w:r>
      <w:r>
        <w:rPr>
          <w:szCs w:val="24"/>
        </w:rPr>
        <w:t>4</w:t>
      </w:r>
      <w:r>
        <w:rPr>
          <w:rFonts w:hint="eastAsia"/>
          <w:szCs w:val="24"/>
        </w:rPr>
        <w:t>）支持数据变化增量的准实时同步</w:t>
      </w:r>
      <w:r>
        <w:rPr>
          <w:rFonts w:hint="eastAsia"/>
        </w:rPr>
        <w:t>。</w:t>
      </w:r>
    </w:p>
    <w:p>
      <w:pPr>
        <w:pStyle w:val="2573"/>
        <w:ind w:firstLine="480" w:firstLineChars="200"/>
        <w:rPr>
          <w:szCs w:val="24"/>
        </w:rPr>
      </w:pPr>
      <w:r>
        <w:rPr>
          <w:rFonts w:hint="eastAsia"/>
          <w:szCs w:val="24"/>
        </w:rPr>
        <w:t>（</w:t>
      </w:r>
      <w:r>
        <w:rPr>
          <w:szCs w:val="24"/>
        </w:rPr>
        <w:t>5</w:t>
      </w:r>
      <w:r>
        <w:rPr>
          <w:rFonts w:hint="eastAsia"/>
          <w:szCs w:val="24"/>
        </w:rPr>
        <w:t>）支持对迁移或同步的源端和目标端数据进行全量校验。</w:t>
      </w:r>
    </w:p>
    <w:p>
      <w:pPr>
        <w:pStyle w:val="2573"/>
        <w:ind w:firstLine="480" w:firstLineChars="200"/>
        <w:rPr>
          <w:rFonts w:ascii="Arial" w:hAnsi="Arial"/>
          <w:b/>
          <w:bCs/>
          <w:sz w:val="28"/>
        </w:rPr>
      </w:pPr>
      <w:r>
        <w:rPr>
          <w:rFonts w:hint="eastAsia"/>
        </w:rPr>
        <w:t>（</w:t>
      </w:r>
      <w:r>
        <w:t>6</w:t>
      </w:r>
      <w:r>
        <w:rPr>
          <w:rFonts w:hint="eastAsia"/>
        </w:rPr>
        <w:t>）支持多并发压缩传输，提供链路断点续传功能。</w:t>
      </w:r>
    </w:p>
    <w:p>
      <w:pPr>
        <w:pStyle w:val="6"/>
        <w:ind w:left="0" w:firstLine="562" w:firstLineChars="200"/>
        <w:rPr>
          <w:color w:val="auto"/>
        </w:rPr>
      </w:pPr>
      <w:r>
        <w:rPr>
          <w:rFonts w:hint="eastAsia"/>
          <w:color w:val="auto"/>
        </w:rPr>
        <w:t>中间件功能需求</w:t>
      </w:r>
    </w:p>
    <w:p>
      <w:pPr>
        <w:pStyle w:val="7"/>
        <w:ind w:left="0" w:firstLine="482" w:firstLineChars="200"/>
      </w:pPr>
      <w:r>
        <w:rPr>
          <w:rFonts w:hint="eastAsia"/>
        </w:rPr>
        <w:t>分布式应用服务功能需求</w:t>
      </w:r>
    </w:p>
    <w:p>
      <w:pPr>
        <w:pStyle w:val="2573"/>
        <w:ind w:firstLine="420"/>
        <w:rPr>
          <w:szCs w:val="24"/>
        </w:rPr>
      </w:pPr>
      <w:r>
        <w:rPr>
          <w:rFonts w:hint="eastAsia"/>
          <w:szCs w:val="24"/>
        </w:rPr>
        <w:t>分布式应用服务提供应用服务容器，支持</w:t>
      </w:r>
      <w:r>
        <w:rPr>
          <w:szCs w:val="24"/>
        </w:rPr>
        <w:t>Spring Cloud</w:t>
      </w:r>
      <w:r>
        <w:rPr>
          <w:rFonts w:hint="eastAsia"/>
          <w:szCs w:val="24"/>
        </w:rPr>
        <w:t>等微服务运行环境，负责整个应用的全生命周期的管理，主要功能如下：</w:t>
      </w:r>
    </w:p>
    <w:p>
      <w:pPr>
        <w:pStyle w:val="2573"/>
        <w:ind w:firstLine="420"/>
        <w:rPr>
          <w:szCs w:val="21"/>
        </w:rPr>
      </w:pPr>
      <w:r>
        <w:rPr>
          <w:rFonts w:hint="eastAsia"/>
          <w:szCs w:val="24"/>
        </w:rPr>
        <w:t>（</w:t>
      </w:r>
      <w:r>
        <w:rPr>
          <w:szCs w:val="24"/>
        </w:rPr>
        <w:t>1</w:t>
      </w:r>
      <w:r>
        <w:rPr>
          <w:rFonts w:hint="eastAsia"/>
          <w:szCs w:val="24"/>
        </w:rPr>
        <w:t>）提供微服务开发框架</w:t>
      </w:r>
      <w:r>
        <w:rPr>
          <w:szCs w:val="24"/>
        </w:rPr>
        <w:t>SDK</w:t>
      </w:r>
      <w:r>
        <w:rPr>
          <w:rFonts w:hint="eastAsia"/>
          <w:szCs w:val="24"/>
        </w:rPr>
        <w:t>，支持</w:t>
      </w:r>
      <w:r>
        <w:rPr>
          <w:szCs w:val="24"/>
        </w:rPr>
        <w:t>JAVA</w:t>
      </w:r>
      <w:r>
        <w:rPr>
          <w:rFonts w:hint="eastAsia"/>
          <w:szCs w:val="24"/>
        </w:rPr>
        <w:t>、</w:t>
      </w:r>
      <w:r>
        <w:rPr>
          <w:szCs w:val="24"/>
        </w:rPr>
        <w:t>PHP</w:t>
      </w:r>
      <w:r>
        <w:rPr>
          <w:rFonts w:hint="eastAsia"/>
          <w:szCs w:val="24"/>
        </w:rPr>
        <w:t>、</w:t>
      </w:r>
      <w:r>
        <w:rPr>
          <w:szCs w:val="24"/>
        </w:rPr>
        <w:t>Python</w:t>
      </w:r>
      <w:r>
        <w:rPr>
          <w:rFonts w:hint="eastAsia"/>
          <w:szCs w:val="24"/>
        </w:rPr>
        <w:t>等多种语言应用运行环境，支持</w:t>
      </w:r>
      <w:r>
        <w:rPr>
          <w:szCs w:val="24"/>
        </w:rPr>
        <w:t>Spring Cloud</w:t>
      </w:r>
      <w:r>
        <w:rPr>
          <w:rFonts w:hint="eastAsia"/>
          <w:szCs w:val="24"/>
        </w:rPr>
        <w:t>。</w:t>
      </w:r>
    </w:p>
    <w:p>
      <w:pPr>
        <w:pStyle w:val="2573"/>
        <w:ind w:firstLine="420"/>
        <w:rPr>
          <w:szCs w:val="24"/>
        </w:rPr>
      </w:pPr>
      <w:r>
        <w:rPr>
          <w:rFonts w:hint="eastAsia"/>
          <w:szCs w:val="24"/>
        </w:rPr>
        <w:t>（</w:t>
      </w:r>
      <w:r>
        <w:rPr>
          <w:szCs w:val="24"/>
        </w:rPr>
        <w:t>2</w:t>
      </w:r>
      <w:r>
        <w:rPr>
          <w:rFonts w:hint="eastAsia"/>
          <w:szCs w:val="24"/>
        </w:rPr>
        <w:t>）支持</w:t>
      </w:r>
      <w:r>
        <w:rPr>
          <w:szCs w:val="24"/>
        </w:rPr>
        <w:t>jar</w:t>
      </w:r>
      <w:r>
        <w:rPr>
          <w:rFonts w:hint="eastAsia"/>
          <w:szCs w:val="24"/>
        </w:rPr>
        <w:t>、</w:t>
      </w:r>
      <w:r>
        <w:rPr>
          <w:szCs w:val="24"/>
        </w:rPr>
        <w:t>war</w:t>
      </w:r>
      <w:r>
        <w:rPr>
          <w:rFonts w:hint="eastAsia"/>
          <w:szCs w:val="24"/>
        </w:rPr>
        <w:t>、</w:t>
      </w:r>
      <w:r>
        <w:rPr>
          <w:szCs w:val="24"/>
        </w:rPr>
        <w:t>docker</w:t>
      </w:r>
      <w:r>
        <w:rPr>
          <w:rFonts w:hint="eastAsia"/>
          <w:szCs w:val="24"/>
        </w:rPr>
        <w:t>镜像包等多种部署能力。</w:t>
      </w:r>
    </w:p>
    <w:p>
      <w:pPr>
        <w:pStyle w:val="2573"/>
        <w:ind w:firstLine="420"/>
        <w:rPr>
          <w:szCs w:val="24"/>
        </w:rPr>
      </w:pPr>
      <w:r>
        <w:rPr>
          <w:rFonts w:hint="eastAsia"/>
          <w:szCs w:val="24"/>
        </w:rPr>
        <w:t>（</w:t>
      </w:r>
      <w:r>
        <w:rPr>
          <w:szCs w:val="24"/>
        </w:rPr>
        <w:t>3</w:t>
      </w:r>
      <w:r>
        <w:rPr>
          <w:rFonts w:hint="eastAsia"/>
          <w:szCs w:val="24"/>
        </w:rPr>
        <w:t>）提供应用全命周期管理，包括应用创建、部署、启动、弹性伸缩、停止、下线等，支持一个应用的多个版本并存。</w:t>
      </w:r>
    </w:p>
    <w:p>
      <w:pPr>
        <w:pStyle w:val="2573"/>
        <w:ind w:firstLine="420"/>
        <w:rPr>
          <w:rFonts w:ascii="宋体" w:hAnsi="宋体" w:cs="MingLiU"/>
          <w:kern w:val="0"/>
          <w:szCs w:val="24"/>
          <w:shd w:val="clear" w:color="auto" w:fill="FFFFFF"/>
          <w:lang w:bidi="zh-TW"/>
        </w:rPr>
      </w:pPr>
      <w:r>
        <w:rPr>
          <w:rFonts w:hint="eastAsia"/>
          <w:szCs w:val="24"/>
        </w:rPr>
        <w:t>（</w:t>
      </w:r>
      <w:r>
        <w:rPr>
          <w:szCs w:val="24"/>
        </w:rPr>
        <w:t>4</w:t>
      </w:r>
      <w:r>
        <w:rPr>
          <w:rFonts w:hint="eastAsia"/>
          <w:szCs w:val="24"/>
        </w:rPr>
        <w:t>）</w:t>
      </w:r>
      <w:r>
        <w:rPr>
          <w:rFonts w:hint="eastAsia" w:ascii="宋体" w:hAnsi="宋体" w:cs="MingLiU"/>
          <w:kern w:val="0"/>
          <w:szCs w:val="24"/>
          <w:shd w:val="clear" w:color="auto" w:fill="FFFFFF"/>
          <w:lang w:bidi="zh-TW"/>
        </w:rPr>
        <w:t>支持应用降级、限流，提供可视化方式展示应用调用关系图。</w:t>
      </w:r>
    </w:p>
    <w:p>
      <w:pPr>
        <w:pStyle w:val="2573"/>
        <w:ind w:firstLine="420"/>
        <w:rPr>
          <w:rFonts w:ascii="宋体" w:hAnsi="宋体" w:cs="MingLiU"/>
          <w:kern w:val="0"/>
          <w:szCs w:val="24"/>
          <w:shd w:val="clear" w:color="auto" w:fill="FFFFFF"/>
          <w:lang w:bidi="zh-TW"/>
        </w:rPr>
      </w:pPr>
      <w:r>
        <w:rPr>
          <w:rFonts w:hint="eastAsia" w:ascii="宋体" w:hAnsi="宋体" w:cs="MingLiU"/>
          <w:kern w:val="0"/>
          <w:szCs w:val="24"/>
          <w:shd w:val="clear" w:color="auto" w:fill="FFFFFF"/>
          <w:lang w:bidi="zh-TW"/>
        </w:rPr>
        <w:t>（</w:t>
      </w:r>
      <w:r>
        <w:rPr>
          <w:rFonts w:ascii="宋体" w:hAnsi="宋体" w:cs="MingLiU"/>
          <w:kern w:val="0"/>
          <w:szCs w:val="24"/>
          <w:shd w:val="clear" w:color="auto" w:fill="FFFFFF"/>
          <w:lang w:bidi="zh-TW"/>
        </w:rPr>
        <w:t>5）提供弹性伸缩能力，能够根据cpu使用率、内存使用率、load指标自动弹性伸缩。</w:t>
      </w:r>
    </w:p>
    <w:p>
      <w:pPr>
        <w:pStyle w:val="2573"/>
        <w:ind w:firstLine="420"/>
        <w:rPr>
          <w:rFonts w:ascii="宋体" w:hAnsi="宋体" w:cs="MingLiU"/>
          <w:kern w:val="0"/>
          <w:szCs w:val="24"/>
          <w:shd w:val="clear" w:color="auto" w:fill="FFFFFF"/>
          <w:lang w:bidi="zh-TW"/>
        </w:rPr>
      </w:pPr>
      <w:r>
        <w:rPr>
          <w:rFonts w:hint="eastAsia" w:ascii="宋体" w:hAnsi="宋体" w:cs="MingLiU"/>
          <w:kern w:val="0"/>
          <w:szCs w:val="24"/>
          <w:shd w:val="clear" w:color="auto" w:fill="FFFFFF"/>
          <w:lang w:bidi="zh-TW"/>
        </w:rPr>
        <w:t>（</w:t>
      </w:r>
      <w:r>
        <w:rPr>
          <w:rFonts w:ascii="宋体" w:hAnsi="宋体" w:cs="MingLiU"/>
          <w:kern w:val="0"/>
          <w:szCs w:val="24"/>
          <w:shd w:val="clear" w:color="auto" w:fill="FFFFFF"/>
          <w:lang w:bidi="zh-TW"/>
        </w:rPr>
        <w:t>6）支持多种指标设置阈值告警，包括资源使用情况、应用状态、SLA指标等。</w:t>
      </w:r>
    </w:p>
    <w:p>
      <w:pPr>
        <w:pStyle w:val="7"/>
        <w:ind w:left="0" w:firstLine="482" w:firstLineChars="200"/>
      </w:pPr>
      <w:r>
        <w:t>API</w:t>
      </w:r>
      <w:r>
        <w:rPr>
          <w:rFonts w:hint="eastAsia"/>
        </w:rPr>
        <w:t>管理功能需求</w:t>
      </w:r>
    </w:p>
    <w:p>
      <w:pPr>
        <w:pStyle w:val="2573"/>
        <w:rPr>
          <w:szCs w:val="24"/>
        </w:rPr>
      </w:pPr>
      <w:r>
        <w:rPr>
          <w:szCs w:val="24"/>
        </w:rPr>
        <w:t>API</w:t>
      </w:r>
      <w:r>
        <w:rPr>
          <w:rFonts w:hint="eastAsia"/>
          <w:szCs w:val="24"/>
        </w:rPr>
        <w:t>管理提供平台化的应用集成能力，实现跨环境、跨应用系统之间的互通集成和管控。主要功能如下：</w:t>
      </w:r>
    </w:p>
    <w:p>
      <w:pPr>
        <w:pStyle w:val="2573"/>
        <w:rPr>
          <w:szCs w:val="24"/>
        </w:rPr>
      </w:pPr>
      <w:r>
        <w:rPr>
          <w:rFonts w:hint="eastAsia"/>
          <w:szCs w:val="24"/>
        </w:rPr>
        <w:t>（</w:t>
      </w:r>
      <w:r>
        <w:rPr>
          <w:szCs w:val="24"/>
        </w:rPr>
        <w:t>1</w:t>
      </w:r>
      <w:r>
        <w:rPr>
          <w:rFonts w:hint="eastAsia"/>
          <w:szCs w:val="24"/>
        </w:rPr>
        <w:t>）支持</w:t>
      </w:r>
      <w:r>
        <w:rPr>
          <w:szCs w:val="24"/>
        </w:rPr>
        <w:t>API</w:t>
      </w:r>
      <w:r>
        <w:rPr>
          <w:rFonts w:hint="eastAsia"/>
          <w:szCs w:val="24"/>
        </w:rPr>
        <w:t>生命周期管理，从</w:t>
      </w:r>
      <w:r>
        <w:rPr>
          <w:szCs w:val="24"/>
        </w:rPr>
        <w:t>API</w:t>
      </w:r>
      <w:r>
        <w:rPr>
          <w:rFonts w:hint="eastAsia"/>
          <w:szCs w:val="24"/>
        </w:rPr>
        <w:t>设计、发布、测试、监控等全生命周期管理能力。</w:t>
      </w:r>
    </w:p>
    <w:p>
      <w:pPr>
        <w:pStyle w:val="2573"/>
        <w:rPr>
          <w:szCs w:val="24"/>
        </w:rPr>
      </w:pPr>
      <w:r>
        <w:rPr>
          <w:rFonts w:hint="eastAsia"/>
          <w:szCs w:val="24"/>
        </w:rPr>
        <w:t>（</w:t>
      </w:r>
      <w:r>
        <w:rPr>
          <w:szCs w:val="24"/>
        </w:rPr>
        <w:t>2</w:t>
      </w:r>
      <w:r>
        <w:rPr>
          <w:rFonts w:hint="eastAsia"/>
          <w:szCs w:val="24"/>
        </w:rPr>
        <w:t>）支持多协议服务互联，包括</w:t>
      </w:r>
      <w:r>
        <w:rPr>
          <w:szCs w:val="24"/>
        </w:rPr>
        <w:t>HTTP</w:t>
      </w:r>
      <w:r>
        <w:rPr>
          <w:rFonts w:hint="eastAsia"/>
          <w:szCs w:val="24"/>
        </w:rPr>
        <w:t>、</w:t>
      </w:r>
      <w:r>
        <w:rPr>
          <w:szCs w:val="24"/>
        </w:rPr>
        <w:t>WebService</w:t>
      </w:r>
      <w:r>
        <w:rPr>
          <w:rFonts w:hint="eastAsia"/>
          <w:szCs w:val="24"/>
        </w:rPr>
        <w:t>等常用协议。</w:t>
      </w:r>
    </w:p>
    <w:p>
      <w:pPr>
        <w:pStyle w:val="2573"/>
        <w:rPr>
          <w:szCs w:val="24"/>
        </w:rPr>
      </w:pPr>
      <w:r>
        <w:rPr>
          <w:rFonts w:hint="eastAsia"/>
          <w:szCs w:val="24"/>
        </w:rPr>
        <w:t>（</w:t>
      </w:r>
      <w:r>
        <w:rPr>
          <w:szCs w:val="24"/>
        </w:rPr>
        <w:t>3</w:t>
      </w:r>
      <w:r>
        <w:rPr>
          <w:rFonts w:hint="eastAsia"/>
          <w:szCs w:val="24"/>
        </w:rPr>
        <w:t>）支持秒级</w:t>
      </w:r>
      <w:r>
        <w:rPr>
          <w:szCs w:val="24"/>
        </w:rPr>
        <w:t>API</w:t>
      </w:r>
      <w:r>
        <w:rPr>
          <w:rFonts w:hint="eastAsia"/>
          <w:szCs w:val="24"/>
        </w:rPr>
        <w:t>流控，针对不同的业务等级、用户等级，可实施</w:t>
      </w:r>
      <w:r>
        <w:rPr>
          <w:szCs w:val="24"/>
        </w:rPr>
        <w:t>API</w:t>
      </w:r>
      <w:r>
        <w:rPr>
          <w:rFonts w:hint="eastAsia"/>
          <w:szCs w:val="24"/>
        </w:rPr>
        <w:t>级别的精细流控，保护集成业务的稳定运行。</w:t>
      </w:r>
    </w:p>
    <w:p>
      <w:pPr>
        <w:pStyle w:val="2573"/>
        <w:rPr>
          <w:szCs w:val="24"/>
        </w:rPr>
      </w:pPr>
      <w:r>
        <w:rPr>
          <w:rFonts w:hint="eastAsia"/>
          <w:szCs w:val="24"/>
        </w:rPr>
        <w:t>（</w:t>
      </w:r>
      <w:r>
        <w:rPr>
          <w:szCs w:val="24"/>
        </w:rPr>
        <w:t>4</w:t>
      </w:r>
      <w:r>
        <w:rPr>
          <w:rFonts w:hint="eastAsia"/>
          <w:szCs w:val="24"/>
        </w:rPr>
        <w:t>）支持服务的降级、限流。</w:t>
      </w:r>
    </w:p>
    <w:p>
      <w:pPr>
        <w:pStyle w:val="2573"/>
        <w:rPr>
          <w:szCs w:val="24"/>
        </w:rPr>
      </w:pPr>
      <w:r>
        <w:rPr>
          <w:rFonts w:hint="eastAsia"/>
          <w:szCs w:val="24"/>
        </w:rPr>
        <w:t>（</w:t>
      </w:r>
      <w:r>
        <w:rPr>
          <w:szCs w:val="24"/>
        </w:rPr>
        <w:t>5</w:t>
      </w:r>
      <w:r>
        <w:rPr>
          <w:rFonts w:hint="eastAsia"/>
          <w:szCs w:val="24"/>
        </w:rPr>
        <w:t>）提供安全机制，包括加密、鉴权、黑白名单等访问控制。</w:t>
      </w:r>
    </w:p>
    <w:p>
      <w:pPr>
        <w:pStyle w:val="7"/>
        <w:ind w:left="0" w:firstLine="482" w:firstLineChars="200"/>
      </w:pPr>
      <w:r>
        <w:rPr>
          <w:rFonts w:hint="eastAsia"/>
        </w:rPr>
        <w:t>应用实时监控功能需求</w:t>
      </w:r>
    </w:p>
    <w:p>
      <w:pPr>
        <w:pStyle w:val="2573"/>
        <w:rPr>
          <w:szCs w:val="24"/>
        </w:rPr>
      </w:pPr>
      <w:r>
        <w:rPr>
          <w:rFonts w:hint="eastAsia"/>
          <w:szCs w:val="24"/>
        </w:rPr>
        <w:t>应用实时监控服务提供对前端、应用或业务自定义监控功能，快速构建实时的业务监控能力，提供端到端一体化实时监控服务能力，主要功能及如下：</w:t>
      </w:r>
    </w:p>
    <w:p>
      <w:pPr>
        <w:pStyle w:val="2573"/>
        <w:rPr>
          <w:szCs w:val="24"/>
        </w:rPr>
      </w:pPr>
      <w:r>
        <w:rPr>
          <w:rFonts w:hint="eastAsia"/>
          <w:szCs w:val="24"/>
        </w:rPr>
        <w:t>（</w:t>
      </w:r>
      <w:r>
        <w:rPr>
          <w:szCs w:val="24"/>
        </w:rPr>
        <w:t>1</w:t>
      </w:r>
      <w:r>
        <w:rPr>
          <w:rFonts w:hint="eastAsia"/>
          <w:szCs w:val="24"/>
        </w:rPr>
        <w:t>）支持对业务的操作、业务配置变更、业务的异常情况、系统异常等内容进行自定义监控和多种形式报警，支持大屏展示。</w:t>
      </w:r>
    </w:p>
    <w:p>
      <w:pPr>
        <w:pStyle w:val="2573"/>
        <w:rPr>
          <w:szCs w:val="24"/>
        </w:rPr>
      </w:pPr>
      <w:r>
        <w:rPr>
          <w:rFonts w:hint="eastAsia"/>
          <w:szCs w:val="24"/>
        </w:rPr>
        <w:t>（</w:t>
      </w:r>
      <w:r>
        <w:rPr>
          <w:szCs w:val="24"/>
        </w:rPr>
        <w:t>2</w:t>
      </w:r>
      <w:r>
        <w:rPr>
          <w:rFonts w:hint="eastAsia"/>
          <w:szCs w:val="24"/>
        </w:rPr>
        <w:t>）支持获取终端操作系统、浏览器、</w:t>
      </w:r>
      <w:r>
        <w:rPr>
          <w:szCs w:val="24"/>
        </w:rPr>
        <w:t>IP</w:t>
      </w:r>
      <w:r>
        <w:rPr>
          <w:rFonts w:hint="eastAsia"/>
          <w:szCs w:val="24"/>
        </w:rPr>
        <w:t>、页面加载时间等信息。</w:t>
      </w:r>
    </w:p>
    <w:p>
      <w:pPr>
        <w:pStyle w:val="2573"/>
        <w:rPr>
          <w:szCs w:val="24"/>
        </w:rPr>
      </w:pPr>
      <w:r>
        <w:rPr>
          <w:rFonts w:hint="eastAsia"/>
          <w:szCs w:val="24"/>
        </w:rPr>
        <w:t>（</w:t>
      </w:r>
      <w:r>
        <w:rPr>
          <w:szCs w:val="24"/>
        </w:rPr>
        <w:t>3</w:t>
      </w:r>
      <w:r>
        <w:rPr>
          <w:rFonts w:hint="eastAsia"/>
          <w:szCs w:val="24"/>
        </w:rPr>
        <w:t>）支持主流语言如</w:t>
      </w:r>
      <w:r>
        <w:rPr>
          <w:szCs w:val="24"/>
        </w:rPr>
        <w:t>Java</w:t>
      </w:r>
      <w:r>
        <w:rPr>
          <w:rFonts w:hint="eastAsia"/>
          <w:szCs w:val="24"/>
        </w:rPr>
        <w:t>应用的性能监控。</w:t>
      </w:r>
    </w:p>
    <w:p>
      <w:pPr>
        <w:pStyle w:val="2573"/>
        <w:rPr>
          <w:szCs w:val="24"/>
        </w:rPr>
      </w:pPr>
      <w:r>
        <w:rPr>
          <w:rFonts w:hint="eastAsia"/>
          <w:szCs w:val="24"/>
        </w:rPr>
        <w:t>（</w:t>
      </w:r>
      <w:r>
        <w:rPr>
          <w:szCs w:val="24"/>
        </w:rPr>
        <w:t>4</w:t>
      </w:r>
      <w:r>
        <w:rPr>
          <w:rFonts w:hint="eastAsia"/>
          <w:szCs w:val="24"/>
        </w:rPr>
        <w:t>）支持应用接口的指标统计，如</w:t>
      </w:r>
      <w:r>
        <w:rPr>
          <w:szCs w:val="24"/>
        </w:rPr>
        <w:t>SQL, MQ, Memcache, Redis</w:t>
      </w:r>
      <w:r>
        <w:rPr>
          <w:rFonts w:hint="eastAsia"/>
          <w:szCs w:val="24"/>
        </w:rPr>
        <w:t>等。</w:t>
      </w:r>
    </w:p>
    <w:p>
      <w:pPr>
        <w:pStyle w:val="2573"/>
        <w:rPr>
          <w:szCs w:val="24"/>
        </w:rPr>
      </w:pPr>
      <w:r>
        <w:rPr>
          <w:rFonts w:hint="eastAsia"/>
          <w:szCs w:val="24"/>
        </w:rPr>
        <w:t>（</w:t>
      </w:r>
      <w:r>
        <w:rPr>
          <w:szCs w:val="24"/>
        </w:rPr>
        <w:t>5</w:t>
      </w:r>
      <w:r>
        <w:rPr>
          <w:rFonts w:hint="eastAsia"/>
          <w:szCs w:val="24"/>
        </w:rPr>
        <w:t>）支持应用自动发现，并展示服务间、服务和数据库间调用关系。</w:t>
      </w:r>
    </w:p>
    <w:p>
      <w:pPr>
        <w:pStyle w:val="2573"/>
        <w:rPr>
          <w:szCs w:val="24"/>
        </w:rPr>
      </w:pPr>
      <w:r>
        <w:rPr>
          <w:rFonts w:hint="eastAsia"/>
          <w:szCs w:val="24"/>
        </w:rPr>
        <w:t>（</w:t>
      </w:r>
      <w:r>
        <w:rPr>
          <w:szCs w:val="24"/>
        </w:rPr>
        <w:t>6</w:t>
      </w:r>
      <w:r>
        <w:rPr>
          <w:rFonts w:hint="eastAsia"/>
          <w:szCs w:val="24"/>
        </w:rPr>
        <w:t>）支持应用节点的基础性能收集如</w:t>
      </w:r>
      <w:r>
        <w:rPr>
          <w:szCs w:val="24"/>
        </w:rPr>
        <w:t>CPU, Memory, Disk</w:t>
      </w:r>
      <w:r>
        <w:rPr>
          <w:rFonts w:hint="eastAsia"/>
          <w:szCs w:val="24"/>
        </w:rPr>
        <w:t>等。</w:t>
      </w:r>
    </w:p>
    <w:p>
      <w:pPr>
        <w:pStyle w:val="2573"/>
        <w:rPr>
          <w:szCs w:val="24"/>
        </w:rPr>
      </w:pPr>
      <w:r>
        <w:rPr>
          <w:rFonts w:hint="eastAsia"/>
          <w:szCs w:val="24"/>
        </w:rPr>
        <w:t>（</w:t>
      </w:r>
      <w:r>
        <w:rPr>
          <w:szCs w:val="24"/>
        </w:rPr>
        <w:t>7</w:t>
      </w:r>
      <w:r>
        <w:rPr>
          <w:rFonts w:hint="eastAsia"/>
          <w:szCs w:val="24"/>
        </w:rPr>
        <w:t>）支持代码无侵入方式，用户无需修改代码。</w:t>
      </w:r>
    </w:p>
    <w:p>
      <w:pPr>
        <w:pStyle w:val="2573"/>
        <w:rPr>
          <w:szCs w:val="24"/>
        </w:rPr>
      </w:pPr>
    </w:p>
    <w:p>
      <w:pPr>
        <w:pStyle w:val="6"/>
        <w:ind w:left="0" w:firstLine="562" w:firstLineChars="200"/>
        <w:rPr>
          <w:color w:val="auto"/>
        </w:rPr>
      </w:pPr>
      <w:r>
        <w:rPr>
          <w:rFonts w:hint="eastAsia"/>
          <w:color w:val="auto"/>
        </w:rPr>
        <w:t>大数据功能需求</w:t>
      </w:r>
    </w:p>
    <w:p>
      <w:pPr>
        <w:pStyle w:val="7"/>
        <w:ind w:left="0" w:firstLine="482" w:firstLineChars="200"/>
      </w:pPr>
      <w:r>
        <w:rPr>
          <w:rFonts w:hint="eastAsia"/>
        </w:rPr>
        <w:t>大数据平台功能需求</w:t>
      </w:r>
    </w:p>
    <w:p>
      <w:pPr>
        <w:pStyle w:val="2573"/>
        <w:rPr>
          <w:szCs w:val="24"/>
        </w:rPr>
      </w:pPr>
      <w:r>
        <w:rPr>
          <w:rFonts w:hint="eastAsia"/>
          <w:szCs w:val="24"/>
        </w:rPr>
        <w:t>大数据平台提供快速、完全托管的数据仓库解决方案，具备经济并高效的分析处理海量数据能力，主要功能如下：</w:t>
      </w:r>
    </w:p>
    <w:p>
      <w:pPr>
        <w:pStyle w:val="2573"/>
        <w:rPr>
          <w:szCs w:val="24"/>
        </w:rPr>
      </w:pPr>
      <w:r>
        <w:rPr>
          <w:rFonts w:hint="eastAsia"/>
          <w:szCs w:val="24"/>
        </w:rPr>
        <w:t>（</w:t>
      </w:r>
      <w:r>
        <w:rPr>
          <w:szCs w:val="24"/>
        </w:rPr>
        <w:t>1</w:t>
      </w:r>
      <w:r>
        <w:rPr>
          <w:rFonts w:hint="eastAsia"/>
          <w:szCs w:val="24"/>
        </w:rPr>
        <w:t>）支持异构数据源融合分析。</w:t>
      </w:r>
    </w:p>
    <w:p>
      <w:pPr>
        <w:pStyle w:val="2573"/>
        <w:rPr>
          <w:szCs w:val="24"/>
        </w:rPr>
      </w:pPr>
      <w:r>
        <w:rPr>
          <w:rFonts w:hint="eastAsia"/>
          <w:szCs w:val="24"/>
        </w:rPr>
        <w:t>（</w:t>
      </w:r>
      <w:r>
        <w:rPr>
          <w:szCs w:val="24"/>
        </w:rPr>
        <w:t>2</w:t>
      </w:r>
      <w:r>
        <w:rPr>
          <w:rFonts w:hint="eastAsia"/>
          <w:szCs w:val="24"/>
        </w:rPr>
        <w:t>）采用分布式计算框架提供大规模数据存储与计算，可按需扩容。</w:t>
      </w:r>
    </w:p>
    <w:p>
      <w:pPr>
        <w:pStyle w:val="2573"/>
        <w:rPr>
          <w:szCs w:val="24"/>
        </w:rPr>
      </w:pPr>
      <w:r>
        <w:rPr>
          <w:rFonts w:hint="eastAsia"/>
          <w:szCs w:val="24"/>
        </w:rPr>
        <w:t>（</w:t>
      </w:r>
      <w:r>
        <w:rPr>
          <w:szCs w:val="24"/>
        </w:rPr>
        <w:t>3</w:t>
      </w:r>
      <w:r>
        <w:rPr>
          <w:rFonts w:hint="eastAsia"/>
          <w:szCs w:val="24"/>
        </w:rPr>
        <w:t>）支持滚动补丁升级能力，业务不中断，一次升级少量节点，循环滚动，直至集群所有节点完成补丁升级。</w:t>
      </w:r>
    </w:p>
    <w:p>
      <w:pPr>
        <w:pStyle w:val="2573"/>
        <w:rPr>
          <w:szCs w:val="24"/>
        </w:rPr>
      </w:pPr>
      <w:r>
        <w:rPr>
          <w:rFonts w:hint="eastAsia"/>
          <w:szCs w:val="24"/>
        </w:rPr>
        <w:t>（</w:t>
      </w:r>
      <w:r>
        <w:rPr>
          <w:szCs w:val="24"/>
        </w:rPr>
        <w:t>4</w:t>
      </w:r>
      <w:r>
        <w:rPr>
          <w:rFonts w:hint="eastAsia"/>
          <w:szCs w:val="24"/>
        </w:rPr>
        <w:t>）支持作业优先级设置功能，在作业任务资源分配优先级上进行细粒度控制。</w:t>
      </w:r>
    </w:p>
    <w:p>
      <w:pPr>
        <w:pStyle w:val="2573"/>
        <w:rPr>
          <w:szCs w:val="24"/>
        </w:rPr>
      </w:pPr>
      <w:r>
        <w:rPr>
          <w:rFonts w:hint="eastAsia"/>
          <w:szCs w:val="24"/>
        </w:rPr>
        <w:t>（</w:t>
      </w:r>
      <w:r>
        <w:rPr>
          <w:szCs w:val="24"/>
        </w:rPr>
        <w:t>5</w:t>
      </w:r>
      <w:r>
        <w:rPr>
          <w:rFonts w:hint="eastAsia"/>
          <w:szCs w:val="24"/>
        </w:rPr>
        <w:t>）支持标准加密算法、国密算法，并支持自定义加密算法。</w:t>
      </w:r>
    </w:p>
    <w:p>
      <w:pPr>
        <w:pStyle w:val="2573"/>
        <w:rPr>
          <w:szCs w:val="24"/>
        </w:rPr>
      </w:pPr>
      <w:r>
        <w:rPr>
          <w:rFonts w:hint="eastAsia"/>
          <w:szCs w:val="24"/>
        </w:rPr>
        <w:t>（</w:t>
      </w:r>
      <w:r>
        <w:rPr>
          <w:szCs w:val="24"/>
        </w:rPr>
        <w:t>6</w:t>
      </w:r>
      <w:r>
        <w:rPr>
          <w:rFonts w:hint="eastAsia"/>
          <w:szCs w:val="24"/>
        </w:rPr>
        <w:t>）支持系统级安全加固，支持认证鉴权，支持数据加密，支持审计能力。</w:t>
      </w:r>
    </w:p>
    <w:p>
      <w:pPr>
        <w:pStyle w:val="2573"/>
        <w:rPr>
          <w:rFonts w:ascii="微软雅黑" w:hAnsi="微软雅黑"/>
        </w:rPr>
      </w:pPr>
      <w:r>
        <w:rPr>
          <w:rFonts w:hint="eastAsia"/>
          <w:szCs w:val="24"/>
        </w:rPr>
        <w:t>（</w:t>
      </w:r>
      <w:r>
        <w:rPr>
          <w:szCs w:val="24"/>
        </w:rPr>
        <w:t>7</w:t>
      </w:r>
      <w:r>
        <w:rPr>
          <w:rFonts w:hint="eastAsia"/>
          <w:szCs w:val="24"/>
        </w:rPr>
        <w:t>）支持对大数据集群的高度稳定性和可扩展性，大数据单集群具备</w:t>
      </w:r>
      <w:r>
        <w:rPr>
          <w:szCs w:val="24"/>
        </w:rPr>
        <w:t>20000+</w:t>
      </w:r>
      <w:r>
        <w:rPr>
          <w:rFonts w:hint="eastAsia"/>
          <w:szCs w:val="24"/>
        </w:rPr>
        <w:t>节点的管理能力。</w:t>
      </w:r>
    </w:p>
    <w:p>
      <w:pPr>
        <w:pStyle w:val="7"/>
        <w:ind w:left="0" w:firstLine="482" w:firstLineChars="200"/>
      </w:pPr>
      <w:r>
        <w:rPr>
          <w:rFonts w:hint="eastAsia"/>
        </w:rPr>
        <w:t>大数据开发平台功能需求</w:t>
      </w:r>
    </w:p>
    <w:p>
      <w:pPr>
        <w:pStyle w:val="2573"/>
        <w:rPr>
          <w:szCs w:val="24"/>
        </w:rPr>
      </w:pPr>
      <w:r>
        <w:rPr>
          <w:rFonts w:hint="eastAsia"/>
          <w:szCs w:val="24"/>
        </w:rPr>
        <w:t>大数据开发平台是一站式大数据处理平台，提供数据开发和管理者一站式的整合环境。其功能覆盖从数据采集和同步、数据开发集成环境和离线分布式调度等功能。主要功能如下：</w:t>
      </w:r>
    </w:p>
    <w:p>
      <w:pPr>
        <w:pStyle w:val="2573"/>
        <w:rPr>
          <w:szCs w:val="24"/>
        </w:rPr>
      </w:pPr>
      <w:r>
        <w:rPr>
          <w:rFonts w:hint="eastAsia"/>
          <w:szCs w:val="24"/>
        </w:rPr>
        <w:t>（</w:t>
      </w:r>
      <w:r>
        <w:rPr>
          <w:szCs w:val="24"/>
        </w:rPr>
        <w:t>1</w:t>
      </w:r>
      <w:r>
        <w:rPr>
          <w:rFonts w:hint="eastAsia"/>
          <w:szCs w:val="24"/>
        </w:rPr>
        <w:t>）支持</w:t>
      </w:r>
      <w:r>
        <w:rPr>
          <w:szCs w:val="24"/>
        </w:rPr>
        <w:t>MySQL</w:t>
      </w:r>
      <w:r>
        <w:rPr>
          <w:rFonts w:hint="eastAsia"/>
          <w:szCs w:val="24"/>
        </w:rPr>
        <w:t>、</w:t>
      </w:r>
      <w:r>
        <w:rPr>
          <w:szCs w:val="24"/>
        </w:rPr>
        <w:t>SQLServer</w:t>
      </w:r>
      <w:r>
        <w:rPr>
          <w:rFonts w:hint="eastAsia"/>
          <w:szCs w:val="24"/>
        </w:rPr>
        <w:t>、</w:t>
      </w:r>
      <w:r>
        <w:rPr>
          <w:szCs w:val="24"/>
        </w:rPr>
        <w:t>Oracle</w:t>
      </w:r>
      <w:r>
        <w:rPr>
          <w:rFonts w:hint="eastAsia"/>
          <w:szCs w:val="24"/>
        </w:rPr>
        <w:t>、</w:t>
      </w:r>
      <w:r>
        <w:rPr>
          <w:szCs w:val="24"/>
        </w:rPr>
        <w:t>PostgreSQL</w:t>
      </w:r>
      <w:r>
        <w:rPr>
          <w:rFonts w:hint="eastAsia"/>
          <w:szCs w:val="24"/>
        </w:rPr>
        <w:t>、</w:t>
      </w:r>
      <w:r>
        <w:rPr>
          <w:szCs w:val="24"/>
        </w:rPr>
        <w:t>hbase</w:t>
      </w:r>
      <w:r>
        <w:rPr>
          <w:rFonts w:hint="eastAsia"/>
          <w:szCs w:val="24"/>
        </w:rPr>
        <w:t>、</w:t>
      </w:r>
      <w:r>
        <w:rPr>
          <w:szCs w:val="24"/>
        </w:rPr>
        <w:t>hive</w:t>
      </w:r>
      <w:r>
        <w:rPr>
          <w:rFonts w:hint="eastAsia"/>
          <w:szCs w:val="24"/>
        </w:rPr>
        <w:t>、</w:t>
      </w:r>
      <w:r>
        <w:rPr>
          <w:szCs w:val="24"/>
        </w:rPr>
        <w:t>MongoDB</w:t>
      </w:r>
      <w:r>
        <w:rPr>
          <w:rFonts w:hint="eastAsia"/>
          <w:szCs w:val="24"/>
        </w:rPr>
        <w:t>、等批量读写。</w:t>
      </w:r>
    </w:p>
    <w:p>
      <w:pPr>
        <w:pStyle w:val="2573"/>
        <w:rPr>
          <w:szCs w:val="24"/>
        </w:rPr>
      </w:pPr>
      <w:r>
        <w:rPr>
          <w:rFonts w:hint="eastAsia"/>
          <w:szCs w:val="24"/>
        </w:rPr>
        <w:t>（</w:t>
      </w:r>
      <w:r>
        <w:rPr>
          <w:szCs w:val="24"/>
        </w:rPr>
        <w:t>2</w:t>
      </w:r>
      <w:r>
        <w:rPr>
          <w:rFonts w:hint="eastAsia"/>
          <w:szCs w:val="24"/>
        </w:rPr>
        <w:t>）编写</w:t>
      </w:r>
      <w:r>
        <w:rPr>
          <w:szCs w:val="24"/>
        </w:rPr>
        <w:t>SQL</w:t>
      </w:r>
      <w:r>
        <w:rPr>
          <w:rFonts w:hint="eastAsia"/>
          <w:szCs w:val="24"/>
        </w:rPr>
        <w:t>代码的过程中支持代码格式化、代码补齐、关键词高亮等编辑器常用操作。</w:t>
      </w:r>
    </w:p>
    <w:p>
      <w:pPr>
        <w:pStyle w:val="2573"/>
        <w:rPr>
          <w:szCs w:val="24"/>
        </w:rPr>
      </w:pPr>
      <w:r>
        <w:rPr>
          <w:rFonts w:hint="eastAsia"/>
          <w:szCs w:val="24"/>
        </w:rPr>
        <w:t>（</w:t>
      </w:r>
      <w:r>
        <w:rPr>
          <w:szCs w:val="24"/>
        </w:rPr>
        <w:t>3</w:t>
      </w:r>
      <w:r>
        <w:rPr>
          <w:rFonts w:hint="eastAsia"/>
          <w:szCs w:val="24"/>
        </w:rPr>
        <w:t>）支持按照目录管理和运维规则，质量统计功能，展现质量报警和质量规则统计信息。</w:t>
      </w:r>
    </w:p>
    <w:p>
      <w:pPr>
        <w:pStyle w:val="2573"/>
        <w:rPr>
          <w:szCs w:val="24"/>
        </w:rPr>
      </w:pPr>
      <w:r>
        <w:rPr>
          <w:rFonts w:hint="eastAsia"/>
          <w:szCs w:val="24"/>
        </w:rPr>
        <w:t>（</w:t>
      </w:r>
      <w:r>
        <w:rPr>
          <w:szCs w:val="24"/>
        </w:rPr>
        <w:t>4</w:t>
      </w:r>
      <w:r>
        <w:rPr>
          <w:rFonts w:hint="eastAsia"/>
          <w:szCs w:val="24"/>
        </w:rPr>
        <w:t>）支持数据源元数据采集和存储，支持配置采集策略，支持采集任务调度策略，支持周、天、小时、分钟定时调度或手动调度等。</w:t>
      </w:r>
    </w:p>
    <w:p>
      <w:pPr>
        <w:pStyle w:val="2573"/>
        <w:rPr>
          <w:szCs w:val="24"/>
        </w:rPr>
      </w:pPr>
      <w:r>
        <w:rPr>
          <w:rFonts w:hint="eastAsia"/>
          <w:szCs w:val="24"/>
        </w:rPr>
        <w:t>（</w:t>
      </w:r>
      <w:r>
        <w:rPr>
          <w:szCs w:val="24"/>
        </w:rPr>
        <w:t>5</w:t>
      </w:r>
      <w:r>
        <w:rPr>
          <w:rFonts w:hint="eastAsia"/>
          <w:szCs w:val="24"/>
        </w:rPr>
        <w:t>）提供数据集成、数据开发、规范设计、数据质量、数据资产、数据服务等功能。</w:t>
      </w:r>
    </w:p>
    <w:p>
      <w:pPr>
        <w:pStyle w:val="7"/>
        <w:ind w:left="0" w:firstLine="482" w:firstLineChars="200"/>
      </w:pPr>
      <w:r>
        <w:rPr>
          <w:rFonts w:hint="eastAsia"/>
        </w:rPr>
        <w:t>日志引擎功能需求</w:t>
      </w:r>
    </w:p>
    <w:p>
      <w:pPr>
        <w:pStyle w:val="2573"/>
        <w:ind w:firstLine="420"/>
        <w:rPr>
          <w:szCs w:val="24"/>
        </w:rPr>
      </w:pPr>
      <w:r>
        <w:rPr>
          <w:rFonts w:hint="eastAsia"/>
          <w:szCs w:val="24"/>
        </w:rPr>
        <w:t>日志服务引擎具备日志集中采集、存储、实时查询分析功能。</w:t>
      </w:r>
    </w:p>
    <w:p>
      <w:pPr>
        <w:pStyle w:val="7"/>
        <w:ind w:left="0" w:firstLine="482" w:firstLineChars="200"/>
      </w:pPr>
      <w:r>
        <w:rPr>
          <w:rFonts w:hint="eastAsia"/>
        </w:rPr>
        <w:t>智能报表工具功能需求</w:t>
      </w:r>
    </w:p>
    <w:p>
      <w:pPr>
        <w:pStyle w:val="2573"/>
        <w:rPr>
          <w:szCs w:val="24"/>
        </w:rPr>
      </w:pPr>
      <w:r>
        <w:rPr>
          <w:rFonts w:hint="eastAsia"/>
          <w:szCs w:val="24"/>
        </w:rPr>
        <w:t>智能报表工具提供灵活的报表编辑功能，能够设计丰富格式的报表，包括数据建模、权限控制、分析报表等功能。主要功能如下：</w:t>
      </w:r>
    </w:p>
    <w:p>
      <w:pPr>
        <w:pStyle w:val="2573"/>
        <w:ind w:firstLine="480" w:firstLineChars="200"/>
        <w:rPr>
          <w:szCs w:val="24"/>
        </w:rPr>
      </w:pPr>
      <w:r>
        <w:rPr>
          <w:rFonts w:hint="eastAsia"/>
          <w:szCs w:val="24"/>
        </w:rPr>
        <w:t>（</w:t>
      </w:r>
      <w:r>
        <w:rPr>
          <w:szCs w:val="24"/>
        </w:rPr>
        <w:t>1</w:t>
      </w:r>
      <w:r>
        <w:rPr>
          <w:rFonts w:hint="eastAsia"/>
          <w:szCs w:val="24"/>
        </w:rPr>
        <w:t>）通过鼠标拖拽的方式设计报表。</w:t>
      </w:r>
    </w:p>
    <w:p>
      <w:pPr>
        <w:pStyle w:val="2573"/>
        <w:ind w:firstLine="480" w:firstLineChars="200"/>
        <w:rPr>
          <w:szCs w:val="24"/>
        </w:rPr>
      </w:pPr>
      <w:r>
        <w:rPr>
          <w:rFonts w:hint="eastAsia"/>
          <w:szCs w:val="24"/>
        </w:rPr>
        <w:t>（</w:t>
      </w:r>
      <w:r>
        <w:rPr>
          <w:szCs w:val="24"/>
        </w:rPr>
        <w:t>2</w:t>
      </w:r>
      <w:r>
        <w:rPr>
          <w:rFonts w:hint="eastAsia"/>
          <w:szCs w:val="24"/>
        </w:rPr>
        <w:t>）支持跨库、跨数据源连接。</w:t>
      </w:r>
    </w:p>
    <w:p>
      <w:pPr>
        <w:pStyle w:val="2573"/>
        <w:ind w:firstLine="480" w:firstLineChars="200"/>
        <w:rPr>
          <w:szCs w:val="24"/>
        </w:rPr>
      </w:pPr>
      <w:r>
        <w:rPr>
          <w:rFonts w:hint="eastAsia"/>
          <w:szCs w:val="24"/>
        </w:rPr>
        <w:t>（</w:t>
      </w:r>
      <w:r>
        <w:rPr>
          <w:szCs w:val="24"/>
        </w:rPr>
        <w:t>3</w:t>
      </w:r>
      <w:r>
        <w:rPr>
          <w:rFonts w:hint="eastAsia"/>
          <w:szCs w:val="24"/>
        </w:rPr>
        <w:t>）支持报表预览；支持表达式计算；支持打印，提供</w:t>
      </w:r>
      <w:r>
        <w:rPr>
          <w:szCs w:val="24"/>
        </w:rPr>
        <w:t>excel</w:t>
      </w:r>
      <w:r>
        <w:rPr>
          <w:rFonts w:hint="eastAsia"/>
          <w:szCs w:val="24"/>
        </w:rPr>
        <w:t>、</w:t>
      </w:r>
      <w:r>
        <w:rPr>
          <w:szCs w:val="24"/>
        </w:rPr>
        <w:t>word</w:t>
      </w:r>
      <w:r>
        <w:rPr>
          <w:rFonts w:hint="eastAsia"/>
          <w:szCs w:val="24"/>
        </w:rPr>
        <w:t>、</w:t>
      </w:r>
      <w:r>
        <w:rPr>
          <w:szCs w:val="24"/>
        </w:rPr>
        <w:t>pdf</w:t>
      </w:r>
      <w:r>
        <w:rPr>
          <w:rFonts w:hint="eastAsia"/>
          <w:szCs w:val="24"/>
        </w:rPr>
        <w:t>等多种导出格式。</w:t>
      </w:r>
    </w:p>
    <w:p>
      <w:pPr>
        <w:pStyle w:val="2573"/>
        <w:ind w:firstLine="480" w:firstLineChars="200"/>
        <w:rPr>
          <w:szCs w:val="24"/>
        </w:rPr>
      </w:pPr>
      <w:r>
        <w:rPr>
          <w:rFonts w:hint="eastAsia"/>
          <w:szCs w:val="24"/>
        </w:rPr>
        <w:t>（</w:t>
      </w:r>
      <w:r>
        <w:rPr>
          <w:szCs w:val="24"/>
        </w:rPr>
        <w:t>4</w:t>
      </w:r>
      <w:r>
        <w:rPr>
          <w:rFonts w:hint="eastAsia"/>
          <w:szCs w:val="24"/>
        </w:rPr>
        <w:t>）支持表格、饼图、柱状图、雷达图等多种展现形式。</w:t>
      </w:r>
    </w:p>
    <w:p>
      <w:pPr>
        <w:pStyle w:val="2573"/>
        <w:ind w:firstLine="480" w:firstLineChars="200"/>
        <w:rPr>
          <w:szCs w:val="24"/>
        </w:rPr>
      </w:pPr>
      <w:r>
        <w:rPr>
          <w:rFonts w:hint="eastAsia"/>
          <w:szCs w:val="24"/>
        </w:rPr>
        <w:t>（</w:t>
      </w:r>
      <w:r>
        <w:rPr>
          <w:szCs w:val="24"/>
        </w:rPr>
        <w:t>5</w:t>
      </w:r>
      <w:r>
        <w:rPr>
          <w:rFonts w:hint="eastAsia"/>
          <w:szCs w:val="24"/>
        </w:rPr>
        <w:t>）支持上卷、下钻、旋转、切片等多维分析。</w:t>
      </w:r>
    </w:p>
    <w:p>
      <w:pPr>
        <w:pStyle w:val="7"/>
        <w:ind w:left="0" w:firstLine="482" w:firstLineChars="200"/>
      </w:pPr>
      <w:r>
        <w:rPr>
          <w:rFonts w:hint="eastAsia"/>
        </w:rPr>
        <w:t>搜索引擎功能</w:t>
      </w:r>
    </w:p>
    <w:p>
      <w:pPr>
        <w:pStyle w:val="2573"/>
        <w:ind w:firstLine="420"/>
        <w:rPr>
          <w:szCs w:val="24"/>
        </w:rPr>
      </w:pPr>
      <w:r>
        <w:rPr>
          <w:rFonts w:hint="eastAsia"/>
          <w:szCs w:val="24"/>
        </w:rPr>
        <w:t>提供分布式的全文搜索引擎，实现数据搜索、数据分析等功能。主要功能如下：</w:t>
      </w:r>
    </w:p>
    <w:p>
      <w:pPr>
        <w:pStyle w:val="2573"/>
        <w:ind w:firstLine="420"/>
        <w:rPr>
          <w:szCs w:val="24"/>
        </w:rPr>
      </w:pPr>
      <w:r>
        <w:rPr>
          <w:rFonts w:hint="eastAsia"/>
          <w:szCs w:val="24"/>
        </w:rPr>
        <w:t>（</w:t>
      </w:r>
      <w:r>
        <w:rPr>
          <w:szCs w:val="24"/>
        </w:rPr>
        <w:t>1</w:t>
      </w:r>
      <w:r>
        <w:rPr>
          <w:rFonts w:hint="eastAsia"/>
          <w:szCs w:val="24"/>
        </w:rPr>
        <w:t>）针对海量全文数据库的结构化和文本关键词信息存储，进行多维度信息匹配及筛选过滤，倒排索引，全文检索。</w:t>
      </w:r>
    </w:p>
    <w:p>
      <w:pPr>
        <w:pStyle w:val="2573"/>
        <w:ind w:firstLine="420"/>
        <w:rPr>
          <w:b/>
          <w:bCs/>
          <w:szCs w:val="24"/>
        </w:rPr>
      </w:pPr>
      <w:r>
        <w:rPr>
          <w:rFonts w:hint="eastAsia"/>
          <w:szCs w:val="24"/>
        </w:rPr>
        <w:t>（</w:t>
      </w:r>
      <w:r>
        <w:rPr>
          <w:szCs w:val="24"/>
        </w:rPr>
        <w:t>2</w:t>
      </w:r>
      <w:r>
        <w:rPr>
          <w:rFonts w:hint="eastAsia"/>
          <w:szCs w:val="24"/>
        </w:rPr>
        <w:t>）支持海量数据分布式存储和索引检索技术。</w:t>
      </w:r>
    </w:p>
    <w:p>
      <w:pPr>
        <w:pStyle w:val="2573"/>
        <w:ind w:firstLine="420"/>
        <w:rPr>
          <w:szCs w:val="24"/>
        </w:rPr>
      </w:pPr>
      <w:r>
        <w:rPr>
          <w:rFonts w:hint="eastAsia"/>
          <w:szCs w:val="24"/>
        </w:rPr>
        <w:t>（</w:t>
      </w:r>
      <w:r>
        <w:rPr>
          <w:szCs w:val="24"/>
        </w:rPr>
        <w:t>3</w:t>
      </w:r>
      <w:r>
        <w:rPr>
          <w:rFonts w:hint="eastAsia"/>
          <w:szCs w:val="24"/>
        </w:rPr>
        <w:t>）中文分词结果准确，支持词库或通过词料训练模型方式提供分词能力。</w:t>
      </w:r>
    </w:p>
    <w:p>
      <w:pPr>
        <w:pStyle w:val="6"/>
        <w:ind w:left="0" w:firstLine="562" w:firstLineChars="200"/>
        <w:rPr>
          <w:color w:val="auto"/>
        </w:rPr>
      </w:pPr>
      <w:r>
        <w:rPr>
          <w:rFonts w:hint="eastAsia"/>
          <w:color w:val="auto"/>
        </w:rPr>
        <w:t>云安全功能需求</w:t>
      </w:r>
    </w:p>
    <w:p>
      <w:pPr>
        <w:pStyle w:val="2573"/>
        <w:ind w:firstLine="480" w:firstLineChars="200"/>
      </w:pPr>
      <w:r>
        <w:rPr>
          <w:rFonts w:hint="eastAsia"/>
          <w:szCs w:val="24"/>
        </w:rPr>
        <w:t>市政务云服务平台上的安全服务能力为智慧财政提供了大部分的云安全功能，包括防火墙、</w:t>
      </w:r>
      <w:r>
        <w:rPr>
          <w:szCs w:val="24"/>
        </w:rPr>
        <w:t>web</w:t>
      </w:r>
      <w:r>
        <w:rPr>
          <w:rFonts w:hint="eastAsia"/>
          <w:szCs w:val="24"/>
        </w:rPr>
        <w:t>防火墙、数据库安全审计、堡垒机、态势感知、漏洞扫描、主机安全防护、数据加密、备份等。但考虑到财政业务的特殊性，还需要云防火墙、流量安全监控、敏感数据保护、云安全统一管理中心等功能。</w:t>
      </w:r>
    </w:p>
    <w:p>
      <w:pPr>
        <w:pStyle w:val="7"/>
        <w:ind w:left="0" w:firstLine="482" w:firstLineChars="200"/>
      </w:pPr>
      <w:r>
        <w:rPr>
          <w:rFonts w:hint="eastAsia"/>
        </w:rPr>
        <w:t>云防火墙功能需求</w:t>
      </w:r>
    </w:p>
    <w:p>
      <w:pPr>
        <w:pStyle w:val="2573"/>
        <w:ind w:firstLine="420"/>
        <w:rPr>
          <w:szCs w:val="24"/>
        </w:rPr>
      </w:pPr>
      <w:r>
        <w:rPr>
          <w:rFonts w:hint="eastAsia"/>
          <w:szCs w:val="24"/>
        </w:rPr>
        <w:t>云防火墙应用于财政专有云和互联网应用区，主要功能如下：</w:t>
      </w:r>
    </w:p>
    <w:p>
      <w:pPr>
        <w:pStyle w:val="2573"/>
        <w:ind w:firstLine="420"/>
        <w:rPr>
          <w:szCs w:val="24"/>
        </w:rPr>
      </w:pPr>
      <w:r>
        <w:rPr>
          <w:rFonts w:hint="eastAsia"/>
          <w:szCs w:val="24"/>
        </w:rPr>
        <w:t>（</w:t>
      </w:r>
      <w:r>
        <w:rPr>
          <w:szCs w:val="24"/>
        </w:rPr>
        <w:t>1</w:t>
      </w:r>
      <w:r>
        <w:rPr>
          <w:rFonts w:hint="eastAsia"/>
          <w:szCs w:val="24"/>
        </w:rPr>
        <w:t>）支持网络边界双向的访问控制，访问控制策略包括但不限于访问源、目的、端口、应用、动作等。</w:t>
      </w:r>
    </w:p>
    <w:p>
      <w:pPr>
        <w:pStyle w:val="2573"/>
        <w:ind w:firstLine="420"/>
        <w:rPr>
          <w:szCs w:val="24"/>
        </w:rPr>
      </w:pPr>
      <w:r>
        <w:rPr>
          <w:rFonts w:hint="eastAsia"/>
          <w:szCs w:val="24"/>
        </w:rPr>
        <w:t>（</w:t>
      </w:r>
      <w:r>
        <w:rPr>
          <w:szCs w:val="24"/>
        </w:rPr>
        <w:t>2</w:t>
      </w:r>
      <w:r>
        <w:rPr>
          <w:rFonts w:hint="eastAsia"/>
          <w:szCs w:val="24"/>
        </w:rPr>
        <w:t>）支持防护白名单功能，支持配置双向的</w:t>
      </w:r>
      <w:r>
        <w:rPr>
          <w:szCs w:val="24"/>
        </w:rPr>
        <w:t>IP</w:t>
      </w:r>
      <w:r>
        <w:rPr>
          <w:rFonts w:hint="eastAsia"/>
          <w:szCs w:val="24"/>
        </w:rPr>
        <w:t>白名单；支持自定义</w:t>
      </w:r>
      <w:r>
        <w:rPr>
          <w:szCs w:val="24"/>
        </w:rPr>
        <w:t>IPS</w:t>
      </w:r>
      <w:r>
        <w:rPr>
          <w:rFonts w:hint="eastAsia"/>
          <w:szCs w:val="24"/>
        </w:rPr>
        <w:t>防护规则，包括爆破拦截、远程命令执行漏洞拦截等。支持日志记录，自动提取并记录时间、源</w:t>
      </w:r>
      <w:r>
        <w:rPr>
          <w:szCs w:val="24"/>
        </w:rPr>
        <w:t>IP</w:t>
      </w:r>
      <w:r>
        <w:rPr>
          <w:rFonts w:hint="eastAsia"/>
          <w:szCs w:val="24"/>
        </w:rPr>
        <w:t>、目的</w:t>
      </w:r>
      <w:r>
        <w:rPr>
          <w:szCs w:val="24"/>
        </w:rPr>
        <w:t>IP</w:t>
      </w:r>
      <w:r>
        <w:rPr>
          <w:rFonts w:hint="eastAsia"/>
          <w:szCs w:val="24"/>
        </w:rPr>
        <w:t>、目标端口、方向动作等内容。</w:t>
      </w:r>
    </w:p>
    <w:p>
      <w:pPr>
        <w:pStyle w:val="2573"/>
        <w:ind w:firstLine="420"/>
        <w:rPr>
          <w:szCs w:val="24"/>
        </w:rPr>
      </w:pPr>
      <w:r>
        <w:rPr>
          <w:rFonts w:hint="eastAsia"/>
          <w:szCs w:val="24"/>
        </w:rPr>
        <w:t>（</w:t>
      </w:r>
      <w:r>
        <w:rPr>
          <w:szCs w:val="24"/>
        </w:rPr>
        <w:t>3</w:t>
      </w:r>
      <w:r>
        <w:rPr>
          <w:rFonts w:hint="eastAsia"/>
          <w:szCs w:val="24"/>
        </w:rPr>
        <w:t>）支持网络入侵防护，防护类型包括</w:t>
      </w:r>
      <w:r>
        <w:rPr>
          <w:szCs w:val="24"/>
        </w:rPr>
        <w:t>Web</w:t>
      </w:r>
      <w:r>
        <w:rPr>
          <w:rFonts w:hint="eastAsia"/>
          <w:szCs w:val="24"/>
        </w:rPr>
        <w:t>扫描、端口扫描、暴力破解、远程执行等常见入侵行为。</w:t>
      </w:r>
    </w:p>
    <w:p>
      <w:pPr>
        <w:pStyle w:val="2573"/>
        <w:ind w:firstLine="420"/>
        <w:rPr>
          <w:szCs w:val="24"/>
        </w:rPr>
      </w:pPr>
      <w:r>
        <w:rPr>
          <w:rFonts w:hint="eastAsia"/>
          <w:szCs w:val="24"/>
        </w:rPr>
        <w:t>（</w:t>
      </w:r>
      <w:r>
        <w:rPr>
          <w:szCs w:val="24"/>
        </w:rPr>
        <w:t>4</w:t>
      </w:r>
      <w:r>
        <w:rPr>
          <w:rFonts w:hint="eastAsia"/>
          <w:szCs w:val="24"/>
        </w:rPr>
        <w:t>）安全策略配置灵活便捷，可基于时间、</w:t>
      </w:r>
      <w:r>
        <w:rPr>
          <w:szCs w:val="24"/>
        </w:rPr>
        <w:t>IP</w:t>
      </w:r>
      <w:r>
        <w:rPr>
          <w:rFonts w:hint="eastAsia"/>
          <w:szCs w:val="24"/>
        </w:rPr>
        <w:t>地址、端口等要素进行配置。</w:t>
      </w:r>
    </w:p>
    <w:p>
      <w:pPr>
        <w:pStyle w:val="7"/>
        <w:ind w:left="0" w:firstLine="482" w:firstLineChars="200"/>
      </w:pPr>
      <w:r>
        <w:rPr>
          <w:rFonts w:hint="eastAsia"/>
        </w:rPr>
        <w:t>流量安全监控功能需求</w:t>
      </w:r>
    </w:p>
    <w:p>
      <w:pPr>
        <w:pStyle w:val="2573"/>
        <w:ind w:firstLine="420"/>
        <w:rPr>
          <w:szCs w:val="24"/>
        </w:rPr>
      </w:pPr>
      <w:r>
        <w:rPr>
          <w:rFonts w:hint="eastAsia"/>
          <w:szCs w:val="24"/>
        </w:rPr>
        <w:t>流量安全监控应用于财政专有云，支持对流量包进行深度解析，支持对云上进出边界、内部</w:t>
      </w:r>
      <w:r>
        <w:rPr>
          <w:szCs w:val="24"/>
        </w:rPr>
        <w:t>vpc</w:t>
      </w:r>
      <w:r>
        <w:rPr>
          <w:rFonts w:hint="eastAsia"/>
          <w:szCs w:val="24"/>
        </w:rPr>
        <w:t>等所有网络流量进行监控，监控网络流量趋势，实时地检测出各种攻击和异常行为，并与其他防护模块联动防护。主要功能如下：</w:t>
      </w:r>
    </w:p>
    <w:p>
      <w:pPr>
        <w:pStyle w:val="2573"/>
        <w:ind w:firstLine="420"/>
        <w:rPr>
          <w:szCs w:val="24"/>
        </w:rPr>
      </w:pPr>
      <w:r>
        <w:rPr>
          <w:rFonts w:hint="eastAsia"/>
          <w:szCs w:val="24"/>
        </w:rPr>
        <w:t>（</w:t>
      </w:r>
      <w:r>
        <w:rPr>
          <w:szCs w:val="24"/>
        </w:rPr>
        <w:t>1</w:t>
      </w:r>
      <w:r>
        <w:rPr>
          <w:rFonts w:hint="eastAsia"/>
          <w:szCs w:val="24"/>
        </w:rPr>
        <w:t>）支持旁路向服务端和客户端发送报文，阻断异常连接。</w:t>
      </w:r>
    </w:p>
    <w:p>
      <w:pPr>
        <w:pStyle w:val="2573"/>
        <w:ind w:firstLine="420"/>
        <w:rPr>
          <w:szCs w:val="24"/>
        </w:rPr>
      </w:pPr>
      <w:r>
        <w:rPr>
          <w:rFonts w:hint="eastAsia"/>
          <w:szCs w:val="24"/>
        </w:rPr>
        <w:t>（</w:t>
      </w:r>
      <w:r>
        <w:rPr>
          <w:szCs w:val="24"/>
        </w:rPr>
        <w:t>2</w:t>
      </w:r>
      <w:r>
        <w:rPr>
          <w:rFonts w:hint="eastAsia"/>
          <w:szCs w:val="24"/>
        </w:rPr>
        <w:t>）支持流量监控并对异常流量进行分析，将异常流量</w:t>
      </w:r>
      <w:r>
        <w:rPr>
          <w:szCs w:val="24"/>
        </w:rPr>
        <w:t>IP</w:t>
      </w:r>
      <w:r>
        <w:rPr>
          <w:rFonts w:hint="eastAsia"/>
          <w:szCs w:val="24"/>
        </w:rPr>
        <w:t>关联到云服务器资产。</w:t>
      </w:r>
    </w:p>
    <w:p>
      <w:pPr>
        <w:pStyle w:val="2573"/>
        <w:ind w:firstLine="420"/>
        <w:rPr>
          <w:szCs w:val="24"/>
        </w:rPr>
      </w:pPr>
      <w:r>
        <w:rPr>
          <w:rFonts w:hint="eastAsia"/>
          <w:szCs w:val="24"/>
        </w:rPr>
        <w:t>（</w:t>
      </w:r>
      <w:r>
        <w:rPr>
          <w:szCs w:val="24"/>
        </w:rPr>
        <w:t>3</w:t>
      </w:r>
      <w:r>
        <w:rPr>
          <w:rFonts w:hint="eastAsia"/>
          <w:szCs w:val="24"/>
        </w:rPr>
        <w:t>）支持云平台内部和云平台边界的出入双向流量安全分析，通过深度报文检测等技术，从源</w:t>
      </w:r>
      <w:r>
        <w:rPr>
          <w:szCs w:val="24"/>
        </w:rPr>
        <w:t>IP</w:t>
      </w:r>
      <w:r>
        <w:rPr>
          <w:rFonts w:hint="eastAsia"/>
          <w:szCs w:val="24"/>
        </w:rPr>
        <w:t>、源端口、目的</w:t>
      </w:r>
      <w:r>
        <w:rPr>
          <w:szCs w:val="24"/>
        </w:rPr>
        <w:t>IP</w:t>
      </w:r>
      <w:r>
        <w:rPr>
          <w:rFonts w:hint="eastAsia"/>
          <w:szCs w:val="24"/>
        </w:rPr>
        <w:t>、目的端口、流量大小等要素对流量分析。需提供相关证明材料。</w:t>
      </w:r>
    </w:p>
    <w:p>
      <w:pPr>
        <w:pStyle w:val="2573"/>
        <w:ind w:firstLine="420"/>
        <w:rPr>
          <w:szCs w:val="24"/>
        </w:rPr>
      </w:pPr>
      <w:r>
        <w:rPr>
          <w:rFonts w:hint="eastAsia"/>
          <w:szCs w:val="24"/>
        </w:rPr>
        <w:t>（</w:t>
      </w:r>
      <w:r>
        <w:rPr>
          <w:szCs w:val="24"/>
        </w:rPr>
        <w:t>4</w:t>
      </w:r>
      <w:r>
        <w:rPr>
          <w:rFonts w:hint="eastAsia"/>
          <w:szCs w:val="24"/>
        </w:rPr>
        <w:t>）支持对网络的黑白名单管理，具备网络一键封禁，以便能迅速阻断威胁流量。</w:t>
      </w:r>
    </w:p>
    <w:p>
      <w:pPr>
        <w:pStyle w:val="7"/>
        <w:ind w:left="0" w:firstLine="482" w:firstLineChars="200"/>
      </w:pPr>
      <w:r>
        <w:rPr>
          <w:rFonts w:hint="eastAsia"/>
        </w:rPr>
        <w:t>敏感数据保护功能需求</w:t>
      </w:r>
    </w:p>
    <w:p>
      <w:pPr>
        <w:pStyle w:val="2573"/>
        <w:ind w:firstLine="420"/>
        <w:rPr>
          <w:szCs w:val="24"/>
        </w:rPr>
      </w:pPr>
      <w:r>
        <w:rPr>
          <w:rFonts w:hint="eastAsia"/>
          <w:szCs w:val="24"/>
        </w:rPr>
        <w:t>敏感数据保护功能应用于财政专有云，为对象存储、关系型数据库、大数据平台等云数据资产，提供敏感数据识别、分级、打标、敏感行为审计、脱敏、异常检测等数据安全能力。主要功能如下：</w:t>
      </w:r>
    </w:p>
    <w:p>
      <w:pPr>
        <w:pStyle w:val="2573"/>
        <w:ind w:firstLine="420"/>
        <w:rPr>
          <w:szCs w:val="24"/>
        </w:rPr>
      </w:pPr>
      <w:r>
        <w:rPr>
          <w:rFonts w:hint="eastAsia"/>
          <w:szCs w:val="24"/>
        </w:rPr>
        <w:t>（</w:t>
      </w:r>
      <w:r>
        <w:rPr>
          <w:szCs w:val="24"/>
        </w:rPr>
        <w:t>1</w:t>
      </w:r>
      <w:r>
        <w:rPr>
          <w:rFonts w:hint="eastAsia"/>
          <w:szCs w:val="24"/>
        </w:rPr>
        <w:t>）敏感数据发现，通过主动探测方式发现敏感数据，可搜索数据资产，并展示敏感数据资产位置、安全等级等搜索结果。</w:t>
      </w:r>
    </w:p>
    <w:p>
      <w:pPr>
        <w:pStyle w:val="2573"/>
        <w:ind w:firstLine="420"/>
        <w:rPr>
          <w:szCs w:val="24"/>
        </w:rPr>
      </w:pPr>
      <w:r>
        <w:rPr>
          <w:rFonts w:hint="eastAsia"/>
          <w:szCs w:val="24"/>
        </w:rPr>
        <w:t>（</w:t>
      </w:r>
      <w:r>
        <w:rPr>
          <w:szCs w:val="24"/>
        </w:rPr>
        <w:t>2</w:t>
      </w:r>
      <w:r>
        <w:rPr>
          <w:rFonts w:hint="eastAsia"/>
          <w:szCs w:val="24"/>
        </w:rPr>
        <w:t>）敏感数据安全审计，支持对所响应的对象存储服务、数据库服务、大数据平台的日志审计，可对审计事件进行检索和查看。</w:t>
      </w:r>
    </w:p>
    <w:p>
      <w:pPr>
        <w:pStyle w:val="2573"/>
        <w:ind w:firstLine="420"/>
        <w:rPr>
          <w:szCs w:val="24"/>
        </w:rPr>
      </w:pPr>
      <w:r>
        <w:rPr>
          <w:rFonts w:hint="eastAsia"/>
          <w:szCs w:val="24"/>
        </w:rPr>
        <w:t>（</w:t>
      </w:r>
      <w:r>
        <w:rPr>
          <w:szCs w:val="24"/>
        </w:rPr>
        <w:t>3</w:t>
      </w:r>
      <w:r>
        <w:rPr>
          <w:rFonts w:hint="eastAsia"/>
          <w:szCs w:val="24"/>
        </w:rPr>
        <w:t>）对敏感数据异常事件的智能检测，支持自定义配置异常规则。提供异常事件处理工作台并提供处理结果统计。</w:t>
      </w:r>
    </w:p>
    <w:p>
      <w:pPr>
        <w:pStyle w:val="2573"/>
        <w:ind w:firstLine="420"/>
        <w:rPr>
          <w:szCs w:val="24"/>
        </w:rPr>
      </w:pPr>
      <w:r>
        <w:rPr>
          <w:rFonts w:hint="eastAsia"/>
          <w:szCs w:val="24"/>
        </w:rPr>
        <w:t>（</w:t>
      </w:r>
      <w:r>
        <w:rPr>
          <w:szCs w:val="24"/>
        </w:rPr>
        <w:t>4</w:t>
      </w:r>
      <w:r>
        <w:rPr>
          <w:rFonts w:hint="eastAsia"/>
          <w:szCs w:val="24"/>
        </w:rPr>
        <w:t>）提供数据静态脱敏功能，支持大数据平台、对象存储、关系型数据库数据。</w:t>
      </w:r>
    </w:p>
    <w:p>
      <w:pPr>
        <w:pStyle w:val="7"/>
        <w:ind w:left="0" w:firstLine="482" w:firstLineChars="200"/>
      </w:pPr>
      <w:r>
        <w:rPr>
          <w:rFonts w:hint="eastAsia"/>
        </w:rPr>
        <w:t>云安全统一管理中心功能需求</w:t>
      </w:r>
    </w:p>
    <w:p>
      <w:pPr>
        <w:pStyle w:val="2573"/>
        <w:ind w:firstLine="420"/>
        <w:rPr>
          <w:szCs w:val="24"/>
        </w:rPr>
      </w:pPr>
      <w:r>
        <w:rPr>
          <w:rFonts w:hint="eastAsia"/>
          <w:szCs w:val="24"/>
        </w:rPr>
        <w:t>云安全统一管理中心应用于财政专有云，包含态势感知、漏洞管理及资产管理等多个基本功能特性，解决最核心的安全防护要求，同时可以根据实际业务场景，接入其他安全服务，并集成大数据分析以及</w:t>
      </w:r>
      <w:r>
        <w:rPr>
          <w:szCs w:val="24"/>
        </w:rPr>
        <w:t>AI</w:t>
      </w:r>
      <w:r>
        <w:rPr>
          <w:rFonts w:hint="eastAsia"/>
          <w:szCs w:val="24"/>
        </w:rPr>
        <w:t>能力，全面提升安全防护能力。其主要功能如下：</w:t>
      </w:r>
    </w:p>
    <w:p>
      <w:pPr>
        <w:pStyle w:val="2573"/>
        <w:ind w:firstLine="420"/>
        <w:rPr>
          <w:szCs w:val="24"/>
        </w:rPr>
      </w:pPr>
      <w:r>
        <w:rPr>
          <w:rFonts w:hint="eastAsia"/>
          <w:szCs w:val="24"/>
        </w:rPr>
        <w:t>（</w:t>
      </w:r>
      <w:r>
        <w:rPr>
          <w:szCs w:val="24"/>
        </w:rPr>
        <w:t>1</w:t>
      </w:r>
      <w:r>
        <w:rPr>
          <w:rFonts w:hint="eastAsia"/>
          <w:szCs w:val="24"/>
        </w:rPr>
        <w:t>）支持全局安全大盘，集中展示所有租户和平台的全局安全态势、安全事件和告警、漏洞情况、云资产（主机、数据库、存储等）情况等内容，具备对上述信息的查询、结果导出等功能。提供可定制化、直观、实时的大屏显示，方便用户快速了解情况、做出决策。</w:t>
      </w:r>
    </w:p>
    <w:p>
      <w:pPr>
        <w:pStyle w:val="2573"/>
        <w:ind w:firstLine="420"/>
        <w:rPr>
          <w:szCs w:val="24"/>
        </w:rPr>
      </w:pPr>
      <w:r>
        <w:rPr>
          <w:rFonts w:hint="eastAsia"/>
          <w:szCs w:val="24"/>
        </w:rPr>
        <w:t>（</w:t>
      </w:r>
      <w:r>
        <w:rPr>
          <w:szCs w:val="24"/>
        </w:rPr>
        <w:t>2</w:t>
      </w:r>
      <w:r>
        <w:rPr>
          <w:rFonts w:hint="eastAsia"/>
          <w:szCs w:val="24"/>
        </w:rPr>
        <w:t>）支持集中管控，汇聚其他安全功能模块信息，提供全方位的安全诊断、安全信息总览等功能，实现统一管理、集中运维监控。</w:t>
      </w:r>
    </w:p>
    <w:p>
      <w:pPr>
        <w:pStyle w:val="7"/>
        <w:ind w:left="0" w:firstLine="482" w:firstLineChars="200"/>
      </w:pPr>
      <w:r>
        <w:rPr>
          <w:rFonts w:hint="eastAsia"/>
        </w:rPr>
        <w:t>统一身份认证平台功能需求</w:t>
      </w:r>
    </w:p>
    <w:p>
      <w:pPr>
        <w:pStyle w:val="2573"/>
        <w:ind w:firstLine="420"/>
        <w:rPr>
          <w:szCs w:val="24"/>
        </w:rPr>
      </w:pPr>
      <w:r>
        <w:rPr>
          <w:rFonts w:hint="eastAsia"/>
          <w:szCs w:val="24"/>
        </w:rPr>
        <w:t>结合财政身份认证与授权管理体系，构建统一身份认证平台，为智慧财政提供统一身份管理及安全认证体系。主要功能如下：</w:t>
      </w:r>
    </w:p>
    <w:p>
      <w:pPr>
        <w:pStyle w:val="2573"/>
        <w:ind w:firstLine="420"/>
        <w:rPr>
          <w:szCs w:val="24"/>
        </w:rPr>
      </w:pPr>
      <w:r>
        <w:rPr>
          <w:rFonts w:hint="eastAsia"/>
          <w:szCs w:val="24"/>
        </w:rPr>
        <w:t>（</w:t>
      </w:r>
      <w:r>
        <w:rPr>
          <w:szCs w:val="24"/>
        </w:rPr>
        <w:t>1</w:t>
      </w:r>
      <w:r>
        <w:rPr>
          <w:rFonts w:hint="eastAsia"/>
          <w:szCs w:val="24"/>
        </w:rPr>
        <w:t>）与财政部统一建设的身份认证与授权管理体系紧密衔接。</w:t>
      </w:r>
    </w:p>
    <w:p>
      <w:pPr>
        <w:pStyle w:val="2573"/>
        <w:ind w:firstLine="420"/>
        <w:rPr>
          <w:szCs w:val="24"/>
        </w:rPr>
      </w:pPr>
      <w:r>
        <w:rPr>
          <w:rFonts w:hint="eastAsia"/>
          <w:szCs w:val="24"/>
        </w:rPr>
        <w:t>（</w:t>
      </w:r>
      <w:r>
        <w:rPr>
          <w:szCs w:val="24"/>
        </w:rPr>
        <w:t>2</w:t>
      </w:r>
      <w:r>
        <w:rPr>
          <w:rFonts w:hint="eastAsia"/>
          <w:szCs w:val="24"/>
        </w:rPr>
        <w:t>）支持</w:t>
      </w:r>
      <w:r>
        <w:rPr>
          <w:szCs w:val="24"/>
        </w:rPr>
        <w:t>JWT</w:t>
      </w:r>
      <w:r>
        <w:rPr>
          <w:rFonts w:hint="eastAsia"/>
          <w:szCs w:val="24"/>
        </w:rPr>
        <w:t>、</w:t>
      </w:r>
      <w:r>
        <w:rPr>
          <w:szCs w:val="24"/>
        </w:rPr>
        <w:t>Oauth</w:t>
      </w:r>
      <w:r>
        <w:rPr>
          <w:rFonts w:hint="eastAsia"/>
          <w:szCs w:val="24"/>
        </w:rPr>
        <w:t>等多种协议。</w:t>
      </w:r>
    </w:p>
    <w:p>
      <w:pPr>
        <w:pStyle w:val="2573"/>
        <w:ind w:firstLine="420"/>
        <w:rPr>
          <w:szCs w:val="24"/>
        </w:rPr>
      </w:pPr>
      <w:r>
        <w:rPr>
          <w:rFonts w:hint="eastAsia"/>
          <w:szCs w:val="24"/>
        </w:rPr>
        <w:t>（</w:t>
      </w:r>
      <w:r>
        <w:rPr>
          <w:szCs w:val="24"/>
        </w:rPr>
        <w:t>3</w:t>
      </w:r>
      <w:r>
        <w:rPr>
          <w:rFonts w:hint="eastAsia"/>
          <w:szCs w:val="24"/>
        </w:rPr>
        <w:t>）支持统一组织、用户管理功能，包括支持应用系统中组织机构和账户同步功能批量导入、导出，分级管理等功能。</w:t>
      </w:r>
    </w:p>
    <w:p>
      <w:pPr>
        <w:pStyle w:val="2573"/>
        <w:ind w:firstLine="420"/>
        <w:rPr>
          <w:szCs w:val="24"/>
        </w:rPr>
      </w:pPr>
      <w:r>
        <w:rPr>
          <w:rFonts w:hint="eastAsia"/>
          <w:szCs w:val="24"/>
        </w:rPr>
        <w:t>（</w:t>
      </w:r>
      <w:r>
        <w:rPr>
          <w:szCs w:val="24"/>
        </w:rPr>
        <w:t>4</w:t>
      </w:r>
      <w:r>
        <w:rPr>
          <w:rFonts w:hint="eastAsia"/>
          <w:szCs w:val="24"/>
        </w:rPr>
        <w:t>）支持统一认证管理功能：支持密码、短信、动态口令、扫码、数字证书、指纹、人脸等常见用户认证方式；两个设备同时绑定一个账号时，第二个设备的认证需要由第一个设备授权。</w:t>
      </w:r>
    </w:p>
    <w:p>
      <w:pPr>
        <w:pStyle w:val="2573"/>
        <w:ind w:firstLine="420"/>
        <w:rPr>
          <w:szCs w:val="24"/>
        </w:rPr>
      </w:pPr>
      <w:r>
        <w:rPr>
          <w:rFonts w:hint="eastAsia"/>
          <w:szCs w:val="24"/>
        </w:rPr>
        <w:t>（</w:t>
      </w:r>
      <w:r>
        <w:rPr>
          <w:szCs w:val="24"/>
        </w:rPr>
        <w:t>5</w:t>
      </w:r>
      <w:r>
        <w:rPr>
          <w:rFonts w:hint="eastAsia"/>
          <w:szCs w:val="24"/>
        </w:rPr>
        <w:t>）支持统一授权管理功能：提供基于角色等访问控制授权，授权管理包括按人、角色授权等方式。</w:t>
      </w:r>
    </w:p>
    <w:p>
      <w:pPr>
        <w:pStyle w:val="2573"/>
        <w:ind w:firstLine="420"/>
        <w:rPr>
          <w:szCs w:val="24"/>
        </w:rPr>
      </w:pPr>
      <w:r>
        <w:rPr>
          <w:rFonts w:hint="eastAsia"/>
          <w:szCs w:val="24"/>
        </w:rPr>
        <w:t>（</w:t>
      </w:r>
      <w:r>
        <w:rPr>
          <w:szCs w:val="24"/>
        </w:rPr>
        <w:t>6</w:t>
      </w:r>
      <w:r>
        <w:rPr>
          <w:rFonts w:hint="eastAsia"/>
          <w:szCs w:val="24"/>
        </w:rPr>
        <w:t>）支持统一审计管理功能：支持用户行为审计（包括移动端用户行为）、账号情况、登录</w:t>
      </w:r>
      <w:r>
        <w:rPr>
          <w:szCs w:val="24"/>
        </w:rPr>
        <w:t>/</w:t>
      </w:r>
      <w:r>
        <w:rPr>
          <w:rFonts w:hint="eastAsia"/>
          <w:szCs w:val="24"/>
        </w:rPr>
        <w:t>登出、应用等审计。</w:t>
      </w:r>
    </w:p>
    <w:p>
      <w:pPr>
        <w:pStyle w:val="2573"/>
        <w:ind w:firstLine="420"/>
        <w:rPr>
          <w:szCs w:val="24"/>
        </w:rPr>
      </w:pPr>
    </w:p>
    <w:p>
      <w:pPr>
        <w:pStyle w:val="6"/>
        <w:ind w:left="0" w:firstLine="562" w:firstLineChars="200"/>
        <w:rPr>
          <w:color w:val="auto"/>
        </w:rPr>
      </w:pPr>
      <w:r>
        <w:rPr>
          <w:rFonts w:hint="eastAsia"/>
          <w:color w:val="auto"/>
        </w:rPr>
        <w:t>区块链平台需求</w:t>
      </w:r>
    </w:p>
    <w:p>
      <w:pPr>
        <w:pStyle w:val="2573"/>
        <w:rPr>
          <w:szCs w:val="24"/>
        </w:rPr>
      </w:pPr>
      <w:r>
        <w:rPr>
          <w:rFonts w:hint="eastAsia"/>
          <w:szCs w:val="24"/>
        </w:rPr>
        <w:t>区块链平台服务用于构建更安全稳定的区块链环境，简化部署运维及开发流程，实现业务快速上链，本平台将作为财政统一的区块链基础平台，本期项目与将在基建项目全链路追踪实现区块链的试点应用。主要功能及如下：</w:t>
      </w:r>
    </w:p>
    <w:p>
      <w:pPr>
        <w:pStyle w:val="2573"/>
        <w:ind w:firstLine="420"/>
        <w:rPr>
          <w:szCs w:val="24"/>
        </w:rPr>
      </w:pPr>
      <w:r>
        <w:rPr>
          <w:rFonts w:hint="eastAsia"/>
          <w:szCs w:val="24"/>
        </w:rPr>
        <w:t>（</w:t>
      </w:r>
      <w:r>
        <w:rPr>
          <w:szCs w:val="24"/>
        </w:rPr>
        <w:t>1</w:t>
      </w:r>
      <w:r>
        <w:rPr>
          <w:rFonts w:hint="eastAsia"/>
          <w:szCs w:val="24"/>
        </w:rPr>
        <w:t>）提供账户模型、共识算法、智能合约、账本存储、证书密钥、支持的不同密码套件体系、隐私保护机制等。</w:t>
      </w:r>
    </w:p>
    <w:p>
      <w:pPr>
        <w:pStyle w:val="2573"/>
        <w:ind w:firstLine="420"/>
        <w:rPr>
          <w:szCs w:val="24"/>
        </w:rPr>
      </w:pPr>
      <w:r>
        <w:rPr>
          <w:rFonts w:hint="eastAsia"/>
          <w:szCs w:val="24"/>
        </w:rPr>
        <w:t>（</w:t>
      </w:r>
      <w:r>
        <w:rPr>
          <w:szCs w:val="24"/>
        </w:rPr>
        <w:t>2</w:t>
      </w:r>
      <w:r>
        <w:rPr>
          <w:rFonts w:hint="eastAsia"/>
          <w:szCs w:val="24"/>
        </w:rPr>
        <w:t>）支持拜占庭容错共识协议，支持</w:t>
      </w:r>
      <w:r>
        <w:rPr>
          <w:szCs w:val="24"/>
        </w:rPr>
        <w:t>3f+1</w:t>
      </w:r>
      <w:r>
        <w:rPr>
          <w:rFonts w:hint="eastAsia"/>
          <w:szCs w:val="24"/>
        </w:rPr>
        <w:t>个节点下（</w:t>
      </w:r>
      <w:r>
        <w:rPr>
          <w:szCs w:val="24"/>
        </w:rPr>
        <w:t>f</w:t>
      </w:r>
      <w:r>
        <w:rPr>
          <w:rFonts w:hint="eastAsia"/>
          <w:szCs w:val="24"/>
        </w:rPr>
        <w:t>个节点故障）的高可靠场景。</w:t>
      </w:r>
    </w:p>
    <w:p>
      <w:pPr>
        <w:pStyle w:val="2573"/>
        <w:ind w:firstLine="480" w:firstLineChars="200"/>
        <w:rPr>
          <w:szCs w:val="24"/>
        </w:rPr>
      </w:pPr>
      <w:r>
        <w:rPr>
          <w:rFonts w:hint="eastAsia"/>
          <w:szCs w:val="24"/>
        </w:rPr>
        <w:t>（</w:t>
      </w:r>
      <w:r>
        <w:rPr>
          <w:szCs w:val="24"/>
        </w:rPr>
        <w:t>3</w:t>
      </w:r>
      <w:r>
        <w:rPr>
          <w:rFonts w:hint="eastAsia"/>
          <w:szCs w:val="24"/>
        </w:rPr>
        <w:t>）</w:t>
      </w:r>
      <w:r>
        <w:rPr>
          <w:rFonts w:hint="eastAsia" w:hAnsi="宋体"/>
          <w:szCs w:val="21"/>
        </w:rPr>
        <w:t>支持灵活的可视化创建管理区块链组件、可视化智能合约管理</w:t>
      </w:r>
      <w:r>
        <w:rPr>
          <w:rFonts w:hint="eastAsia"/>
        </w:rPr>
        <w:t>。</w:t>
      </w:r>
    </w:p>
    <w:p>
      <w:pPr>
        <w:pStyle w:val="2573"/>
        <w:ind w:firstLine="480" w:firstLineChars="200"/>
        <w:rPr>
          <w:szCs w:val="24"/>
        </w:rPr>
      </w:pPr>
      <w:r>
        <w:rPr>
          <w:rFonts w:hint="eastAsia"/>
          <w:szCs w:val="24"/>
        </w:rPr>
        <w:t>（</w:t>
      </w:r>
      <w:r>
        <w:rPr>
          <w:szCs w:val="24"/>
        </w:rPr>
        <w:t>4</w:t>
      </w:r>
      <w:r>
        <w:rPr>
          <w:rFonts w:hint="eastAsia"/>
          <w:szCs w:val="24"/>
        </w:rPr>
        <w:t>）支持</w:t>
      </w:r>
      <w:r>
        <w:rPr>
          <w:szCs w:val="24"/>
        </w:rPr>
        <w:t>Web IDE</w:t>
      </w:r>
      <w:r>
        <w:rPr>
          <w:rFonts w:hint="eastAsia"/>
          <w:szCs w:val="24"/>
        </w:rPr>
        <w:t>，实现合约编辑、编译、部署、调用、调试等功能。</w:t>
      </w:r>
    </w:p>
    <w:p>
      <w:pPr>
        <w:pStyle w:val="2573"/>
        <w:ind w:firstLine="480" w:firstLineChars="200"/>
      </w:pPr>
      <w:r>
        <w:rPr>
          <w:rFonts w:hint="eastAsia"/>
          <w:szCs w:val="24"/>
        </w:rPr>
        <w:t>（</w:t>
      </w:r>
      <w:r>
        <w:rPr>
          <w:szCs w:val="24"/>
        </w:rPr>
        <w:t>5</w:t>
      </w:r>
      <w:r>
        <w:rPr>
          <w:rFonts w:hint="eastAsia"/>
          <w:szCs w:val="24"/>
        </w:rPr>
        <w:t>）支持跨链服务的能力，支持同构链、异构链两种跨链模式</w:t>
      </w:r>
      <w:r>
        <w:rPr>
          <w:rFonts w:hint="eastAsia"/>
        </w:rPr>
        <w:t>。</w:t>
      </w:r>
    </w:p>
    <w:p>
      <w:pPr>
        <w:pStyle w:val="6"/>
        <w:ind w:left="0" w:firstLine="562" w:firstLineChars="200"/>
        <w:rPr>
          <w:color w:val="auto"/>
        </w:rPr>
      </w:pPr>
      <w:r>
        <w:rPr>
          <w:rFonts w:hint="eastAsia"/>
          <w:color w:val="auto"/>
        </w:rPr>
        <w:t>流程自动化机器人</w:t>
      </w:r>
    </w:p>
    <w:p>
      <w:pPr>
        <w:pStyle w:val="2573"/>
        <w:ind w:firstLine="480" w:firstLineChars="200"/>
        <w:rPr>
          <w:szCs w:val="24"/>
        </w:rPr>
      </w:pPr>
      <w:r>
        <w:rPr>
          <w:rFonts w:hint="eastAsia"/>
          <w:szCs w:val="24"/>
        </w:rPr>
        <w:t>流程自动化机器人软件可以帮助完成重复单调的流程性工作，减少人工失误，提高运营效率，降低运营成本。主要功能如下：</w:t>
      </w:r>
    </w:p>
    <w:p>
      <w:pPr>
        <w:pStyle w:val="2573"/>
        <w:ind w:left="479" w:leftChars="228" w:firstLine="0"/>
        <w:rPr>
          <w:szCs w:val="24"/>
        </w:rPr>
      </w:pPr>
      <w:r>
        <w:rPr>
          <w:rFonts w:hint="eastAsia"/>
          <w:szCs w:val="24"/>
        </w:rPr>
        <w:t>（</w:t>
      </w:r>
      <w:r>
        <w:rPr>
          <w:szCs w:val="24"/>
        </w:rPr>
        <w:t>1</w:t>
      </w:r>
      <w:r>
        <w:rPr>
          <w:rFonts w:hint="eastAsia"/>
          <w:szCs w:val="24"/>
        </w:rPr>
        <w:t>）支持各个业务场景和系统的自动化连接和自动化处理。</w:t>
      </w:r>
      <w:r>
        <w:rPr>
          <w:szCs w:val="24"/>
        </w:rPr>
        <w:br w:type="textWrapping"/>
      </w:r>
      <w:r>
        <w:rPr>
          <w:rFonts w:hint="eastAsia"/>
          <w:szCs w:val="24"/>
        </w:rPr>
        <w:t>（</w:t>
      </w:r>
      <w:r>
        <w:rPr>
          <w:szCs w:val="24"/>
        </w:rPr>
        <w:t>2</w:t>
      </w:r>
      <w:r>
        <w:rPr>
          <w:rFonts w:hint="eastAsia"/>
          <w:szCs w:val="24"/>
        </w:rPr>
        <w:t>）支持基于目前主流的软件开发引擎</w:t>
      </w:r>
      <w:r>
        <w:rPr>
          <w:szCs w:val="24"/>
        </w:rPr>
        <w:t>Python</w:t>
      </w:r>
      <w:r>
        <w:rPr>
          <w:rFonts w:hint="eastAsia"/>
          <w:szCs w:val="24"/>
        </w:rPr>
        <w:t>。</w:t>
      </w:r>
      <w:r>
        <w:rPr>
          <w:szCs w:val="24"/>
        </w:rPr>
        <w:br w:type="textWrapping"/>
      </w:r>
      <w:r>
        <w:rPr>
          <w:rFonts w:hint="eastAsia"/>
          <w:szCs w:val="24"/>
        </w:rPr>
        <w:t>（</w:t>
      </w:r>
      <w:r>
        <w:rPr>
          <w:szCs w:val="24"/>
        </w:rPr>
        <w:t>3</w:t>
      </w:r>
      <w:r>
        <w:rPr>
          <w:rFonts w:hint="eastAsia"/>
          <w:szCs w:val="24"/>
        </w:rPr>
        <w:t>）支持联动多个业务系统，自动执行完成工作。</w:t>
      </w:r>
      <w:r>
        <w:rPr>
          <w:szCs w:val="24"/>
        </w:rPr>
        <w:br w:type="textWrapping"/>
      </w:r>
      <w:r>
        <w:rPr>
          <w:rFonts w:hint="eastAsia"/>
          <w:szCs w:val="24"/>
        </w:rPr>
        <w:t>（</w:t>
      </w:r>
      <w:r>
        <w:rPr>
          <w:szCs w:val="24"/>
        </w:rPr>
        <w:t>4</w:t>
      </w:r>
      <w:r>
        <w:rPr>
          <w:rFonts w:hint="eastAsia"/>
          <w:szCs w:val="24"/>
        </w:rPr>
        <w:t>）支持自动化地串起一系列操作流程。</w:t>
      </w:r>
    </w:p>
    <w:p>
      <w:pPr>
        <w:pStyle w:val="6"/>
        <w:ind w:left="0" w:firstLine="562" w:firstLineChars="200"/>
        <w:rPr>
          <w:color w:val="auto"/>
        </w:rPr>
      </w:pPr>
      <w:r>
        <w:rPr>
          <w:rFonts w:hint="eastAsia"/>
          <w:color w:val="auto"/>
        </w:rPr>
        <w:t>开发运维一体化平台需求</w:t>
      </w:r>
    </w:p>
    <w:p>
      <w:pPr>
        <w:pStyle w:val="2573"/>
        <w:rPr>
          <w:szCs w:val="24"/>
        </w:rPr>
      </w:pPr>
      <w:r>
        <w:rPr>
          <w:rFonts w:hint="eastAsia"/>
          <w:szCs w:val="24"/>
        </w:rPr>
        <w:t>开发运维一体化管理平台用于促进开发、技术运营和质量保障（</w:t>
      </w:r>
      <w:r>
        <w:rPr>
          <w:szCs w:val="24"/>
        </w:rPr>
        <w:t>QA</w:t>
      </w:r>
      <w:r>
        <w:rPr>
          <w:rFonts w:hint="eastAsia"/>
          <w:szCs w:val="24"/>
        </w:rPr>
        <w:t>）部门之间的沟通、协作与整合。主要功能如下：</w:t>
      </w:r>
    </w:p>
    <w:p>
      <w:pPr>
        <w:pStyle w:val="2573"/>
        <w:rPr>
          <w:szCs w:val="24"/>
        </w:rPr>
      </w:pPr>
      <w:r>
        <w:rPr>
          <w:rFonts w:hint="eastAsia"/>
          <w:szCs w:val="24"/>
        </w:rPr>
        <w:t>（</w:t>
      </w:r>
      <w:r>
        <w:rPr>
          <w:szCs w:val="24"/>
        </w:rPr>
        <w:t>1</w:t>
      </w:r>
      <w:r>
        <w:rPr>
          <w:rFonts w:hint="eastAsia"/>
          <w:szCs w:val="24"/>
        </w:rPr>
        <w:t>）提供</w:t>
      </w:r>
      <w:r>
        <w:rPr>
          <w:rFonts w:hint="eastAsia"/>
          <w:bCs/>
          <w:szCs w:val="24"/>
        </w:rPr>
        <w:t>全生命周期的</w:t>
      </w:r>
      <w:r>
        <w:rPr>
          <w:rFonts w:hint="eastAsia"/>
          <w:szCs w:val="24"/>
        </w:rPr>
        <w:t>一站式应用开发平台，包括项目管理、代码托管、开发流水线、编译构建、软件开发等功能。</w:t>
      </w:r>
    </w:p>
    <w:p>
      <w:pPr>
        <w:pStyle w:val="2573"/>
        <w:rPr>
          <w:szCs w:val="24"/>
        </w:rPr>
      </w:pPr>
      <w:r>
        <w:rPr>
          <w:rFonts w:hint="eastAsia"/>
          <w:szCs w:val="24"/>
        </w:rPr>
        <w:t>（</w:t>
      </w:r>
      <w:r>
        <w:rPr>
          <w:szCs w:val="24"/>
        </w:rPr>
        <w:t>2</w:t>
      </w:r>
      <w:r>
        <w:rPr>
          <w:rFonts w:hint="eastAsia"/>
          <w:szCs w:val="24"/>
        </w:rPr>
        <w:t>）提供平台定制化需求开发及</w:t>
      </w:r>
      <w:r>
        <w:rPr>
          <w:szCs w:val="24"/>
        </w:rPr>
        <w:t>DevOps</w:t>
      </w:r>
      <w:r>
        <w:rPr>
          <w:rFonts w:hint="eastAsia"/>
          <w:szCs w:val="24"/>
        </w:rPr>
        <w:t>平台方全程驻场跟进，提供项目流程各环节相关的答疑等支持。</w:t>
      </w:r>
    </w:p>
    <w:p>
      <w:pPr>
        <w:pStyle w:val="2573"/>
        <w:rPr>
          <w:szCs w:val="24"/>
        </w:rPr>
      </w:pPr>
      <w:r>
        <w:rPr>
          <w:rFonts w:hint="eastAsia"/>
          <w:szCs w:val="24"/>
        </w:rPr>
        <w:t>（</w:t>
      </w:r>
      <w:r>
        <w:rPr>
          <w:szCs w:val="24"/>
        </w:rPr>
        <w:t>3</w:t>
      </w:r>
      <w:r>
        <w:rPr>
          <w:rFonts w:hint="eastAsia"/>
          <w:szCs w:val="24"/>
        </w:rPr>
        <w:t>）</w:t>
      </w:r>
      <w:r>
        <w:rPr>
          <w:rFonts w:hint="eastAsia"/>
          <w:bCs/>
          <w:szCs w:val="24"/>
        </w:rPr>
        <w:t>可视化管理项目进展，支持可拖拽的工作进度看板；可自定义项目进展报告，可选择自定义报表、项目进展等，快速自定义生成项目进展报告。</w:t>
      </w:r>
    </w:p>
    <w:p>
      <w:pPr>
        <w:pStyle w:val="2573"/>
        <w:rPr>
          <w:bCs/>
          <w:szCs w:val="24"/>
        </w:rPr>
      </w:pPr>
      <w:r>
        <w:rPr>
          <w:rFonts w:hint="eastAsia"/>
          <w:szCs w:val="24"/>
        </w:rPr>
        <w:t>（</w:t>
      </w:r>
      <w:r>
        <w:rPr>
          <w:szCs w:val="24"/>
        </w:rPr>
        <w:t>4</w:t>
      </w:r>
      <w:r>
        <w:rPr>
          <w:rFonts w:hint="eastAsia"/>
          <w:szCs w:val="24"/>
        </w:rPr>
        <w:t>）</w:t>
      </w:r>
      <w:r>
        <w:rPr>
          <w:rFonts w:hint="eastAsia"/>
          <w:bCs/>
          <w:szCs w:val="24"/>
        </w:rPr>
        <w:t>提供开发流水线服务，支持流水线自定制功能、流水线定时自动执行功能、流水线并发执行功能。</w:t>
      </w:r>
    </w:p>
    <w:p>
      <w:pPr>
        <w:pStyle w:val="2573"/>
        <w:rPr>
          <w:bCs/>
          <w:szCs w:val="24"/>
        </w:rPr>
      </w:pPr>
      <w:r>
        <w:rPr>
          <w:rFonts w:hint="eastAsia"/>
          <w:bCs/>
          <w:szCs w:val="24"/>
        </w:rPr>
        <w:t>（</w:t>
      </w:r>
      <w:r>
        <w:rPr>
          <w:bCs/>
          <w:szCs w:val="24"/>
        </w:rPr>
        <w:t>5</w:t>
      </w:r>
      <w:r>
        <w:rPr>
          <w:rFonts w:hint="eastAsia"/>
          <w:bCs/>
          <w:szCs w:val="24"/>
        </w:rPr>
        <w:t>）提供软件发布服务，用户可以通过软件发布库来界面化管理自己的软件包。用户可以在软件发布库中查看软件包的生命周期属性，如基本信息、构建信息、部署信息等。</w:t>
      </w:r>
    </w:p>
    <w:p>
      <w:pPr>
        <w:pStyle w:val="5"/>
        <w:ind w:left="425"/>
        <w:rPr>
          <w:color w:val="auto"/>
        </w:rPr>
      </w:pPr>
      <w:r>
        <w:rPr>
          <w:rFonts w:hint="eastAsia"/>
          <w:color w:val="auto"/>
        </w:rPr>
        <w:t>政务外网建设（部署在市政务云）</w:t>
      </w:r>
    </w:p>
    <w:p>
      <w:pPr>
        <w:pStyle w:val="6"/>
        <w:ind w:left="0" w:firstLine="562" w:firstLineChars="200"/>
        <w:rPr>
          <w:color w:val="auto"/>
        </w:rPr>
      </w:pPr>
      <w:r>
        <w:rPr>
          <w:rFonts w:hint="eastAsia"/>
          <w:color w:val="auto"/>
        </w:rPr>
        <w:t>智能化应用支撑功能</w:t>
      </w:r>
    </w:p>
    <w:p>
      <w:pPr>
        <w:pStyle w:val="7"/>
        <w:ind w:left="0" w:firstLine="482" w:firstLineChars="200"/>
      </w:pPr>
      <w:r>
        <w:rPr>
          <w:rFonts w:hint="eastAsia"/>
        </w:rPr>
        <w:t>移动应用平台</w:t>
      </w:r>
    </w:p>
    <w:p>
      <w:pPr>
        <w:pStyle w:val="2573"/>
        <w:ind w:firstLine="480" w:firstLineChars="200"/>
        <w:rPr>
          <w:szCs w:val="24"/>
        </w:rPr>
      </w:pPr>
      <w:r>
        <w:rPr>
          <w:rFonts w:hint="eastAsia"/>
          <w:szCs w:val="24"/>
        </w:rPr>
        <w:t>提供移动办公的基础技术开发平台，支撑预算管理一体化及内部行政管理相关审批事项的移动化办理，主要功能如下：</w:t>
      </w:r>
    </w:p>
    <w:p>
      <w:pPr>
        <w:pStyle w:val="2573"/>
        <w:ind w:firstLine="480" w:firstLineChars="200"/>
        <w:rPr>
          <w:szCs w:val="24"/>
        </w:rPr>
      </w:pPr>
      <w:r>
        <w:rPr>
          <w:rFonts w:hint="eastAsia"/>
          <w:szCs w:val="24"/>
        </w:rPr>
        <w:t>（</w:t>
      </w:r>
      <w:r>
        <w:rPr>
          <w:szCs w:val="24"/>
        </w:rPr>
        <w:t>1</w:t>
      </w:r>
      <w:r>
        <w:rPr>
          <w:rFonts w:hint="eastAsia"/>
          <w:szCs w:val="24"/>
        </w:rPr>
        <w:t>）即时通讯、待办、工作台、政务通讯录、个人设置、视频会议、工作通知、公告、统一账号权限管理。</w:t>
      </w:r>
    </w:p>
    <w:p>
      <w:pPr>
        <w:pStyle w:val="2573"/>
        <w:ind w:firstLine="480" w:firstLineChars="200"/>
        <w:rPr>
          <w:szCs w:val="24"/>
        </w:rPr>
      </w:pPr>
      <w:r>
        <w:rPr>
          <w:rFonts w:hint="eastAsia"/>
          <w:szCs w:val="24"/>
        </w:rPr>
        <w:t>（</w:t>
      </w:r>
      <w:r>
        <w:rPr>
          <w:szCs w:val="24"/>
        </w:rPr>
        <w:t>2</w:t>
      </w:r>
      <w:r>
        <w:rPr>
          <w:rFonts w:hint="eastAsia"/>
          <w:szCs w:val="24"/>
        </w:rPr>
        <w:t>）支持聊天消息加密传输、可见性隐私保护和应用水印的安全功能。</w:t>
      </w:r>
    </w:p>
    <w:p>
      <w:pPr>
        <w:pStyle w:val="2573"/>
        <w:ind w:firstLine="480" w:firstLineChars="200"/>
        <w:rPr>
          <w:szCs w:val="24"/>
        </w:rPr>
      </w:pPr>
      <w:r>
        <w:rPr>
          <w:rFonts w:hint="eastAsia"/>
          <w:szCs w:val="24"/>
        </w:rPr>
        <w:t>（</w:t>
      </w:r>
      <w:r>
        <w:rPr>
          <w:szCs w:val="24"/>
        </w:rPr>
        <w:t>3</w:t>
      </w:r>
      <w:r>
        <w:rPr>
          <w:rFonts w:hint="eastAsia"/>
          <w:szCs w:val="24"/>
        </w:rPr>
        <w:t>）支持安全沙箱，满足应用和数据安全隔离，用户数据（含缓存数据）加密存储。</w:t>
      </w:r>
    </w:p>
    <w:p>
      <w:pPr>
        <w:pStyle w:val="2573"/>
        <w:ind w:firstLine="480" w:firstLineChars="200"/>
        <w:rPr>
          <w:szCs w:val="24"/>
        </w:rPr>
      </w:pPr>
      <w:r>
        <w:rPr>
          <w:rFonts w:hint="eastAsia"/>
          <w:szCs w:val="24"/>
        </w:rPr>
        <w:t>（</w:t>
      </w:r>
      <w:r>
        <w:rPr>
          <w:szCs w:val="24"/>
        </w:rPr>
        <w:t>4</w:t>
      </w:r>
      <w:r>
        <w:rPr>
          <w:rFonts w:hint="eastAsia"/>
          <w:szCs w:val="24"/>
        </w:rPr>
        <w:t>）在客户端消息会话发送消息时，支持触发敏感词检测机制，如果命中则进行提示，支持灵活敏感字设置，命中后不让发送。</w:t>
      </w:r>
    </w:p>
    <w:p>
      <w:pPr>
        <w:pStyle w:val="2573"/>
        <w:ind w:firstLine="480" w:firstLineChars="200"/>
        <w:rPr>
          <w:szCs w:val="24"/>
        </w:rPr>
      </w:pPr>
      <w:r>
        <w:rPr>
          <w:rFonts w:hint="eastAsia"/>
          <w:szCs w:val="24"/>
        </w:rPr>
        <w:t>（</w:t>
      </w:r>
      <w:r>
        <w:rPr>
          <w:szCs w:val="24"/>
        </w:rPr>
        <w:t>5</w:t>
      </w:r>
      <w:r>
        <w:rPr>
          <w:rFonts w:hint="eastAsia"/>
          <w:szCs w:val="24"/>
        </w:rPr>
        <w:t>）支持通过短信、即时通讯、邮件、电话等多种渠道保证公告及通知内容传递到所通知的人员，并能够根据是否传达情况进行统计。</w:t>
      </w:r>
    </w:p>
    <w:p>
      <w:pPr>
        <w:pStyle w:val="2573"/>
        <w:ind w:firstLine="480" w:firstLineChars="200"/>
        <w:rPr>
          <w:szCs w:val="24"/>
        </w:rPr>
      </w:pPr>
      <w:r>
        <w:rPr>
          <w:rFonts w:hint="eastAsia"/>
          <w:szCs w:val="24"/>
        </w:rPr>
        <w:t>（</w:t>
      </w:r>
      <w:r>
        <w:rPr>
          <w:szCs w:val="24"/>
        </w:rPr>
        <w:t>6</w:t>
      </w:r>
      <w:r>
        <w:rPr>
          <w:rFonts w:hint="eastAsia"/>
          <w:szCs w:val="24"/>
        </w:rPr>
        <w:t>）与市移动办公平台适配。</w:t>
      </w:r>
    </w:p>
    <w:p>
      <w:pPr>
        <w:pStyle w:val="7"/>
        <w:ind w:left="0" w:firstLine="482" w:firstLineChars="200"/>
      </w:pPr>
      <w:r>
        <w:t>OCR</w:t>
      </w:r>
      <w:r>
        <w:rPr>
          <w:rFonts w:hint="eastAsia"/>
        </w:rPr>
        <w:t>及</w:t>
      </w:r>
      <w:r>
        <w:t>AI</w:t>
      </w:r>
      <w:r>
        <w:rPr>
          <w:rFonts w:hint="eastAsia"/>
        </w:rPr>
        <w:t>能力算法中心</w:t>
      </w:r>
    </w:p>
    <w:p>
      <w:pPr>
        <w:pStyle w:val="2573"/>
        <w:ind w:firstLine="480" w:firstLineChars="200"/>
        <w:rPr>
          <w:szCs w:val="24"/>
        </w:rPr>
      </w:pPr>
      <w:r>
        <w:rPr>
          <w:rFonts w:hint="eastAsia"/>
          <w:szCs w:val="24"/>
        </w:rPr>
        <w:t>针对智慧财政的原始凭证识别和登陆验证场景，包括各种传真文件、图片、电子证照、发票上文字信息的自动化识别和结构化提取。主要功能如下：</w:t>
      </w:r>
    </w:p>
    <w:p>
      <w:pPr>
        <w:pStyle w:val="2573"/>
        <w:ind w:firstLine="480" w:firstLineChars="200"/>
        <w:rPr>
          <w:szCs w:val="24"/>
        </w:rPr>
      </w:pPr>
      <w:r>
        <w:rPr>
          <w:rFonts w:hint="eastAsia"/>
          <w:szCs w:val="24"/>
        </w:rPr>
        <w:t>（</w:t>
      </w:r>
      <w:r>
        <w:rPr>
          <w:szCs w:val="24"/>
        </w:rPr>
        <w:t>1</w:t>
      </w:r>
      <w:r>
        <w:rPr>
          <w:rFonts w:hint="eastAsia"/>
          <w:szCs w:val="24"/>
        </w:rPr>
        <w:t>）实现原始凭证、单据的自动化实别。</w:t>
      </w:r>
    </w:p>
    <w:p>
      <w:pPr>
        <w:pStyle w:val="2573"/>
        <w:ind w:firstLine="480" w:firstLineChars="200"/>
        <w:rPr>
          <w:szCs w:val="24"/>
        </w:rPr>
      </w:pPr>
      <w:r>
        <w:rPr>
          <w:rFonts w:hint="eastAsia"/>
          <w:szCs w:val="24"/>
        </w:rPr>
        <w:t>（</w:t>
      </w:r>
      <w:r>
        <w:rPr>
          <w:szCs w:val="24"/>
        </w:rPr>
        <w:t>2</w:t>
      </w:r>
      <w:r>
        <w:rPr>
          <w:rFonts w:hint="eastAsia"/>
          <w:szCs w:val="24"/>
        </w:rPr>
        <w:t>）实现通用文字、通用表格、常见图片、常用证件、发票等自动化实别。</w:t>
      </w:r>
    </w:p>
    <w:p>
      <w:pPr>
        <w:pStyle w:val="2573"/>
        <w:ind w:firstLine="480" w:firstLineChars="200"/>
        <w:rPr>
          <w:szCs w:val="24"/>
        </w:rPr>
      </w:pPr>
      <w:r>
        <w:rPr>
          <w:rFonts w:hint="eastAsia"/>
          <w:szCs w:val="24"/>
        </w:rPr>
        <w:t>（</w:t>
      </w:r>
      <w:r>
        <w:rPr>
          <w:szCs w:val="24"/>
        </w:rPr>
        <w:t>3</w:t>
      </w:r>
      <w:r>
        <w:rPr>
          <w:rFonts w:hint="eastAsia"/>
          <w:szCs w:val="24"/>
        </w:rPr>
        <w:t>）实现对政策文件等非结构化数据自动化识别。</w:t>
      </w:r>
    </w:p>
    <w:p>
      <w:pPr>
        <w:pStyle w:val="2573"/>
        <w:ind w:firstLine="480" w:firstLineChars="200"/>
        <w:rPr>
          <w:szCs w:val="24"/>
        </w:rPr>
      </w:pPr>
      <w:r>
        <w:rPr>
          <w:rFonts w:hint="eastAsia"/>
          <w:szCs w:val="24"/>
        </w:rPr>
        <w:t>（</w:t>
      </w:r>
      <w:r>
        <w:rPr>
          <w:szCs w:val="24"/>
        </w:rPr>
        <w:t>4</w:t>
      </w:r>
      <w:r>
        <w:rPr>
          <w:rFonts w:hint="eastAsia"/>
          <w:szCs w:val="24"/>
        </w:rPr>
        <w:t>）支持旋转调整、干扰处理功能。</w:t>
      </w:r>
    </w:p>
    <w:p>
      <w:pPr>
        <w:pStyle w:val="7"/>
        <w:ind w:left="0" w:firstLine="482" w:firstLineChars="200"/>
      </w:pPr>
      <w:r>
        <w:rPr>
          <w:rFonts w:hint="eastAsia"/>
        </w:rPr>
        <w:t>人脸识别服务</w:t>
      </w:r>
    </w:p>
    <w:p>
      <w:pPr>
        <w:spacing w:line="360" w:lineRule="auto"/>
        <w:ind w:firstLine="480" w:firstLineChars="200"/>
        <w:rPr>
          <w:rFonts w:ascii="Times New Roman" w:hAnsi="Times New Roman"/>
        </w:rPr>
      </w:pPr>
      <w:r>
        <w:rPr>
          <w:rFonts w:hint="eastAsia" w:ascii="Times New Roman" w:hAnsi="Times New Roman" w:cs="Times New Roman"/>
          <w:sz w:val="24"/>
          <w:szCs w:val="24"/>
        </w:rPr>
        <w:t>针对智慧财政的系统登录等场景，提供通过人脸识别服务来验证身份，能够在图像中快速检测人脸、分析人脸关键点信息、获取人脸属性、实现人脸的精确比对和检索。主要功能如下：</w:t>
      </w:r>
    </w:p>
    <w:p>
      <w:pPr>
        <w:pStyle w:val="2573"/>
        <w:rPr>
          <w:szCs w:val="24"/>
        </w:rPr>
      </w:pPr>
      <w:r>
        <w:rPr>
          <w:rFonts w:hint="eastAsia"/>
          <w:szCs w:val="24"/>
        </w:rPr>
        <w:t>（</w:t>
      </w:r>
      <w:r>
        <w:rPr>
          <w:szCs w:val="24"/>
        </w:rPr>
        <w:t>1</w:t>
      </w:r>
      <w:r>
        <w:rPr>
          <w:rFonts w:hint="eastAsia"/>
          <w:szCs w:val="24"/>
        </w:rPr>
        <w:t>）支持人脸检测，快速识别人脸，并提供人脸的位置信息。</w:t>
      </w:r>
    </w:p>
    <w:p>
      <w:pPr>
        <w:pStyle w:val="2573"/>
        <w:rPr>
          <w:szCs w:val="24"/>
        </w:rPr>
      </w:pPr>
      <w:r>
        <w:rPr>
          <w:rFonts w:hint="eastAsia"/>
          <w:szCs w:val="24"/>
        </w:rPr>
        <w:t>（</w:t>
      </w:r>
      <w:r>
        <w:rPr>
          <w:szCs w:val="24"/>
        </w:rPr>
        <w:t>2</w:t>
      </w:r>
      <w:r>
        <w:rPr>
          <w:rFonts w:hint="eastAsia"/>
          <w:szCs w:val="24"/>
        </w:rPr>
        <w:t>）支持人脸比对，通过人脸比对判断是否为同一个人，返回比对置信度。</w:t>
      </w:r>
    </w:p>
    <w:p>
      <w:pPr>
        <w:pStyle w:val="2573"/>
        <w:rPr>
          <w:szCs w:val="24"/>
        </w:rPr>
      </w:pPr>
      <w:r>
        <w:rPr>
          <w:rFonts w:hint="eastAsia"/>
          <w:szCs w:val="24"/>
        </w:rPr>
        <w:t>（</w:t>
      </w:r>
      <w:r>
        <w:rPr>
          <w:szCs w:val="24"/>
        </w:rPr>
        <w:t>3</w:t>
      </w:r>
      <w:r>
        <w:rPr>
          <w:rFonts w:hint="eastAsia"/>
          <w:szCs w:val="24"/>
        </w:rPr>
        <w:t>）支持人脸搜索，支持查询与目标人脸相似的一张或者多张人脸，并返回相应的置信度。</w:t>
      </w:r>
    </w:p>
    <w:p>
      <w:pPr>
        <w:pStyle w:val="7"/>
        <w:ind w:left="0" w:firstLine="482" w:firstLineChars="200"/>
      </w:pPr>
      <w:r>
        <w:rPr>
          <w:rFonts w:hint="eastAsia"/>
        </w:rPr>
        <w:t>智能机器人</w:t>
      </w:r>
    </w:p>
    <w:p>
      <w:pPr>
        <w:pStyle w:val="2573"/>
        <w:ind w:firstLine="480" w:firstLineChars="200"/>
        <w:rPr>
          <w:szCs w:val="24"/>
        </w:rPr>
      </w:pPr>
      <w:r>
        <w:rPr>
          <w:rFonts w:hint="eastAsia"/>
          <w:szCs w:val="24"/>
        </w:rPr>
        <w:t>智能机器人是一款面向开发者的会话机器人，包括知识库管理、多轮对话管理、意图管理、模型训练、机器人管理等功能。主要功能如下：</w:t>
      </w:r>
    </w:p>
    <w:p>
      <w:pPr>
        <w:pStyle w:val="2573"/>
        <w:ind w:left="420" w:leftChars="200" w:firstLine="0"/>
        <w:rPr>
          <w:szCs w:val="24"/>
        </w:rPr>
      </w:pPr>
      <w:r>
        <w:rPr>
          <w:rFonts w:hint="eastAsia"/>
          <w:szCs w:val="24"/>
        </w:rPr>
        <w:t>（</w:t>
      </w:r>
      <w:r>
        <w:rPr>
          <w:szCs w:val="24"/>
        </w:rPr>
        <w:t>1</w:t>
      </w:r>
      <w:r>
        <w:rPr>
          <w:rFonts w:hint="eastAsia"/>
          <w:szCs w:val="24"/>
        </w:rPr>
        <w:t>）支持在不同的消息端上实现基于自然语言处理（</w:t>
      </w:r>
      <w:r>
        <w:rPr>
          <w:szCs w:val="24"/>
        </w:rPr>
        <w:t>NLP</w:t>
      </w:r>
      <w:r>
        <w:rPr>
          <w:rFonts w:hint="eastAsia"/>
          <w:szCs w:val="24"/>
        </w:rPr>
        <w:t>）的智能会话。</w:t>
      </w:r>
      <w:r>
        <w:rPr>
          <w:szCs w:val="24"/>
        </w:rPr>
        <w:br w:type="textWrapping"/>
      </w:r>
      <w:r>
        <w:rPr>
          <w:rFonts w:hint="eastAsia"/>
          <w:szCs w:val="24"/>
        </w:rPr>
        <w:t>（</w:t>
      </w:r>
      <w:r>
        <w:rPr>
          <w:szCs w:val="24"/>
        </w:rPr>
        <w:t>2</w:t>
      </w:r>
      <w:r>
        <w:rPr>
          <w:rFonts w:hint="eastAsia"/>
          <w:szCs w:val="24"/>
        </w:rPr>
        <w:t>）支持配置特有的知识库实现智能问答。</w:t>
      </w:r>
      <w:r>
        <w:rPr>
          <w:szCs w:val="24"/>
        </w:rPr>
        <w:br w:type="textWrapping"/>
      </w:r>
      <w:r>
        <w:rPr>
          <w:rFonts w:hint="eastAsia"/>
          <w:szCs w:val="24"/>
        </w:rPr>
        <w:t>（</w:t>
      </w:r>
      <w:r>
        <w:rPr>
          <w:szCs w:val="24"/>
        </w:rPr>
        <w:t>3</w:t>
      </w:r>
      <w:r>
        <w:rPr>
          <w:rFonts w:hint="eastAsia"/>
          <w:szCs w:val="24"/>
        </w:rPr>
        <w:t>）支持通过多轮对话与第三方</w:t>
      </w:r>
      <w:r>
        <w:rPr>
          <w:szCs w:val="24"/>
        </w:rPr>
        <w:t>API</w:t>
      </w:r>
      <w:r>
        <w:rPr>
          <w:rFonts w:hint="eastAsia"/>
          <w:szCs w:val="24"/>
        </w:rPr>
        <w:t>集成实现自助服务。</w:t>
      </w:r>
    </w:p>
    <w:p>
      <w:pPr>
        <w:pStyle w:val="2573"/>
        <w:ind w:left="420" w:leftChars="200" w:firstLine="0"/>
        <w:rPr>
          <w:szCs w:val="24"/>
        </w:rPr>
      </w:pPr>
      <w:r>
        <w:rPr>
          <w:rFonts w:hint="eastAsia"/>
          <w:szCs w:val="24"/>
        </w:rPr>
        <w:t>（</w:t>
      </w:r>
      <w:r>
        <w:rPr>
          <w:szCs w:val="24"/>
        </w:rPr>
        <w:t>4</w:t>
      </w:r>
      <w:r>
        <w:rPr>
          <w:rFonts w:hint="eastAsia"/>
          <w:szCs w:val="24"/>
        </w:rPr>
        <w:t>）支持知识库、模型训练等功能。</w:t>
      </w:r>
    </w:p>
    <w:p>
      <w:pPr>
        <w:pStyle w:val="7"/>
        <w:ind w:left="0" w:firstLine="482" w:firstLineChars="200"/>
      </w:pPr>
      <w:r>
        <w:rPr>
          <w:rFonts w:hint="eastAsia"/>
        </w:rPr>
        <w:t>语音识别</w:t>
      </w:r>
    </w:p>
    <w:p>
      <w:pPr>
        <w:spacing w:line="360" w:lineRule="auto"/>
        <w:ind w:firstLine="480" w:firstLineChars="200"/>
        <w:rPr>
          <w:rFonts w:ascii="Times New Roman" w:hAnsi="Times New Roman" w:cs="Times New Roman"/>
          <w:sz w:val="24"/>
          <w:szCs w:val="24"/>
        </w:rPr>
      </w:pPr>
      <w:r>
        <w:rPr>
          <w:rFonts w:hint="eastAsia"/>
          <w:sz w:val="24"/>
          <w:szCs w:val="24"/>
        </w:rPr>
        <w:t>智能语音技术可广泛应用于智能客服、智能外呼、领导驾驶舱智能语音导航等各种语音交互为主的场景，包括语音识别、语音合成等功能。</w:t>
      </w:r>
      <w:r>
        <w:rPr>
          <w:rFonts w:hint="eastAsia" w:ascii="Times New Roman" w:hAnsi="Times New Roman" w:cs="Times New Roman"/>
          <w:sz w:val="24"/>
          <w:szCs w:val="24"/>
        </w:rPr>
        <w:t>主要功能如下：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）提供语音转文本引擎。</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）支持录音文件识别。</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）实时语音识别和一句话识别。</w:t>
      </w:r>
    </w:p>
    <w:p>
      <w:pPr>
        <w:pStyle w:val="5"/>
        <w:rPr>
          <w:color w:val="auto"/>
        </w:rPr>
      </w:pPr>
      <w:r>
        <w:rPr>
          <w:rFonts w:hint="eastAsia"/>
          <w:color w:val="auto"/>
        </w:rPr>
        <w:t>内外网安全交换功能需求</w:t>
      </w:r>
    </w:p>
    <w:p>
      <w:pPr>
        <w:pStyle w:val="2573"/>
        <w:ind w:firstLine="420"/>
      </w:pPr>
      <w:r>
        <w:rPr>
          <w:rFonts w:hint="eastAsia"/>
        </w:rPr>
        <w:t>在市政务云和财政专有云之间的应用交互过程中，通过部署应用安全网关、网闸、防火墙建立双向安全通道确保移动端业务系统前端和后端在一个受控的通道内，实现</w:t>
      </w:r>
      <w:r>
        <w:t>HTTP</w:t>
      </w:r>
      <w:r>
        <w:rPr>
          <w:rFonts w:hint="eastAsia"/>
        </w:rPr>
        <w:t>、</w:t>
      </w:r>
      <w:r>
        <w:t>TCP</w:t>
      </w:r>
      <w:r>
        <w:rPr>
          <w:rFonts w:hint="eastAsia"/>
        </w:rPr>
        <w:t>和</w:t>
      </w:r>
      <w:r>
        <w:t>API</w:t>
      </w:r>
      <w:r>
        <w:rPr>
          <w:rFonts w:hint="eastAsia"/>
        </w:rPr>
        <w:t>接口等的安全、高效</w:t>
      </w:r>
      <w:r>
        <w:t>“</w:t>
      </w:r>
      <w:r>
        <w:rPr>
          <w:rFonts w:hint="eastAsia"/>
        </w:rPr>
        <w:t>双向</w:t>
      </w:r>
      <w:r>
        <w:t>”</w:t>
      </w:r>
      <w:r>
        <w:rPr>
          <w:rFonts w:hint="eastAsia"/>
        </w:rPr>
        <w:t>服务接口互通，并能够对接入的业务系统的应用服务进行访问控制和安全准入，能够实现云上应用系统移动应用的统一安全规范接入和管理。</w:t>
      </w:r>
    </w:p>
    <w:p>
      <w:pPr>
        <w:pStyle w:val="6"/>
        <w:ind w:left="0" w:firstLine="562" w:firstLineChars="200"/>
        <w:rPr>
          <w:color w:val="auto"/>
        </w:rPr>
      </w:pPr>
      <w:r>
        <w:rPr>
          <w:rFonts w:hint="eastAsia"/>
          <w:color w:val="auto"/>
        </w:rPr>
        <w:t>应用安全网关</w:t>
      </w:r>
    </w:p>
    <w:p>
      <w:pPr>
        <w:pStyle w:val="2573"/>
        <w:ind w:firstLine="420"/>
        <w:rPr>
          <w:szCs w:val="24"/>
        </w:rPr>
      </w:pPr>
      <w:r>
        <w:rPr>
          <w:rFonts w:hint="eastAsia"/>
          <w:szCs w:val="24"/>
        </w:rPr>
        <w:t>（</w:t>
      </w:r>
      <w:r>
        <w:rPr>
          <w:szCs w:val="24"/>
        </w:rPr>
        <w:t>1</w:t>
      </w:r>
      <w:r>
        <w:rPr>
          <w:rFonts w:hint="eastAsia"/>
          <w:szCs w:val="24"/>
        </w:rPr>
        <w:t>）应用安全网关是用于市政务云和财政专网专有云双向交互的安全认证网关</w:t>
      </w:r>
      <w:r>
        <w:rPr>
          <w:szCs w:val="24"/>
        </w:rPr>
        <w:t>,</w:t>
      </w:r>
      <w:r>
        <w:rPr>
          <w:rFonts w:hint="eastAsia"/>
          <w:szCs w:val="24"/>
        </w:rPr>
        <w:t>提供高强度身份认证安全保护、负载均衡、审计日志管理、黑名单、双向认证等功能。</w:t>
      </w:r>
    </w:p>
    <w:p>
      <w:pPr>
        <w:pStyle w:val="2573"/>
        <w:ind w:firstLine="420"/>
        <w:rPr>
          <w:szCs w:val="24"/>
        </w:rPr>
      </w:pPr>
      <w:r>
        <w:rPr>
          <w:rFonts w:hint="eastAsia"/>
          <w:szCs w:val="24"/>
        </w:rPr>
        <w:t>（</w:t>
      </w:r>
      <w:r>
        <w:rPr>
          <w:szCs w:val="24"/>
        </w:rPr>
        <w:t>2</w:t>
      </w:r>
      <w:r>
        <w:rPr>
          <w:rFonts w:hint="eastAsia"/>
          <w:szCs w:val="24"/>
        </w:rPr>
        <w:t>）应用安全网关支持跨网闸、光闸、防火墙等安全边界设备的服务注册发布及订阅。能够和网闸、光闸、防火墙等安全防护设备进行适配，在保障安全隔离配置的前提下，实现内外网的应用服务都可以在“双向”安全交互系统中进行注册发布和统一管理，可实现跨安全边界的双向服务访问调用。</w:t>
      </w:r>
    </w:p>
    <w:p>
      <w:pPr>
        <w:pStyle w:val="2573"/>
        <w:ind w:firstLine="420"/>
        <w:rPr>
          <w:szCs w:val="24"/>
        </w:rPr>
      </w:pPr>
      <w:r>
        <w:rPr>
          <w:rFonts w:hint="eastAsia"/>
          <w:szCs w:val="24"/>
        </w:rPr>
        <w:t>（</w:t>
      </w:r>
      <w:r>
        <w:rPr>
          <w:szCs w:val="24"/>
        </w:rPr>
        <w:t>3</w:t>
      </w:r>
      <w:r>
        <w:rPr>
          <w:rFonts w:hint="eastAsia"/>
          <w:szCs w:val="24"/>
        </w:rPr>
        <w:t>）应用安全网关支持</w:t>
      </w:r>
      <w:r>
        <w:rPr>
          <w:szCs w:val="24"/>
        </w:rPr>
        <w:t>HTTP</w:t>
      </w:r>
      <w:r>
        <w:rPr>
          <w:rFonts w:hint="eastAsia"/>
          <w:szCs w:val="24"/>
        </w:rPr>
        <w:t>、</w:t>
      </w:r>
      <w:r>
        <w:rPr>
          <w:szCs w:val="24"/>
        </w:rPr>
        <w:t>WebSocket</w:t>
      </w:r>
      <w:r>
        <w:rPr>
          <w:rFonts w:hint="eastAsia"/>
          <w:szCs w:val="24"/>
        </w:rPr>
        <w:t>、</w:t>
      </w:r>
      <w:r>
        <w:rPr>
          <w:szCs w:val="24"/>
        </w:rPr>
        <w:t>TCP</w:t>
      </w:r>
      <w:r>
        <w:rPr>
          <w:rFonts w:hint="eastAsia"/>
          <w:szCs w:val="24"/>
        </w:rPr>
        <w:t>、</w:t>
      </w:r>
      <w:r>
        <w:rPr>
          <w:szCs w:val="24"/>
        </w:rPr>
        <w:t>UDP</w:t>
      </w:r>
      <w:r>
        <w:rPr>
          <w:rFonts w:hint="eastAsia"/>
          <w:szCs w:val="24"/>
        </w:rPr>
        <w:t>等协议，对网闸、光闸和防火墙等隔离设备的双向适配。</w:t>
      </w:r>
    </w:p>
    <w:p>
      <w:pPr>
        <w:pStyle w:val="2573"/>
        <w:ind w:firstLine="420"/>
        <w:rPr>
          <w:szCs w:val="24"/>
        </w:rPr>
      </w:pPr>
      <w:r>
        <w:rPr>
          <w:rFonts w:hint="eastAsia"/>
          <w:szCs w:val="24"/>
        </w:rPr>
        <w:t>（</w:t>
      </w:r>
      <w:r>
        <w:rPr>
          <w:szCs w:val="24"/>
        </w:rPr>
        <w:t>4</w:t>
      </w:r>
      <w:r>
        <w:rPr>
          <w:rFonts w:hint="eastAsia"/>
          <w:szCs w:val="24"/>
        </w:rPr>
        <w:t>）支持用户名</w:t>
      </w:r>
      <w:r>
        <w:rPr>
          <w:szCs w:val="24"/>
        </w:rPr>
        <w:t>+</w:t>
      </w:r>
      <w:r>
        <w:rPr>
          <w:rFonts w:hint="eastAsia"/>
          <w:szCs w:val="24"/>
        </w:rPr>
        <w:t>口令、</w:t>
      </w:r>
      <w:r>
        <w:rPr>
          <w:szCs w:val="24"/>
        </w:rPr>
        <w:t>CA</w:t>
      </w:r>
      <w:r>
        <w:rPr>
          <w:rFonts w:hint="eastAsia"/>
          <w:szCs w:val="24"/>
        </w:rPr>
        <w:t>数字证书、</w:t>
      </w:r>
      <w:r>
        <w:rPr>
          <w:szCs w:val="24"/>
        </w:rPr>
        <w:t>OTP</w:t>
      </w:r>
      <w:r>
        <w:rPr>
          <w:rFonts w:hint="eastAsia"/>
          <w:szCs w:val="24"/>
        </w:rPr>
        <w:t>动态令牌、一次一密</w:t>
      </w:r>
      <w:r>
        <w:rPr>
          <w:szCs w:val="24"/>
        </w:rPr>
        <w:t>OIDC</w:t>
      </w:r>
      <w:r>
        <w:rPr>
          <w:rFonts w:hint="eastAsia"/>
          <w:szCs w:val="24"/>
        </w:rPr>
        <w:t>令牌等方式登录业务应用。</w:t>
      </w:r>
    </w:p>
    <w:p>
      <w:pPr>
        <w:pStyle w:val="2573"/>
        <w:ind w:firstLine="420"/>
        <w:rPr>
          <w:szCs w:val="24"/>
        </w:rPr>
      </w:pPr>
      <w:r>
        <w:rPr>
          <w:rFonts w:hint="eastAsia"/>
          <w:szCs w:val="24"/>
        </w:rPr>
        <w:t>（</w:t>
      </w:r>
      <w:r>
        <w:rPr>
          <w:szCs w:val="24"/>
        </w:rPr>
        <w:t>5</w:t>
      </w:r>
      <w:r>
        <w:rPr>
          <w:rFonts w:hint="eastAsia"/>
          <w:szCs w:val="24"/>
        </w:rPr>
        <w:t>）支持</w:t>
      </w:r>
      <w:r>
        <w:rPr>
          <w:szCs w:val="24"/>
        </w:rPr>
        <w:t>API</w:t>
      </w:r>
      <w:r>
        <w:rPr>
          <w:rFonts w:hint="eastAsia"/>
          <w:szCs w:val="24"/>
        </w:rPr>
        <w:t>服务熔断，当某个</w:t>
      </w:r>
      <w:r>
        <w:rPr>
          <w:szCs w:val="24"/>
        </w:rPr>
        <w:t>API</w:t>
      </w:r>
      <w:r>
        <w:rPr>
          <w:rFonts w:hint="eastAsia"/>
          <w:szCs w:val="24"/>
        </w:rPr>
        <w:t>服务不可用时，将相应的</w:t>
      </w:r>
      <w:r>
        <w:rPr>
          <w:szCs w:val="24"/>
        </w:rPr>
        <w:t>API</w:t>
      </w:r>
      <w:r>
        <w:rPr>
          <w:rFonts w:hint="eastAsia"/>
          <w:szCs w:val="24"/>
        </w:rPr>
        <w:t>熔断。</w:t>
      </w:r>
    </w:p>
    <w:p>
      <w:pPr>
        <w:pStyle w:val="2573"/>
        <w:ind w:firstLine="540" w:firstLineChars="225"/>
        <w:rPr>
          <w:szCs w:val="24"/>
        </w:rPr>
      </w:pPr>
      <w:r>
        <w:rPr>
          <w:szCs w:val="24"/>
        </w:rPr>
        <w:t>(6)</w:t>
      </w:r>
      <w:r>
        <w:rPr>
          <w:rFonts w:hint="eastAsia"/>
          <w:szCs w:val="24"/>
        </w:rPr>
        <w:t>支持通过网闸进行</w:t>
      </w:r>
      <w:r>
        <w:rPr>
          <w:szCs w:val="24"/>
        </w:rPr>
        <w:t>API</w:t>
      </w:r>
      <w:r>
        <w:rPr>
          <w:rFonts w:hint="eastAsia"/>
          <w:szCs w:val="24"/>
        </w:rPr>
        <w:t>、文件、数据库等方式双向交换数据，支持加密功能。</w:t>
      </w:r>
    </w:p>
    <w:p>
      <w:pPr>
        <w:pStyle w:val="2573"/>
        <w:ind w:firstLine="420"/>
        <w:rPr>
          <w:szCs w:val="24"/>
        </w:rPr>
      </w:pPr>
      <w:r>
        <w:rPr>
          <w:rFonts w:hint="eastAsia"/>
          <w:szCs w:val="24"/>
        </w:rPr>
        <w:t>（</w:t>
      </w:r>
      <w:r>
        <w:rPr>
          <w:szCs w:val="24"/>
        </w:rPr>
        <w:t>7</w:t>
      </w:r>
      <w:r>
        <w:rPr>
          <w:rFonts w:hint="eastAsia"/>
          <w:szCs w:val="24"/>
        </w:rPr>
        <w:t>）支持数据交换通道加密，同时支持国密算法。</w:t>
      </w:r>
    </w:p>
    <w:p>
      <w:pPr>
        <w:pStyle w:val="6"/>
        <w:ind w:left="0" w:firstLine="562" w:firstLineChars="200"/>
        <w:rPr>
          <w:color w:val="auto"/>
        </w:rPr>
      </w:pPr>
      <w:r>
        <w:rPr>
          <w:rFonts w:hint="eastAsia"/>
          <w:color w:val="auto"/>
        </w:rPr>
        <w:t>网闸</w:t>
      </w:r>
    </w:p>
    <w:p>
      <w:pPr>
        <w:pStyle w:val="2573"/>
        <w:ind w:firstLine="420"/>
        <w:rPr>
          <w:szCs w:val="24"/>
        </w:rPr>
      </w:pPr>
      <w:r>
        <w:rPr>
          <w:rFonts w:hint="eastAsia"/>
          <w:szCs w:val="24"/>
        </w:rPr>
        <w:t>（</w:t>
      </w:r>
      <w:r>
        <w:rPr>
          <w:szCs w:val="24"/>
        </w:rPr>
        <w:t>1</w:t>
      </w:r>
      <w:r>
        <w:rPr>
          <w:rFonts w:hint="eastAsia"/>
          <w:szCs w:val="24"/>
        </w:rPr>
        <w:t>）网闸具备中国国家信息安全产品认证证书。</w:t>
      </w:r>
    </w:p>
    <w:p>
      <w:pPr>
        <w:pStyle w:val="2573"/>
        <w:ind w:firstLine="420"/>
        <w:rPr>
          <w:szCs w:val="24"/>
        </w:rPr>
      </w:pPr>
      <w:r>
        <w:rPr>
          <w:rFonts w:hint="eastAsia"/>
          <w:szCs w:val="24"/>
        </w:rPr>
        <w:t>（</w:t>
      </w:r>
      <w:r>
        <w:rPr>
          <w:szCs w:val="24"/>
        </w:rPr>
        <w:t>2</w:t>
      </w:r>
      <w:r>
        <w:rPr>
          <w:rFonts w:hint="eastAsia"/>
          <w:szCs w:val="24"/>
        </w:rPr>
        <w:t>）吞吐量不小于</w:t>
      </w:r>
      <w:r>
        <w:rPr>
          <w:szCs w:val="24"/>
        </w:rPr>
        <w:t>4Gbps</w:t>
      </w:r>
      <w:r>
        <w:rPr>
          <w:rFonts w:hint="eastAsia"/>
          <w:szCs w:val="24"/>
        </w:rPr>
        <w:t>，最大并发连接数不小于</w:t>
      </w:r>
      <w:r>
        <w:rPr>
          <w:szCs w:val="24"/>
        </w:rPr>
        <w:t>40</w:t>
      </w:r>
      <w:r>
        <w:rPr>
          <w:rFonts w:hint="eastAsia"/>
          <w:szCs w:val="24"/>
        </w:rPr>
        <w:t>万</w:t>
      </w:r>
      <w:r>
        <w:rPr>
          <w:szCs w:val="24"/>
        </w:rPr>
        <w:t>.</w:t>
      </w:r>
    </w:p>
    <w:p>
      <w:pPr>
        <w:pStyle w:val="2573"/>
        <w:ind w:firstLine="420"/>
        <w:rPr>
          <w:szCs w:val="24"/>
        </w:rPr>
      </w:pPr>
      <w:r>
        <w:rPr>
          <w:rFonts w:hint="eastAsia"/>
          <w:szCs w:val="24"/>
        </w:rPr>
        <w:t>（</w:t>
      </w:r>
      <w:r>
        <w:rPr>
          <w:szCs w:val="24"/>
        </w:rPr>
        <w:t>3</w:t>
      </w:r>
      <w:r>
        <w:rPr>
          <w:rFonts w:hint="eastAsia"/>
          <w:szCs w:val="24"/>
        </w:rPr>
        <w:t>）提供文件交换、数据库访问和同步、视频交换、组播代理、访问交换、安全</w:t>
      </w:r>
      <w:r>
        <w:rPr>
          <w:szCs w:val="24"/>
        </w:rPr>
        <w:t>FTP</w:t>
      </w:r>
      <w:r>
        <w:rPr>
          <w:rFonts w:hint="eastAsia"/>
          <w:szCs w:val="24"/>
        </w:rPr>
        <w:t>、定制模块等功能。</w:t>
      </w:r>
    </w:p>
    <w:p>
      <w:pPr>
        <w:pStyle w:val="6"/>
        <w:ind w:left="0" w:firstLine="562" w:firstLineChars="200"/>
        <w:rPr>
          <w:color w:val="auto"/>
        </w:rPr>
      </w:pPr>
      <w:r>
        <w:rPr>
          <w:rFonts w:hint="eastAsia"/>
          <w:color w:val="auto"/>
        </w:rPr>
        <w:t>万兆防火墙</w:t>
      </w:r>
    </w:p>
    <w:p>
      <w:pPr>
        <w:pStyle w:val="2573"/>
        <w:ind w:firstLine="480" w:firstLineChars="200"/>
        <w:rPr>
          <w:szCs w:val="24"/>
        </w:rPr>
      </w:pPr>
      <w:r>
        <w:rPr>
          <w:rFonts w:hint="eastAsia"/>
          <w:szCs w:val="24"/>
        </w:rPr>
        <w:t>（</w:t>
      </w:r>
      <w:r>
        <w:rPr>
          <w:szCs w:val="24"/>
        </w:rPr>
        <w:t>1</w:t>
      </w:r>
      <w:r>
        <w:rPr>
          <w:rFonts w:hint="eastAsia"/>
          <w:szCs w:val="24"/>
        </w:rPr>
        <w:t>）为新一代万兆防火墙，具备入侵检测、入侵防御、防病毒等功能。</w:t>
      </w:r>
    </w:p>
    <w:p>
      <w:pPr>
        <w:pStyle w:val="2573"/>
        <w:ind w:firstLine="480" w:firstLineChars="200"/>
        <w:rPr>
          <w:szCs w:val="24"/>
        </w:rPr>
      </w:pPr>
      <w:r>
        <w:rPr>
          <w:rFonts w:hint="eastAsia"/>
          <w:szCs w:val="24"/>
        </w:rPr>
        <w:t>（</w:t>
      </w:r>
      <w:r>
        <w:rPr>
          <w:szCs w:val="24"/>
        </w:rPr>
        <w:t>2</w:t>
      </w:r>
      <w:r>
        <w:rPr>
          <w:rFonts w:hint="eastAsia"/>
          <w:szCs w:val="24"/>
        </w:rPr>
        <w:t>）吞吐量不小于</w:t>
      </w:r>
      <w:r>
        <w:rPr>
          <w:szCs w:val="24"/>
        </w:rPr>
        <w:t>20Gbps</w:t>
      </w:r>
      <w:r>
        <w:rPr>
          <w:rFonts w:hint="eastAsia"/>
          <w:szCs w:val="24"/>
        </w:rPr>
        <w:t>，并发连接数不小于</w:t>
      </w:r>
      <w:r>
        <w:rPr>
          <w:szCs w:val="24"/>
        </w:rPr>
        <w:t>1000</w:t>
      </w:r>
      <w:r>
        <w:rPr>
          <w:rFonts w:hint="eastAsia"/>
          <w:szCs w:val="24"/>
        </w:rPr>
        <w:t>万，每秒新建连接数不小于</w:t>
      </w:r>
      <w:r>
        <w:rPr>
          <w:szCs w:val="24"/>
        </w:rPr>
        <w:t>40</w:t>
      </w:r>
      <w:r>
        <w:rPr>
          <w:rFonts w:hint="eastAsia"/>
          <w:szCs w:val="24"/>
        </w:rPr>
        <w:t>万。</w:t>
      </w:r>
    </w:p>
    <w:p>
      <w:pPr>
        <w:pStyle w:val="2573"/>
        <w:ind w:firstLine="480" w:firstLineChars="200"/>
        <w:rPr>
          <w:szCs w:val="24"/>
        </w:rPr>
      </w:pPr>
      <w:r>
        <w:rPr>
          <w:rFonts w:hint="eastAsia"/>
          <w:szCs w:val="24"/>
        </w:rPr>
        <w:t>（</w:t>
      </w:r>
      <w:r>
        <w:rPr>
          <w:szCs w:val="24"/>
        </w:rPr>
        <w:t>3</w:t>
      </w:r>
      <w:r>
        <w:rPr>
          <w:rFonts w:hint="eastAsia"/>
          <w:szCs w:val="24"/>
        </w:rPr>
        <w:t>）支持基于时间、用户</w:t>
      </w:r>
      <w:r>
        <w:rPr>
          <w:szCs w:val="24"/>
        </w:rPr>
        <w:t>/</w:t>
      </w:r>
      <w:r>
        <w:rPr>
          <w:rFonts w:hint="eastAsia"/>
          <w:szCs w:val="24"/>
        </w:rPr>
        <w:t>用户组</w:t>
      </w:r>
      <w:r>
        <w:rPr>
          <w:szCs w:val="24"/>
        </w:rPr>
        <w:t>/</w:t>
      </w:r>
      <w:r>
        <w:rPr>
          <w:rFonts w:hint="eastAsia"/>
          <w:szCs w:val="24"/>
        </w:rPr>
        <w:t>安全组、应用层协议、</w:t>
      </w:r>
      <w:r>
        <w:rPr>
          <w:szCs w:val="24"/>
        </w:rPr>
        <w:t>IP</w:t>
      </w:r>
      <w:r>
        <w:rPr>
          <w:rFonts w:hint="eastAsia"/>
          <w:szCs w:val="24"/>
        </w:rPr>
        <w:t>地址、端口等信息灵活配置安全策略，支持访问控制规则模拟匹配，具备灵活强大的管理功能。</w:t>
      </w:r>
    </w:p>
    <w:p>
      <w:pPr>
        <w:pStyle w:val="5"/>
        <w:ind w:left="425"/>
        <w:rPr>
          <w:color w:val="auto"/>
        </w:rPr>
      </w:pPr>
      <w:r>
        <w:rPr>
          <w:rFonts w:hint="eastAsia"/>
          <w:color w:val="auto"/>
        </w:rPr>
        <w:t>备份服务需求</w:t>
      </w:r>
    </w:p>
    <w:p>
      <w:pPr>
        <w:pStyle w:val="2573"/>
        <w:ind w:firstLine="480" w:firstLineChars="200"/>
        <w:rPr>
          <w:szCs w:val="24"/>
        </w:rPr>
      </w:pPr>
      <w:r>
        <w:rPr>
          <w:rFonts w:hint="eastAsia"/>
          <w:szCs w:val="24"/>
        </w:rPr>
        <w:t>备份需求充分利用市政务云的备份服务能力。</w:t>
      </w:r>
    </w:p>
    <w:p>
      <w:pPr>
        <w:pStyle w:val="2573"/>
        <w:ind w:firstLine="480" w:firstLineChars="200"/>
        <w:rPr>
          <w:szCs w:val="24"/>
        </w:rPr>
      </w:pPr>
      <w:r>
        <w:rPr>
          <w:rFonts w:hint="eastAsia"/>
          <w:szCs w:val="24"/>
        </w:rPr>
        <w:t>（</w:t>
      </w:r>
      <w:r>
        <w:rPr>
          <w:szCs w:val="24"/>
        </w:rPr>
        <w:t>1</w:t>
      </w:r>
      <w:r>
        <w:rPr>
          <w:rFonts w:hint="eastAsia"/>
          <w:szCs w:val="24"/>
        </w:rPr>
        <w:t>）投标人需确保所响应产品能够与市政务云备份服务兼容；若无法兼容，则投标人需根据厦门财政要求另外提供备份服务，且能够与市备份服务对接。</w:t>
      </w:r>
    </w:p>
    <w:p>
      <w:pPr>
        <w:pStyle w:val="2573"/>
        <w:ind w:firstLine="480" w:firstLineChars="200"/>
        <w:rPr>
          <w:szCs w:val="24"/>
        </w:rPr>
      </w:pPr>
      <w:r>
        <w:rPr>
          <w:rFonts w:hint="eastAsia"/>
          <w:szCs w:val="24"/>
        </w:rPr>
        <w:t>（</w:t>
      </w:r>
      <w:r>
        <w:rPr>
          <w:szCs w:val="24"/>
        </w:rPr>
        <w:t>2</w:t>
      </w:r>
      <w:r>
        <w:rPr>
          <w:rFonts w:hint="eastAsia"/>
          <w:szCs w:val="24"/>
        </w:rPr>
        <w:t>）投标人需实现备份数据与财政部异地灾备平台对接，按财政部要求将重要业务数据备份至异地灾备平台，进一步保障数据安全可靠。</w:t>
      </w:r>
    </w:p>
    <w:p>
      <w:pPr>
        <w:pStyle w:val="4"/>
        <w:rPr>
          <w:color w:val="auto"/>
        </w:rPr>
      </w:pPr>
      <w:r>
        <w:rPr>
          <w:rFonts w:hint="eastAsia"/>
          <w:color w:val="auto"/>
        </w:rPr>
        <w:t>云安全系统服务需求</w:t>
      </w:r>
    </w:p>
    <w:p>
      <w:pPr>
        <w:pStyle w:val="2573"/>
        <w:ind w:firstLine="480" w:firstLineChars="200"/>
        <w:rPr>
          <w:szCs w:val="24"/>
        </w:rPr>
      </w:pPr>
      <w:r>
        <w:rPr>
          <w:rFonts w:hint="eastAsia"/>
          <w:szCs w:val="24"/>
        </w:rPr>
        <w:t>云安全系统服务是本项目总体的安全服务，包含对财政专有云、移动应用区的安全服务。</w:t>
      </w:r>
    </w:p>
    <w:p>
      <w:pPr>
        <w:pStyle w:val="5"/>
        <w:ind w:left="425"/>
        <w:rPr>
          <w:color w:val="auto"/>
        </w:rPr>
      </w:pPr>
      <w:r>
        <w:rPr>
          <w:rFonts w:hint="eastAsia"/>
          <w:color w:val="auto"/>
        </w:rPr>
        <w:t>等保测评咨询服务需求</w:t>
      </w:r>
    </w:p>
    <w:p>
      <w:pPr>
        <w:pStyle w:val="2573"/>
        <w:ind w:firstLine="480" w:firstLineChars="200"/>
        <w:rPr>
          <w:szCs w:val="24"/>
        </w:rPr>
      </w:pPr>
      <w:r>
        <w:rPr>
          <w:rFonts w:hint="eastAsia"/>
          <w:szCs w:val="24"/>
        </w:rPr>
        <w:t>基于《信息安全技术网络安全等级保护基本要求》及行业等级保护标准要求，进行差距分析、安全整改，配合第三方测评机构通过等保测评认证，确保信息系统符合等级保护的监管要求。</w:t>
      </w:r>
    </w:p>
    <w:p>
      <w:pPr>
        <w:pStyle w:val="5"/>
        <w:ind w:left="425"/>
        <w:rPr>
          <w:color w:val="auto"/>
        </w:rPr>
      </w:pPr>
      <w:r>
        <w:rPr>
          <w:rFonts w:hint="eastAsia"/>
          <w:color w:val="auto"/>
        </w:rPr>
        <w:t>渗透测试服务需求</w:t>
      </w:r>
    </w:p>
    <w:p>
      <w:pPr>
        <w:pStyle w:val="2573"/>
        <w:ind w:firstLine="480" w:firstLineChars="200"/>
        <w:rPr>
          <w:szCs w:val="24"/>
        </w:rPr>
      </w:pPr>
      <w:r>
        <w:rPr>
          <w:rFonts w:hint="eastAsia"/>
          <w:szCs w:val="24"/>
        </w:rPr>
        <w:t>以人工测试</w:t>
      </w:r>
      <w:r>
        <w:rPr>
          <w:szCs w:val="24"/>
        </w:rPr>
        <w:t>+</w:t>
      </w:r>
      <w:r>
        <w:rPr>
          <w:rFonts w:hint="eastAsia"/>
          <w:szCs w:val="24"/>
        </w:rPr>
        <w:t>自动化扫描组合的方式，对系统进行至少</w:t>
      </w:r>
      <w:r>
        <w:rPr>
          <w:szCs w:val="24"/>
        </w:rPr>
        <w:t>1</w:t>
      </w:r>
      <w:r>
        <w:rPr>
          <w:rFonts w:hint="eastAsia"/>
          <w:szCs w:val="24"/>
        </w:rPr>
        <w:t>次全面的渗透测试，并依据科学合理的渗透测试结果进行安全性分析，通过对目标网络、系统、主机、应用的安全性做深入的探测（包括但不限于未经验证的重定向和转发、跨站脚本攻击、越权访问、</w:t>
      </w:r>
      <w:r>
        <w:rPr>
          <w:szCs w:val="24"/>
        </w:rPr>
        <w:t>CSRF</w:t>
      </w:r>
      <w:r>
        <w:rPr>
          <w:rFonts w:hint="eastAsia"/>
          <w:szCs w:val="24"/>
        </w:rPr>
        <w:t>、安全配置错误、</w:t>
      </w:r>
      <w:r>
        <w:rPr>
          <w:szCs w:val="24"/>
        </w:rPr>
        <w:t>SQL</w:t>
      </w:r>
      <w:r>
        <w:rPr>
          <w:rFonts w:hint="eastAsia"/>
          <w:szCs w:val="24"/>
        </w:rPr>
        <w:t>注入等），全面检测其真实防护能力。针对存在的问题提出解决方案，以增强对系统入侵的防护及检测能力和攻击发生时的处理能力。人工测试主要对目标进行安全渗透，发现安全漏洞</w:t>
      </w:r>
      <w:r>
        <w:rPr>
          <w:szCs w:val="24"/>
        </w:rPr>
        <w:t>;</w:t>
      </w:r>
      <w:r>
        <w:rPr>
          <w:rFonts w:hint="eastAsia"/>
          <w:szCs w:val="24"/>
        </w:rPr>
        <w:t>测试覆盖</w:t>
      </w:r>
      <w:r>
        <w:rPr>
          <w:szCs w:val="24"/>
        </w:rPr>
        <w:t>OWASP 10</w:t>
      </w:r>
      <w:r>
        <w:rPr>
          <w:rFonts w:hint="eastAsia"/>
          <w:szCs w:val="24"/>
        </w:rPr>
        <w:t>安全漏洞检测，以及一些常见的安全风险：业务逻辑、服务配置、敏感信息泄露、权限控制不当、请求伪造、第三方组件漏洞、端口开放、网络边界、弱密码、数据泄露、接口被恶意调用、命令执行等。自动化漏洞扫描主要对目标服务范围内的公网</w:t>
      </w:r>
      <w:r>
        <w:rPr>
          <w:szCs w:val="24"/>
        </w:rPr>
        <w:t>IP</w:t>
      </w:r>
      <w:r>
        <w:rPr>
          <w:rFonts w:hint="eastAsia"/>
          <w:szCs w:val="24"/>
        </w:rPr>
        <w:t>及对公网开放的主机、</w:t>
      </w:r>
      <w:r>
        <w:rPr>
          <w:szCs w:val="24"/>
        </w:rPr>
        <w:t>WEB</w:t>
      </w:r>
      <w:r>
        <w:rPr>
          <w:rFonts w:hint="eastAsia"/>
          <w:szCs w:val="24"/>
        </w:rPr>
        <w:t>应用进行自动化安全巡检，服务专家对巡检结果进行人工分析生成结果，提供修复指导。</w:t>
      </w:r>
    </w:p>
    <w:p>
      <w:pPr>
        <w:pStyle w:val="5"/>
        <w:ind w:left="425"/>
        <w:rPr>
          <w:color w:val="auto"/>
        </w:rPr>
      </w:pPr>
      <w:r>
        <w:rPr>
          <w:rFonts w:hint="eastAsia"/>
          <w:color w:val="auto"/>
        </w:rPr>
        <w:t>安全服务专员驻场服务需求</w:t>
      </w:r>
    </w:p>
    <w:p>
      <w:pPr>
        <w:pStyle w:val="2573"/>
        <w:ind w:firstLine="480" w:firstLineChars="200"/>
        <w:rPr>
          <w:szCs w:val="24"/>
        </w:rPr>
      </w:pPr>
      <w:r>
        <w:rPr>
          <w:rFonts w:hint="eastAsia"/>
          <w:szCs w:val="24"/>
        </w:rPr>
        <w:t>提供</w:t>
      </w:r>
      <w:r>
        <w:rPr>
          <w:szCs w:val="24"/>
        </w:rPr>
        <w:t>1</w:t>
      </w:r>
      <w:r>
        <w:rPr>
          <w:rFonts w:hint="eastAsia"/>
          <w:szCs w:val="24"/>
        </w:rPr>
        <w:t>人安全服务专员三年驻场。工作内容包括：资产梳理、安全评估、访问控制、安全巡检、规则维护、安全通告、安全事件处理、计算平台安全问题跟踪等。</w:t>
      </w:r>
    </w:p>
    <w:p>
      <w:pPr>
        <w:pStyle w:val="5"/>
        <w:ind w:left="425"/>
        <w:rPr>
          <w:color w:val="auto"/>
        </w:rPr>
      </w:pPr>
      <w:r>
        <w:rPr>
          <w:rFonts w:hint="eastAsia"/>
          <w:color w:val="auto"/>
        </w:rPr>
        <w:t>安全保障服务需求</w:t>
      </w:r>
    </w:p>
    <w:p>
      <w:pPr>
        <w:pStyle w:val="2573"/>
        <w:ind w:firstLine="480" w:firstLineChars="200"/>
        <w:rPr>
          <w:szCs w:val="24"/>
        </w:rPr>
      </w:pPr>
      <w:r>
        <w:rPr>
          <w:rFonts w:hint="eastAsia"/>
          <w:szCs w:val="24"/>
        </w:rPr>
        <w:t>提供全年</w:t>
      </w:r>
      <w:r>
        <w:rPr>
          <w:szCs w:val="24"/>
        </w:rPr>
        <w:t>10</w:t>
      </w:r>
      <w:r>
        <w:rPr>
          <w:rFonts w:hint="eastAsia"/>
          <w:szCs w:val="24"/>
        </w:rPr>
        <w:t>次高级安全专家现场服务，用以保障重要系统上线时间节点、重大节假日的安全保障服务。</w:t>
      </w:r>
    </w:p>
    <w:p>
      <w:pPr>
        <w:pStyle w:val="4"/>
        <w:rPr>
          <w:color w:val="auto"/>
        </w:rPr>
      </w:pPr>
      <w:r>
        <w:rPr>
          <w:rFonts w:hint="eastAsia"/>
          <w:color w:val="auto"/>
        </w:rPr>
        <w:t>商用密码应用安全建设及评估服务需求</w:t>
      </w:r>
    </w:p>
    <w:p>
      <w:pPr>
        <w:pStyle w:val="2573"/>
        <w:ind w:firstLine="480" w:firstLineChars="200"/>
        <w:rPr>
          <w:szCs w:val="24"/>
        </w:rPr>
      </w:pPr>
      <w:r>
        <w:rPr>
          <w:rFonts w:hint="eastAsia"/>
          <w:szCs w:val="24"/>
        </w:rPr>
        <w:t>根据《网络安全法》、《密码法》等规定，关键信息系统必须开展商用密码应用安全建设及评估。厦门市财政已</w:t>
      </w:r>
      <w:r>
        <w:rPr>
          <w:rFonts w:hint="eastAsia"/>
        </w:rPr>
        <w:t>在重要信息系统的使用上采取了数字身份证书认证、数字签名、电子签章以及加密传输协议等加密技术，使用国际加密算法对重要数据进行加密。</w:t>
      </w:r>
      <w:r>
        <w:rPr>
          <w:rFonts w:hint="eastAsia"/>
          <w:szCs w:val="24"/>
        </w:rPr>
        <w:t>为确保本项目能顺利通过商用密码应用安全性评估，需要在已有基础上开展商用密码应用安全建设，并组织进行商用密码应用安全性评估工作。</w:t>
      </w:r>
    </w:p>
    <w:p>
      <w:pPr>
        <w:pStyle w:val="2573"/>
        <w:ind w:firstLine="480" w:firstLineChars="200"/>
      </w:pPr>
      <w:r>
        <w:rPr>
          <w:rFonts w:hint="eastAsia"/>
          <w:szCs w:val="24"/>
        </w:rPr>
        <w:t>（</w:t>
      </w:r>
      <w:r>
        <w:rPr>
          <w:szCs w:val="24"/>
        </w:rPr>
        <w:t>1</w:t>
      </w:r>
      <w:r>
        <w:rPr>
          <w:rFonts w:hint="eastAsia"/>
          <w:szCs w:val="24"/>
        </w:rPr>
        <w:t>）</w:t>
      </w:r>
      <w:r>
        <w:rPr>
          <w:rFonts w:hint="eastAsia"/>
        </w:rPr>
        <w:t>提供密码统一服务平台功能。通过云密码统一服务平台，将密码设备和服务资源池化，为云上应用提供基于数字证书的身份认证服务、统一密钥管理服务、电子签章服务、敏感数据加密服务等密码服务。</w:t>
      </w:r>
    </w:p>
    <w:p>
      <w:pPr>
        <w:pStyle w:val="2573"/>
        <w:ind w:firstLine="480" w:firstLineChars="200"/>
      </w:pPr>
      <w:r>
        <w:rPr>
          <w:rFonts w:hint="eastAsia"/>
        </w:rPr>
        <w:t>（</w:t>
      </w:r>
      <w:r>
        <w:t>2</w:t>
      </w:r>
      <w:r>
        <w:rPr>
          <w:rFonts w:hint="eastAsia"/>
        </w:rPr>
        <w:t>）提供物理环境密码应用改造，如使用符合要求的国密门禁系统等。</w:t>
      </w:r>
    </w:p>
    <w:p>
      <w:pPr>
        <w:pStyle w:val="2573"/>
        <w:ind w:firstLine="480" w:firstLineChars="200"/>
      </w:pPr>
      <w:r>
        <w:rPr>
          <w:rFonts w:hint="eastAsia"/>
        </w:rPr>
        <w:t>（</w:t>
      </w:r>
      <w:r>
        <w:t>3</w:t>
      </w:r>
      <w:r>
        <w:rPr>
          <w:rFonts w:hint="eastAsia"/>
        </w:rPr>
        <w:t>）提供密码应用整体规划服务。</w:t>
      </w:r>
    </w:p>
    <w:p>
      <w:pPr>
        <w:pStyle w:val="2573"/>
        <w:ind w:firstLine="480" w:firstLineChars="200"/>
        <w:rPr>
          <w:szCs w:val="24"/>
        </w:rPr>
      </w:pPr>
      <w:r>
        <w:rPr>
          <w:rFonts w:hint="eastAsia"/>
          <w:szCs w:val="24"/>
        </w:rPr>
        <w:t>（</w:t>
      </w:r>
      <w:r>
        <w:rPr>
          <w:szCs w:val="24"/>
        </w:rPr>
        <w:t>4</w:t>
      </w:r>
      <w:r>
        <w:rPr>
          <w:rFonts w:hint="eastAsia"/>
          <w:szCs w:val="24"/>
        </w:rPr>
        <w:t>）提供商用密码应用安全性评估服务，并确保本项目顺利通过评估。</w:t>
      </w:r>
    </w:p>
    <w:p>
      <w:pPr>
        <w:pStyle w:val="4"/>
        <w:rPr>
          <w:color w:val="auto"/>
        </w:rPr>
      </w:pPr>
      <w:r>
        <w:rPr>
          <w:rFonts w:hint="eastAsia"/>
          <w:color w:val="auto"/>
        </w:rPr>
        <w:t>标准规范体系建设需求</w:t>
      </w:r>
    </w:p>
    <w:p>
      <w:pPr>
        <w:snapToGrid w:val="0"/>
        <w:spacing w:line="360" w:lineRule="auto"/>
        <w:ind w:firstLine="480" w:firstLineChars="200"/>
        <w:jc w:val="left"/>
        <w:rPr>
          <w:rFonts w:ascii="宋体" w:hAnsi="宋体" w:cs="Times New Roman"/>
          <w:sz w:val="24"/>
          <w:szCs w:val="24"/>
        </w:rPr>
      </w:pPr>
      <w:r>
        <w:rPr>
          <w:rFonts w:ascii="宋体" w:hAnsi="宋体" w:cs="Times New Roman"/>
          <w:sz w:val="24"/>
          <w:szCs w:val="24"/>
        </w:rPr>
        <w:t>标准规范体系</w:t>
      </w:r>
      <w:r>
        <w:rPr>
          <w:rFonts w:hint="eastAsia" w:ascii="宋体" w:hAnsi="宋体" w:cs="Times New Roman"/>
          <w:sz w:val="24"/>
          <w:szCs w:val="24"/>
        </w:rPr>
        <w:t>包括</w:t>
      </w:r>
      <w:r>
        <w:rPr>
          <w:rFonts w:ascii="宋体" w:hAnsi="宋体" w:cs="Times New Roman"/>
          <w:sz w:val="24"/>
          <w:szCs w:val="24"/>
        </w:rPr>
        <w:t>标准组织架构与责任划分、</w:t>
      </w:r>
      <w:r>
        <w:rPr>
          <w:rFonts w:hint="eastAsia" w:ascii="宋体" w:hAnsi="宋体" w:cs="Times New Roman"/>
          <w:sz w:val="24"/>
          <w:szCs w:val="24"/>
        </w:rPr>
        <w:t>标准管理流程、</w:t>
      </w:r>
      <w:r>
        <w:rPr>
          <w:rFonts w:ascii="宋体" w:hAnsi="宋体" w:cs="Times New Roman"/>
          <w:sz w:val="24"/>
          <w:szCs w:val="24"/>
        </w:rPr>
        <w:t>标准制度、标准</w:t>
      </w:r>
      <w:r>
        <w:rPr>
          <w:rFonts w:hint="eastAsia" w:ascii="宋体" w:hAnsi="宋体" w:cs="Times New Roman"/>
          <w:sz w:val="24"/>
          <w:szCs w:val="24"/>
        </w:rPr>
        <w:t>规范</w:t>
      </w:r>
      <w:r>
        <w:rPr>
          <w:rFonts w:ascii="宋体" w:hAnsi="宋体" w:cs="Times New Roman"/>
          <w:sz w:val="24"/>
          <w:szCs w:val="24"/>
        </w:rPr>
        <w:t>、</w:t>
      </w:r>
      <w:r>
        <w:rPr>
          <w:rFonts w:hint="eastAsia" w:ascii="宋体" w:hAnsi="宋体" w:cs="Times New Roman"/>
          <w:sz w:val="24"/>
          <w:szCs w:val="24"/>
        </w:rPr>
        <w:t>标准细则、</w:t>
      </w:r>
      <w:r>
        <w:rPr>
          <w:rFonts w:ascii="宋体" w:hAnsi="宋体" w:cs="Times New Roman"/>
          <w:sz w:val="24"/>
          <w:szCs w:val="24"/>
        </w:rPr>
        <w:t>标准</w:t>
      </w:r>
      <w:r>
        <w:rPr>
          <w:rFonts w:hint="eastAsia" w:ascii="宋体" w:hAnsi="宋体" w:cs="Times New Roman"/>
          <w:sz w:val="24"/>
          <w:szCs w:val="24"/>
        </w:rPr>
        <w:t>管控平台等</w:t>
      </w:r>
      <w:r>
        <w:rPr>
          <w:rFonts w:ascii="宋体" w:hAnsi="宋体" w:cs="Times New Roman"/>
          <w:sz w:val="24"/>
          <w:szCs w:val="24"/>
        </w:rPr>
        <w:t>。</w:t>
      </w: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遵循财政部的《业务规范》和《技术标准》，</w:t>
      </w:r>
      <w:r>
        <w:rPr>
          <w:rFonts w:ascii="宋体" w:hAnsi="宋体" w:cs="Times New Roman"/>
          <w:sz w:val="24"/>
          <w:szCs w:val="24"/>
        </w:rPr>
        <w:t>结合</w:t>
      </w:r>
      <w:r>
        <w:rPr>
          <w:rFonts w:hint="eastAsia" w:ascii="宋体" w:hAnsi="宋体" w:cs="Times New Roman"/>
          <w:sz w:val="24"/>
          <w:szCs w:val="24"/>
        </w:rPr>
        <w:t>厦门财政实际</w:t>
      </w:r>
      <w:r>
        <w:rPr>
          <w:rFonts w:ascii="宋体" w:hAnsi="宋体" w:cs="Times New Roman"/>
          <w:sz w:val="24"/>
          <w:szCs w:val="24"/>
        </w:rPr>
        <w:t>，</w:t>
      </w:r>
      <w:r>
        <w:rPr>
          <w:rFonts w:hint="eastAsia" w:ascii="宋体" w:hAnsi="宋体" w:cs="Times New Roman"/>
          <w:sz w:val="24"/>
          <w:szCs w:val="24"/>
        </w:rPr>
        <w:t>制订</w:t>
      </w:r>
      <w:r>
        <w:rPr>
          <w:rFonts w:ascii="宋体" w:hAnsi="宋体" w:cs="Times New Roman"/>
          <w:sz w:val="24"/>
          <w:szCs w:val="24"/>
        </w:rPr>
        <w:t>标准规范体系，</w:t>
      </w:r>
      <w:r>
        <w:rPr>
          <w:rFonts w:hint="eastAsia" w:ascii="宋体" w:hAnsi="宋体" w:cs="Times New Roman"/>
          <w:sz w:val="24"/>
          <w:szCs w:val="24"/>
        </w:rPr>
        <w:t>用于指导和规范全市财政信息化建设和使用管理。制定包括但不限于业务规范细则、技术标准细则、系统开发指南、业务类标准规范、数据类标准规范、测试类标准规范、版本类标准规范、集成类标准规范、安全和运维等相关制度等。</w:t>
      </w:r>
    </w:p>
    <w:p>
      <w:pPr>
        <w:pStyle w:val="4"/>
        <w:rPr>
          <w:color w:val="auto"/>
        </w:rPr>
      </w:pPr>
      <w:r>
        <w:rPr>
          <w:rFonts w:hint="eastAsia"/>
          <w:color w:val="auto"/>
        </w:rPr>
        <w:t>运维体系建设需求</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4"/>
        </w:rPr>
        <w:t>成交供应商须提供详细的运维体系建设方案，提出与集中部署模式相适应的集约高效的运维服务体系，整合运维力量、规范运维行为、提升运维效率，确保集中部署的应用系统和设施设备的安全、稳定运行。建设</w:t>
      </w:r>
      <w:r>
        <w:rPr>
          <w:rFonts w:ascii="Times New Roman" w:hAnsi="Times New Roman" w:cs="Times New Roman"/>
          <w:sz w:val="24"/>
          <w:szCs w:val="24"/>
        </w:rPr>
        <w:t>IT</w:t>
      </w:r>
      <w:r>
        <w:rPr>
          <w:rFonts w:hint="eastAsia" w:ascii="Times New Roman" w:hAnsi="Times New Roman" w:cs="Times New Roman"/>
          <w:sz w:val="24"/>
          <w:szCs w:val="24"/>
        </w:rPr>
        <w:t>运维服务管理平台，逐步形成以智能客服中心为窗口、以统一运维及应用监控平台为支撑、以服务流程为主线、以制度规范为保障的运维管理模式，全面提升运维服务水平。</w:t>
      </w:r>
    </w:p>
    <w:p>
      <w:pPr>
        <w:pStyle w:val="4"/>
        <w:rPr>
          <w:color w:val="auto"/>
        </w:rPr>
      </w:pPr>
      <w:r>
        <w:rPr>
          <w:rFonts w:hint="eastAsia"/>
          <w:color w:val="auto"/>
        </w:rPr>
        <w:t>安全防控体系建设需求</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从网络安全、应用系统安全、财政数据安全、云平台安全等方面综合考虑，严格遵循国家出台的信息安全法律法规和财政部、信息安全主管部门等出台的相关制度规定，确保系统满足信息系统安全等级保护第三级的要求。</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网络安全需求</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网络安全方面，要紧跟网络攻防新变化，及时核查本地网络基础设施的安全状态，针对短板优化完善。要重点加强网络边界安全建设，全面落实《网络安全法》和财政部《财政业务专网网络安全接入规范》等相关安全制度，规范财政业务网络与其他网络的连接及数据交换，严格移动终端接入管理，加强客户端防护、入网身份鉴别、数据传输等安全措施。</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应用安全需求</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应用安全方面，本项目要求建设严格遵循《财政网络安全总体策略》（财信办</w:t>
      </w:r>
      <w:r>
        <w:rPr>
          <w:rFonts w:ascii="Times New Roman" w:hAnsi="Times New Roman" w:cs="Times New Roman"/>
          <w:sz w:val="24"/>
          <w:szCs w:val="24"/>
        </w:rPr>
        <w:t>[2017]11</w:t>
      </w:r>
      <w:r>
        <w:rPr>
          <w:rFonts w:hint="eastAsia" w:ascii="Times New Roman" w:hAnsi="Times New Roman" w:cs="Times New Roman"/>
          <w:sz w:val="24"/>
          <w:szCs w:val="24"/>
        </w:rPr>
        <w:t>号）、《财政应用系统安全开发规范》（财网信办</w:t>
      </w:r>
      <w:r>
        <w:rPr>
          <w:rFonts w:ascii="Times New Roman" w:hAnsi="Times New Roman" w:cs="Times New Roman"/>
          <w:sz w:val="24"/>
          <w:szCs w:val="24"/>
        </w:rPr>
        <w:t>[2018]10</w:t>
      </w:r>
      <w:r>
        <w:rPr>
          <w:rFonts w:hint="eastAsia" w:ascii="Times New Roman" w:hAnsi="Times New Roman" w:cs="Times New Roman"/>
          <w:sz w:val="24"/>
          <w:szCs w:val="24"/>
        </w:rPr>
        <w:t>号）等相关安全制度，以及财政部后续发布实施的相关安全管理文件等的规定，同时符合相关等级保护、密码应用要求，保证应用系统安全功能与业务功能的同步开发，并充分运用财政部统一建设的身份认证系统的</w:t>
      </w:r>
      <w:r>
        <w:rPr>
          <w:rFonts w:ascii="Times New Roman" w:hAnsi="Times New Roman" w:cs="Times New Roman"/>
          <w:sz w:val="24"/>
          <w:szCs w:val="24"/>
        </w:rPr>
        <w:t>CA</w:t>
      </w:r>
      <w:r>
        <w:rPr>
          <w:rFonts w:hint="eastAsia" w:ascii="Times New Roman" w:hAnsi="Times New Roman" w:cs="Times New Roman"/>
          <w:sz w:val="24"/>
          <w:szCs w:val="24"/>
        </w:rPr>
        <w:t>认证、数字签名等技术手段，有效提升业务应用全生命周期的安全管控。</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在应用设计和开发环节均应结合应用自身特点，保障自身安全性。例如除了特定“公开”内容外，对所有的页面、接口和资源都要求采用身份鉴别措施；身份验证过程在服务器后端执行；用户列表确认用户身份标识具有唯一性；用户口令具有强复杂度要求；涉及个人信息的通过双因素认证组件实现“人脸识别”等实人身份验证功能，并进行有效身份验证控制；登录失败处理采用模糊处理，具有登录连续超时及自动退出功能等。</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针对本项目涉及的移动应用，开发商应在开发过程中充分考虑移动端的风险特点，强化移动</w:t>
      </w:r>
      <w:r>
        <w:rPr>
          <w:rFonts w:ascii="Times New Roman" w:hAnsi="Times New Roman" w:cs="Times New Roman"/>
          <w:sz w:val="24"/>
          <w:szCs w:val="24"/>
        </w:rPr>
        <w:t>APP</w:t>
      </w:r>
      <w:r>
        <w:rPr>
          <w:rFonts w:hint="eastAsia" w:ascii="Times New Roman" w:hAnsi="Times New Roman" w:cs="Times New Roman"/>
          <w:sz w:val="24"/>
          <w:szCs w:val="24"/>
        </w:rPr>
        <w:t>的安全能力，例如采用双因子认证能力；登录环节采用安全键盘；通过技术措施对</w:t>
      </w:r>
      <w:r>
        <w:rPr>
          <w:rFonts w:ascii="Times New Roman" w:hAnsi="Times New Roman" w:cs="Times New Roman"/>
          <w:sz w:val="24"/>
          <w:szCs w:val="24"/>
        </w:rPr>
        <w:t>APP</w:t>
      </w:r>
      <w:r>
        <w:rPr>
          <w:rFonts w:hint="eastAsia" w:ascii="Times New Roman" w:hAnsi="Times New Roman" w:cs="Times New Roman"/>
          <w:sz w:val="24"/>
          <w:szCs w:val="24"/>
        </w:rPr>
        <w:t>进行加固，实现代码防逆向、应用防篡改、内存防调试、数据防泄漏、运行环境保护等。并在开发完成后进行</w:t>
      </w:r>
      <w:r>
        <w:rPr>
          <w:rFonts w:ascii="Times New Roman" w:hAnsi="Times New Roman" w:cs="Times New Roman"/>
          <w:sz w:val="24"/>
          <w:szCs w:val="24"/>
        </w:rPr>
        <w:t>APP</w:t>
      </w:r>
      <w:r>
        <w:rPr>
          <w:rFonts w:hint="eastAsia" w:ascii="Times New Roman" w:hAnsi="Times New Roman" w:cs="Times New Roman"/>
          <w:sz w:val="24"/>
          <w:szCs w:val="24"/>
        </w:rPr>
        <w:t>安全检测，发现网络通信、登录认证、业务流程、信息保护、防护能力等方面的安全隐患并进行安全加固，降低</w:t>
      </w:r>
      <w:r>
        <w:rPr>
          <w:rFonts w:ascii="Times New Roman" w:hAnsi="Times New Roman" w:cs="Times New Roman"/>
          <w:sz w:val="24"/>
          <w:szCs w:val="24"/>
        </w:rPr>
        <w:t>APP</w:t>
      </w:r>
      <w:r>
        <w:rPr>
          <w:rFonts w:hint="eastAsia" w:ascii="Times New Roman" w:hAnsi="Times New Roman" w:cs="Times New Roman"/>
          <w:sz w:val="24"/>
          <w:szCs w:val="24"/>
        </w:rPr>
        <w:t>带来的安全风险。</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在各应用系统功能测试环节，开发商应对系统进行安全功能测试，并以白盒的角度梳理源代码，采用专业的源代码安全审计工具对源代码安全问题进行分析、检测和验证，发现程序代码中存在的编写漏洞、接口漏洞、逻辑漏洞、函数调用漏洞等风险并及时修复。</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数据安全需求</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数据安全方面，需要严格遵循《数据安全法（草案）》、《个人信息保护法》等相关法律法规和财政部门关于财政数据安全的制度规定，通过规范管理和技术手段，切实提升财政重要数据在产生、传输、使用、存储和销毁全生命周期的保密性、完整性、可用性和可控性。</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应围绕数据全生命周期的完整性和保密性，在对厦门“智慧财政”系统收集、存储的核心、重要信息资产中的敏感数据进行识别的基础上，采取相应的安全措施使数据免遭窃取、篡改和破坏。通过数据库审计、数据加密、数据脱敏等有效手段，保护数据传输、存储和使用等环节的安全，对于敏感数据，应采用符合国家要求的密码技术措施进行加密保护。</w:t>
      </w:r>
    </w:p>
    <w:p>
      <w:pPr>
        <w:keepNext/>
        <w:keepLines/>
        <w:numPr>
          <w:ilvl w:val="2"/>
          <w:numId w:val="1"/>
        </w:numPr>
        <w:adjustRightInd w:val="0"/>
        <w:snapToGrid w:val="0"/>
        <w:spacing w:before="240" w:after="240" w:line="360" w:lineRule="auto"/>
        <w:jc w:val="left"/>
        <w:outlineLvl w:val="2"/>
        <w:rPr>
          <w:rFonts w:ascii="Arial" w:hAnsi="Arial" w:cs="Times New Roman"/>
          <w:b/>
          <w:bCs/>
          <w:sz w:val="30"/>
          <w:szCs w:val="24"/>
        </w:rPr>
      </w:pPr>
      <w:r>
        <w:rPr>
          <w:rFonts w:hint="eastAsia" w:ascii="Arial" w:hAnsi="Arial" w:cs="Times New Roman"/>
          <w:b/>
          <w:bCs/>
          <w:sz w:val="30"/>
          <w:szCs w:val="24"/>
        </w:rPr>
        <w:t>云平台安全需求</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云平台安全方面，基于厦门“智慧财政”云计算平台规划和产品需求，依据网络安全法以及国家网络安全等级保护三级相关标准要求，设计建设厦门“智慧财政”云平台安全保障体系。将安全保护策略贯穿到本系统的安全通信网络、安全区域边界、安全计算环境、数据安全及安全管理等各个层面，最终建成基于市政务云</w:t>
      </w:r>
      <w:r>
        <w:rPr>
          <w:rFonts w:ascii="Times New Roman" w:hAnsi="Times New Roman" w:cs="Times New Roman"/>
          <w:sz w:val="24"/>
          <w:szCs w:val="24"/>
        </w:rPr>
        <w:t>+</w:t>
      </w:r>
      <w:r>
        <w:rPr>
          <w:rFonts w:hint="eastAsia" w:ascii="Times New Roman" w:hAnsi="Times New Roman" w:cs="Times New Roman"/>
          <w:sz w:val="24"/>
          <w:szCs w:val="24"/>
        </w:rPr>
        <w:t>专网专有云架构的新一代安全防护体系。</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在市政务云和专网专有云之间的应用交互过程中，应充分保障交互通道的安全。通过建立双向安全通道确保政务外网端业务系统前端和后端在一个受控的通道内，实现</w:t>
      </w:r>
      <w:r>
        <w:rPr>
          <w:rFonts w:ascii="Times New Roman" w:hAnsi="Times New Roman" w:cs="Times New Roman"/>
          <w:sz w:val="24"/>
          <w:szCs w:val="24"/>
        </w:rPr>
        <w:t>HTTP</w:t>
      </w:r>
      <w:r>
        <w:rPr>
          <w:rFonts w:hint="eastAsia" w:ascii="Times New Roman" w:hAnsi="Times New Roman" w:cs="Times New Roman"/>
          <w:sz w:val="24"/>
          <w:szCs w:val="24"/>
        </w:rPr>
        <w:t>、</w:t>
      </w:r>
      <w:r>
        <w:rPr>
          <w:rFonts w:ascii="Times New Roman" w:hAnsi="Times New Roman" w:cs="Times New Roman"/>
          <w:sz w:val="24"/>
          <w:szCs w:val="24"/>
        </w:rPr>
        <w:t>TCP</w:t>
      </w:r>
      <w:r>
        <w:rPr>
          <w:rFonts w:hint="eastAsia" w:ascii="Times New Roman" w:hAnsi="Times New Roman" w:cs="Times New Roman"/>
          <w:sz w:val="24"/>
          <w:szCs w:val="24"/>
        </w:rPr>
        <w:t>和</w:t>
      </w:r>
      <w:r>
        <w:rPr>
          <w:rFonts w:ascii="Times New Roman" w:hAnsi="Times New Roman" w:cs="Times New Roman"/>
          <w:sz w:val="24"/>
          <w:szCs w:val="24"/>
        </w:rPr>
        <w:t>API</w:t>
      </w:r>
      <w:r>
        <w:rPr>
          <w:rFonts w:hint="eastAsia" w:ascii="Times New Roman" w:hAnsi="Times New Roman" w:cs="Times New Roman"/>
          <w:sz w:val="24"/>
          <w:szCs w:val="24"/>
        </w:rPr>
        <w:t>接口等的安全、高效“双向”服务接口互通，并能够对接入的业务系统的应用服务进行访问控制和安全准入，能够实现云上应用系统的统一安全规范接入和管理。</w:t>
      </w:r>
    </w:p>
    <w:p>
      <w:pPr>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项目安全建设应遵循</w:t>
      </w:r>
      <w:r>
        <w:rPr>
          <w:rFonts w:ascii="Times New Roman" w:hAnsi="Times New Roman" w:cs="Times New Roman"/>
          <w:sz w:val="24"/>
          <w:szCs w:val="24"/>
        </w:rPr>
        <w:t>“</w:t>
      </w:r>
      <w:r>
        <w:rPr>
          <w:rFonts w:hint="eastAsia" w:ascii="Times New Roman" w:hAnsi="Times New Roman" w:cs="Times New Roman"/>
          <w:sz w:val="24"/>
          <w:szCs w:val="24"/>
        </w:rPr>
        <w:t>统一规划、纵深防御、集中管理</w:t>
      </w:r>
      <w:r>
        <w:rPr>
          <w:rFonts w:ascii="Times New Roman" w:hAnsi="Times New Roman" w:cs="Times New Roman"/>
          <w:sz w:val="24"/>
          <w:szCs w:val="24"/>
        </w:rPr>
        <w:t>”</w:t>
      </w:r>
      <w:r>
        <w:rPr>
          <w:rFonts w:hint="eastAsia" w:ascii="Times New Roman" w:hAnsi="Times New Roman" w:cs="Times New Roman"/>
          <w:sz w:val="24"/>
          <w:szCs w:val="24"/>
        </w:rPr>
        <w:t>的指导思想，从各业务系统的特点和实际安全需求入手，建立相应的安全保障体系以及配套的安全规章制度，并通过建设云上统一身份认证系统，与现有的</w:t>
      </w:r>
      <w:r>
        <w:rPr>
          <w:rFonts w:ascii="Times New Roman" w:hAnsi="Times New Roman" w:cs="Times New Roman"/>
          <w:sz w:val="24"/>
          <w:szCs w:val="24"/>
        </w:rPr>
        <w:t>OA</w:t>
      </w:r>
      <w:r>
        <w:rPr>
          <w:rFonts w:hint="eastAsia" w:ascii="Times New Roman" w:hAnsi="Times New Roman" w:cs="Times New Roman"/>
          <w:sz w:val="24"/>
          <w:szCs w:val="24"/>
        </w:rPr>
        <w:t>系统等实现联调对接。成交供应商应协助开展定级备案，并在厦门智慧财政云平台建设完成后，配合系统整体通过等级保护三级测评。</w:t>
      </w:r>
    </w:p>
    <w:p>
      <w:pPr>
        <w:pStyle w:val="4"/>
        <w:rPr>
          <w:color w:val="auto"/>
        </w:rPr>
      </w:pPr>
      <w:r>
        <w:rPr>
          <w:rFonts w:hint="eastAsia"/>
          <w:color w:val="auto"/>
        </w:rPr>
        <w:t>非功能性需求</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性能设计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采用轻量级技术，降低平台运行开销，用户界面跟应用逻辑代码分开，可以根据要求随时修改，增强操作响应速度。在合理的硬件资源支撑情况下，满足：</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 xml:space="preserve">1）支持最大用户数大于20000 </w:t>
      </w:r>
      <w:r>
        <w:rPr>
          <w:rFonts w:hint="eastAsia" w:ascii="宋体" w:hAnsi="宋体" w:cs="Times New Roman"/>
          <w:sz w:val="24"/>
          <w:szCs w:val="24"/>
        </w:rPr>
        <w:t>个。支持日常</w:t>
      </w:r>
      <w:r>
        <w:rPr>
          <w:rFonts w:ascii="宋体" w:hAnsi="宋体" w:cs="Times New Roman"/>
          <w:sz w:val="24"/>
          <w:szCs w:val="24"/>
        </w:rPr>
        <w:t xml:space="preserve">2000 </w:t>
      </w:r>
      <w:r>
        <w:rPr>
          <w:rFonts w:hint="eastAsia" w:ascii="宋体" w:hAnsi="宋体" w:cs="Times New Roman"/>
          <w:sz w:val="24"/>
          <w:szCs w:val="24"/>
        </w:rPr>
        <w:t>用户以上同时在线使用，并发处理能力至少达到</w:t>
      </w:r>
      <w:r>
        <w:rPr>
          <w:rFonts w:ascii="宋体" w:hAnsi="宋体" w:cs="Times New Roman"/>
          <w:sz w:val="24"/>
          <w:szCs w:val="24"/>
        </w:rPr>
        <w:t>300笔/秒；</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2）响应时间≤1秒，高峰期最大响应时间小于5秒；</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3）事务处理操作平均2秒；</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4）普通应用查询平均3秒；</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5）统计分析类查询平均5秒；</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6）业务流转时间不超过5秒；</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7）平均日处理能力不低于2万笔（不计批量数据导入）。吞吐量（每月交易量、数据量、高峰期每日交易量、数据量）在保证性能的前提下，系统设计能够满足未来五年的交易高峰量；</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先进性</w:t>
      </w:r>
    </w:p>
    <w:p>
      <w:pPr>
        <w:snapToGrid w:val="0"/>
        <w:spacing w:line="360" w:lineRule="auto"/>
        <w:ind w:firstLine="560"/>
        <w:jc w:val="left"/>
        <w:rPr>
          <w:rFonts w:ascii="宋体" w:hAnsi="宋体" w:cs="Times New Roman"/>
          <w:sz w:val="24"/>
          <w:szCs w:val="24"/>
        </w:rPr>
      </w:pPr>
      <w:r>
        <w:rPr>
          <w:rFonts w:hint="eastAsia" w:ascii="宋体" w:hAnsi="宋体" w:cs="Times New Roman"/>
          <w:sz w:val="24"/>
          <w:szCs w:val="24"/>
        </w:rPr>
        <w:t>系统设计合理、架构科学，具有一定的技术先进性、具有较高的适应性和灵活性。在符合技术要求的前提下，系统开发、引入的技术构件等采用目前主流产品和成熟的技术，综合利用水平上具有先进性，从而保证建成系统具有良好的稳定性、可扩展性和安全性。</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可靠性及可用性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1）平台必须支持稳定与可靠性。如平台设计当中，在服务器的选择上必须满足7×24不间断运行的要求。平台的设计应支持多节点的备份容灾，提供异常防范措施。</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2）在长期稳定运行状态下，业务应用系统资源占用量稳定，无突发性增长，无慢、卡、顿现象。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3）业务应用支持高可用部署，无单点故障。支持故障自愈。支持通过日志、告警记录故障信息。</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4）系统应保证在正常情况下和极端情况</w:t>
      </w:r>
      <w:r>
        <w:rPr>
          <w:rFonts w:hint="eastAsia" w:ascii="宋体" w:hAnsi="宋体" w:cs="Times New Roman"/>
          <w:sz w:val="24"/>
          <w:szCs w:val="24"/>
        </w:rPr>
        <w:t>下业务逻辑的正确性。允许进行多用户操作，且其性能指数隔离，即一个用户的操作不能因为其性能降低影响到另一个用户，不能形成死锁行为。</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5）需要数据库集群、应用服务集群等一项或多项冗余提高可靠性。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6）系统健壮性，具有在一定恶劣环境（例如符合业务量评估的大数据量、大用户量）下在预定的时间内能持续正常提供服务。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7）提供服务降级或服务限流能力。</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8）系统服务时间为7*24小时。</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系统可用性指标为</w:t>
      </w:r>
      <w:r>
        <w:rPr>
          <w:rFonts w:ascii="宋体" w:hAnsi="宋体" w:cs="Times New Roman"/>
          <w:sz w:val="24"/>
          <w:szCs w:val="24"/>
        </w:rPr>
        <w:t>99.6%以上。</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年故障停机时长小于</w:t>
      </w:r>
      <w:r>
        <w:rPr>
          <w:rFonts w:ascii="宋体" w:hAnsi="宋体" w:cs="Times New Roman"/>
          <w:sz w:val="24"/>
          <w:szCs w:val="24"/>
        </w:rPr>
        <w:t xml:space="preserve">24小时/年，平均故障修复时间：&lt;30 </w:t>
      </w:r>
      <w:r>
        <w:rPr>
          <w:rFonts w:hint="eastAsia" w:ascii="宋体" w:hAnsi="宋体" w:cs="Times New Roman"/>
          <w:sz w:val="24"/>
          <w:szCs w:val="24"/>
        </w:rPr>
        <w:t>分钟。</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年商定停机时长小于</w:t>
      </w:r>
      <w:r>
        <w:rPr>
          <w:rFonts w:ascii="宋体" w:hAnsi="宋体" w:cs="Times New Roman"/>
          <w:sz w:val="24"/>
          <w:szCs w:val="24"/>
        </w:rPr>
        <w:t>50小时/年。</w:t>
      </w:r>
    </w:p>
    <w:p>
      <w:pPr>
        <w:snapToGrid w:val="0"/>
        <w:spacing w:line="360" w:lineRule="auto"/>
        <w:ind w:firstLine="480" w:firstLineChars="200"/>
        <w:rPr>
          <w:rFonts w:ascii="宋体" w:hAnsi="宋体" w:cs="Times New Roman"/>
          <w:sz w:val="24"/>
          <w:szCs w:val="24"/>
        </w:rPr>
      </w:pPr>
      <w:r>
        <w:rPr>
          <w:rFonts w:ascii="宋体" w:hAnsi="宋体" w:cs="Times New Roman"/>
          <w:sz w:val="24"/>
          <w:szCs w:val="24"/>
        </w:rPr>
        <w:t>RTO&lt;=2小时,RPO&lt;=5秒</w:t>
      </w:r>
      <w:r>
        <w:rPr>
          <w:rFonts w:hint="eastAsia" w:ascii="宋体" w:hAnsi="宋体" w:cs="Times New Roman"/>
          <w:sz w:val="24"/>
          <w:szCs w:val="24"/>
        </w:rPr>
        <w:t>。（</w:t>
      </w:r>
      <w:r>
        <w:rPr>
          <w:rFonts w:ascii="宋体" w:hAnsi="宋体" w:cs="Times New Roman"/>
          <w:sz w:val="24"/>
          <w:szCs w:val="24"/>
        </w:rPr>
        <w:t>RTO,指在非灾难情况下，故障恢复前最大可接受的IT系统服务中断时间，例如用户误操作、系统软硬件故障等导致系统</w:t>
      </w:r>
      <w:r>
        <w:rPr>
          <w:rFonts w:hint="eastAsia" w:ascii="宋体" w:hAnsi="宋体" w:cs="Times New Roman"/>
          <w:sz w:val="24"/>
          <w:szCs w:val="24"/>
        </w:rPr>
        <w:t>不可用的中断时间。</w:t>
      </w:r>
      <w:r>
        <w:rPr>
          <w:rFonts w:ascii="宋体" w:hAnsi="宋体" w:cs="Times New Roman"/>
          <w:sz w:val="24"/>
          <w:szCs w:val="24"/>
        </w:rPr>
        <w:t xml:space="preserve">RPO指当灾难或紧急事件发生时，数据可以恢复到的时间点，例如某数据库每天23:00进行数据备份，如果今天发生了系统崩溃，数据可以恢复到的时间点RPO就是昨天的23:00, </w:t>
      </w:r>
      <w:r>
        <w:rPr>
          <w:rFonts w:hint="eastAsia" w:ascii="宋体" w:hAnsi="宋体" w:cs="Times New Roman"/>
          <w:sz w:val="24"/>
          <w:szCs w:val="24"/>
        </w:rPr>
        <w:t>最大数据丢失时长为</w:t>
      </w:r>
      <w:r>
        <w:rPr>
          <w:rFonts w:ascii="宋体" w:hAnsi="宋体" w:cs="Times New Roman"/>
          <w:sz w:val="24"/>
          <w:szCs w:val="24"/>
        </w:rPr>
        <w:t>24小时）。</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可扩展性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系统结构必须具有较好的灵活性，以确保将来的升级和扩展，适应平台今后不断发展的各种业务需求和应用需求。系统具有良好升级能力和扩展性的设备，采用低耦合、模块化设计，可以进行软件升级和并发用户数扩容，可以平滑且不中断业务地升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2）应用系统可通过升级服务器硬件、网络、存储等提升承载能力。</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 xml:space="preserve">3）应用系统架构上需要保证系统的可扩展性(例如可线性或接近线性扩展，可通过在集群中增加服务器提高相应的承载能力) </w:t>
      </w:r>
      <w:r>
        <w:rPr>
          <w:rFonts w:hint="eastAsia" w:ascii="宋体" w:hAnsi="宋体" w:cs="Times New Roman"/>
          <w:sz w:val="24"/>
          <w:szCs w:val="24"/>
        </w:rPr>
        <w:t>，业务应用支持通过增加应用实例实现横向扩展，支持弹性伸缩功能，支持快速扩容。</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4）在设计上必须具有适应业务变化的能力，当系统新增业务功能或现有业务功能改变时，应尽可能减少因业务变化造成的影响；系统架构满足弹性要求，实现使用配置免编程的方式对业务流程、业务表单、查询统计等进行定制与调整。</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易用性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w:t>
      </w:r>
      <w:r>
        <w:rPr>
          <w:rFonts w:hint="eastAsia" w:ascii="宋体" w:hAnsi="宋体" w:cs="Times New Roman"/>
          <w:sz w:val="24"/>
          <w:szCs w:val="24"/>
        </w:rPr>
        <w:t>）用户使用不同的操作系统和浏览器皆可正常访问和使用系统。系统提供的人机界面友好、界面设计科学合理以及操作简单等，操作按扭、快捷键、图标等遵循一致的规范、标准。</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2</w:t>
      </w:r>
      <w:r>
        <w:rPr>
          <w:rFonts w:hint="eastAsia" w:ascii="宋体" w:hAnsi="宋体" w:cs="Times New Roman"/>
          <w:sz w:val="24"/>
          <w:szCs w:val="24"/>
        </w:rPr>
        <w:t>）提供的功能和内容方便用户发现、查找和获取，无隐藏得很深不容易被发现的功能或链接，必要时提供功能地图、清单页面、帮助链接。</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3</w:t>
      </w:r>
      <w:r>
        <w:rPr>
          <w:rFonts w:hint="eastAsia" w:ascii="宋体" w:hAnsi="宋体" w:cs="Times New Roman"/>
          <w:sz w:val="24"/>
          <w:szCs w:val="24"/>
        </w:rPr>
        <w:t>）信息提示要求：系统要提供及时、清晰的信息反馈，包括状态变化、下一步操作、异常、错误，能引导用户正确快捷地进行后续处理等，提示类信息清晰具体。</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4）检索查询灵活快捷，在图表生成、多表头的多层展现、数据的树形展现等，要灵活美观，输入输出方便，常用操作有提示信息和快捷键支持。</w:t>
      </w:r>
    </w:p>
    <w:p>
      <w:pPr>
        <w:snapToGrid w:val="0"/>
        <w:spacing w:line="360" w:lineRule="auto"/>
        <w:ind w:firstLine="480" w:firstLineChars="200"/>
        <w:rPr>
          <w:rFonts w:ascii="宋体" w:hAnsi="宋体" w:cs="Times New Roman"/>
          <w:sz w:val="24"/>
          <w:szCs w:val="28"/>
        </w:rPr>
      </w:pPr>
      <w:r>
        <w:rPr>
          <w:rFonts w:hint="eastAsia" w:ascii="宋体" w:hAnsi="宋体" w:cs="Times New Roman"/>
          <w:sz w:val="24"/>
          <w:szCs w:val="24"/>
        </w:rPr>
        <w:t>（</w:t>
      </w:r>
      <w:r>
        <w:rPr>
          <w:rFonts w:ascii="宋体" w:hAnsi="宋体" w:cs="Times New Roman"/>
          <w:sz w:val="24"/>
          <w:szCs w:val="24"/>
        </w:rPr>
        <w:t>5）系统应符合用户操作习惯，提供高质量的用户体验。</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开放性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平台系统采用基于国际标准的</w:t>
      </w:r>
      <w:r>
        <w:rPr>
          <w:rFonts w:ascii="宋体" w:hAnsi="宋体" w:cs="Times New Roman"/>
          <w:sz w:val="24"/>
          <w:szCs w:val="24"/>
        </w:rPr>
        <w:t>API接口应用程序编程接口或类方法来增加第三方应用系统的功能，第三方应用系统可直接或间接享用平台的开放资源数据，以高速便捷的众筹聚合的模式加强平台的业务能力。本项目相关的接口提供SDK包和API接口支持PHP、JAVA或.NET等主流开发语言开发的第三</w:t>
      </w:r>
      <w:r>
        <w:rPr>
          <w:rFonts w:hint="eastAsia" w:ascii="宋体" w:hAnsi="宋体" w:cs="Times New Roman"/>
          <w:sz w:val="24"/>
          <w:szCs w:val="24"/>
        </w:rPr>
        <w:t>方应用接入和调用。</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可维护性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1）业务应用支持统一的监控、告警、日志等。</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2）业务应用支持统一的登录管理、用户管理和权限管理等公共服务。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3）能够方便地进行系统安装、升级。支持应用平滑升级演进，升级不影响其他模块，且升级过程中业务不受影响。</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4）系统维护权限与业务权限分离。</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5）应急、异常快速处理方案要求：当系统功能发生异常，或因为不可抗外力导致系统发生故障，需要较多的时间、人力进行异常处理时，应提供快速处理功能，保存当前数据和状态，修正错误后继续运行。</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6）长时间运行、多步骤处理、关键的功能，需要在日志中记录开始、关键点、结束等环节的时间戳、操作信息，状态、操作时长，可供效率分析和统计。</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7）能容易诊断缺陷、定位错误、确定失效原因及缺陷代码位置。</w:t>
      </w: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8）系统应具有图形化工作流程设计功能，可以根据财政业务要求随时灵活定制不同的管理流程，满足个性</w:t>
      </w:r>
      <w:r>
        <w:rPr>
          <w:rFonts w:hint="eastAsia" w:ascii="宋体" w:hAnsi="宋体" w:cs="Times New Roman"/>
          <w:sz w:val="24"/>
          <w:szCs w:val="24"/>
        </w:rPr>
        <w:t>化工作流设计、定制和发布。</w:t>
      </w:r>
    </w:p>
    <w:p>
      <w:pPr>
        <w:snapToGrid w:val="0"/>
        <w:spacing w:line="360" w:lineRule="auto"/>
        <w:ind w:firstLine="56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9）采用组件</w:t>
      </w:r>
      <w:r>
        <w:rPr>
          <w:rFonts w:hint="eastAsia" w:ascii="宋体" w:hAnsi="宋体" w:cs="Times New Roman"/>
          <w:sz w:val="24"/>
          <w:szCs w:val="24"/>
        </w:rPr>
        <w:t>化开发和松耦合系统设计。软件能够被简单方便地修改和升级，包含可读性、可修改性、可测试性等。系统应采用参数化设计，可以根据实际情况对功能进行灵活调整而无需修改程序。</w:t>
      </w:r>
    </w:p>
    <w:p>
      <w:pPr>
        <w:keepNext/>
        <w:keepLines/>
        <w:numPr>
          <w:ilvl w:val="2"/>
          <w:numId w:val="1"/>
        </w:numPr>
        <w:adjustRightInd w:val="0"/>
        <w:snapToGrid w:val="0"/>
        <w:spacing w:before="240" w:after="240" w:line="360" w:lineRule="auto"/>
        <w:ind w:left="142"/>
        <w:jc w:val="left"/>
        <w:outlineLvl w:val="2"/>
        <w:rPr>
          <w:rFonts w:ascii="Arial" w:hAnsi="Arial" w:cs="Times New Roman"/>
          <w:b/>
          <w:bCs/>
          <w:sz w:val="30"/>
          <w:szCs w:val="24"/>
        </w:rPr>
      </w:pPr>
      <w:r>
        <w:rPr>
          <w:rFonts w:hint="eastAsia" w:ascii="Arial" w:hAnsi="Arial" w:cs="Times New Roman"/>
          <w:b/>
          <w:bCs/>
          <w:sz w:val="30"/>
          <w:szCs w:val="24"/>
        </w:rPr>
        <w:t>自主创新性</w:t>
      </w:r>
    </w:p>
    <w:p>
      <w:pPr>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根据国家相关政策及文件要求，适时开展自主创新应用，要求系统能够兼顾未来发展趋势，具有支持自主创新的云平台、数据库、中间件等的能力。</w:t>
      </w:r>
    </w:p>
    <w:p>
      <w:pPr>
        <w:pStyle w:val="2573"/>
        <w:ind w:firstLine="480" w:firstLineChars="200"/>
        <w:jc w:val="both"/>
        <w:rPr>
          <w:rFonts w:ascii="宋体" w:hAnsi="宋体"/>
          <w:szCs w:val="24"/>
        </w:rPr>
      </w:pPr>
    </w:p>
    <w:p>
      <w:pPr>
        <w:pStyle w:val="3"/>
        <w:ind w:left="0" w:firstLine="0"/>
      </w:pPr>
      <w:bookmarkStart w:id="20" w:name="_Toc58981884"/>
      <w:bookmarkStart w:id="21" w:name="_Toc59974420"/>
      <w:r>
        <w:rPr>
          <w:rFonts w:hint="eastAsia"/>
        </w:rPr>
        <w:t>总集成的能力要求</w:t>
      </w:r>
      <w:bookmarkEnd w:id="20"/>
    </w:p>
    <w:p>
      <w:pPr>
        <w:snapToGrid w:val="0"/>
        <w:spacing w:line="360" w:lineRule="auto"/>
        <w:ind w:firstLine="560"/>
        <w:jc w:val="left"/>
        <w:rPr>
          <w:rFonts w:ascii="宋体" w:hAnsi="宋体" w:cs="Times New Roman"/>
          <w:sz w:val="24"/>
          <w:szCs w:val="28"/>
        </w:rPr>
      </w:pPr>
      <w:r>
        <w:rPr>
          <w:rFonts w:ascii="宋体" w:hAnsi="宋体" w:cs="Times New Roman"/>
          <w:sz w:val="24"/>
          <w:szCs w:val="28"/>
        </w:rPr>
        <w:t>1.具备较强的集成业务能力，精通财政领域的业务规范与流程。核心是要有全局的视野，能够完成业务现状调研与需求分析、顶层规划与中台设计、集成方案设计、集成开发与工具、集成联调测试、上线试运行与推广工作。</w:t>
      </w:r>
    </w:p>
    <w:p>
      <w:pPr>
        <w:snapToGrid w:val="0"/>
        <w:spacing w:line="360" w:lineRule="auto"/>
        <w:ind w:firstLine="560"/>
        <w:jc w:val="left"/>
        <w:rPr>
          <w:rFonts w:ascii="宋体" w:hAnsi="宋体" w:cs="Times New Roman"/>
          <w:sz w:val="24"/>
          <w:szCs w:val="28"/>
        </w:rPr>
      </w:pPr>
      <w:r>
        <w:rPr>
          <w:rFonts w:ascii="宋体" w:hAnsi="宋体" w:cs="Times New Roman"/>
          <w:sz w:val="24"/>
          <w:szCs w:val="28"/>
        </w:rPr>
        <w:t>2.应具备较强的基础设施集成与环境保障能力，可以轻松的应对各种突发及意外事件。保障云平台集成、安全集成、运</w:t>
      </w:r>
      <w:r>
        <w:rPr>
          <w:rFonts w:hint="eastAsia" w:ascii="宋体" w:hAnsi="宋体" w:cs="Times New Roman"/>
          <w:sz w:val="24"/>
          <w:szCs w:val="28"/>
        </w:rPr>
        <w:t>维保障等工作的顺利落地。</w:t>
      </w:r>
    </w:p>
    <w:p>
      <w:pPr>
        <w:snapToGrid w:val="0"/>
        <w:spacing w:line="360" w:lineRule="auto"/>
        <w:ind w:firstLine="560"/>
        <w:jc w:val="left"/>
        <w:rPr>
          <w:rFonts w:ascii="宋体" w:hAnsi="宋体" w:cs="Times New Roman"/>
          <w:sz w:val="24"/>
          <w:szCs w:val="28"/>
        </w:rPr>
      </w:pPr>
      <w:r>
        <w:rPr>
          <w:rFonts w:ascii="宋体" w:hAnsi="宋体" w:cs="Times New Roman"/>
          <w:sz w:val="24"/>
          <w:szCs w:val="28"/>
        </w:rPr>
        <w:t>3.具备较强的集成技术支撑能力，可以提供项目所需的高级支持服务，保障项目疑难杂症以及关键技术领域的突破与应用。</w:t>
      </w:r>
    </w:p>
    <w:p>
      <w:pPr>
        <w:snapToGrid w:val="0"/>
        <w:spacing w:line="360" w:lineRule="auto"/>
        <w:ind w:firstLine="540" w:firstLineChars="225"/>
        <w:jc w:val="left"/>
        <w:rPr>
          <w:rFonts w:ascii="宋体" w:hAnsi="宋体" w:cs="Times New Roman"/>
          <w:sz w:val="24"/>
          <w:szCs w:val="28"/>
        </w:rPr>
      </w:pPr>
      <w:r>
        <w:rPr>
          <w:rFonts w:ascii="宋体" w:hAnsi="宋体" w:cs="Times New Roman"/>
          <w:sz w:val="24"/>
          <w:szCs w:val="28"/>
        </w:rPr>
        <w:t>4.具备较强的项目集成与管控能力，要求能够掌握复杂的局面，单独设立由项目管理、架构管控、标准规范、质量管理等方面的专家组成的总集成组织，全面推动项目的落地工作。成交供应商在项目实施过程中，需对项目进行规范化管理，要有项目管理组织、项目人员配置计划、项目管理计划、项目进度计划、项目验收计划、风险防控管理、质量控制等方案，以及对阶段性工作成果进行审查，并提交里程碑式工作成果，确保工程实施质量。</w:t>
      </w:r>
    </w:p>
    <w:p>
      <w:pPr>
        <w:snapToGrid w:val="0"/>
        <w:spacing w:line="360" w:lineRule="auto"/>
        <w:ind w:firstLine="540" w:firstLineChars="225"/>
        <w:jc w:val="left"/>
        <w:rPr>
          <w:rFonts w:ascii="宋体" w:hAnsi="宋体" w:cs="Times New Roman"/>
          <w:sz w:val="24"/>
          <w:szCs w:val="28"/>
        </w:rPr>
      </w:pPr>
      <w:r>
        <w:rPr>
          <w:rFonts w:ascii="宋体" w:hAnsi="宋体" w:cs="Times New Roman"/>
          <w:sz w:val="24"/>
          <w:szCs w:val="28"/>
        </w:rPr>
        <w:t>5.本项目为交钥匙工程，总集成商负责项目总兜底，包括确保项目的建设目标、建设内容、</w:t>
      </w:r>
      <w:r>
        <w:rPr>
          <w:rFonts w:hint="eastAsia" w:ascii="宋体" w:hAnsi="宋体" w:cs="Times New Roman"/>
          <w:sz w:val="24"/>
          <w:szCs w:val="28"/>
        </w:rPr>
        <w:t>建设进度、建设质量等满足采购人的要求，并负责预算管理一体化系统和智慧财政系统的融合建设，将预算管理一体化系统融入智慧财政系统，成为一个整体。</w:t>
      </w:r>
    </w:p>
    <w:p>
      <w:pPr>
        <w:pStyle w:val="3"/>
        <w:ind w:left="0" w:firstLine="0"/>
      </w:pPr>
      <w:bookmarkStart w:id="22" w:name="_Toc58981885"/>
      <w:bookmarkStart w:id="23" w:name="_Toc11125"/>
      <w:bookmarkStart w:id="24" w:name="_Toc26099"/>
      <w:bookmarkStart w:id="25" w:name="_Toc18907896"/>
      <w:bookmarkStart w:id="26" w:name="_Toc21654"/>
      <w:bookmarkStart w:id="27" w:name="_Toc23452"/>
      <w:bookmarkStart w:id="28" w:name="_Toc502181629"/>
      <w:bookmarkStart w:id="29" w:name="_Toc28036"/>
      <w:r>
        <w:rPr>
          <w:rFonts w:hint="eastAsia"/>
        </w:rPr>
        <w:t>组织和人员要求</w:t>
      </w:r>
      <w:bookmarkEnd w:id="22"/>
      <w:bookmarkEnd w:id="23"/>
      <w:bookmarkEnd w:id="24"/>
      <w:bookmarkEnd w:id="25"/>
      <w:bookmarkEnd w:id="26"/>
      <w:bookmarkEnd w:id="27"/>
      <w:bookmarkEnd w:id="28"/>
      <w:bookmarkEnd w:id="29"/>
    </w:p>
    <w:p>
      <w:pPr>
        <w:pStyle w:val="4"/>
        <w:rPr>
          <w:color w:val="auto"/>
        </w:rPr>
      </w:pPr>
      <w:bookmarkStart w:id="30" w:name="_Toc58981886"/>
      <w:bookmarkStart w:id="31" w:name="_Toc18907897"/>
      <w:bookmarkStart w:id="32" w:name="_Toc3501"/>
      <w:bookmarkStart w:id="33" w:name="_Toc27339"/>
      <w:bookmarkStart w:id="34" w:name="_Toc30582"/>
      <w:bookmarkStart w:id="35" w:name="_Toc11041"/>
      <w:r>
        <w:rPr>
          <w:rFonts w:hint="eastAsia"/>
          <w:color w:val="auto"/>
        </w:rPr>
        <w:t>项目组织机构</w:t>
      </w:r>
      <w:bookmarkEnd w:id="30"/>
      <w:bookmarkEnd w:id="31"/>
      <w:bookmarkEnd w:id="32"/>
      <w:bookmarkEnd w:id="33"/>
      <w:bookmarkEnd w:id="34"/>
      <w:bookmarkEnd w:id="35"/>
    </w:p>
    <w:p>
      <w:pPr>
        <w:spacing w:line="360" w:lineRule="auto"/>
        <w:ind w:firstLine="480" w:firstLineChars="200"/>
        <w:rPr>
          <w:rFonts w:ascii="宋体" w:hAnsi="宋体" w:cs="宋体"/>
          <w:sz w:val="24"/>
          <w:szCs w:val="20"/>
        </w:rPr>
      </w:pPr>
      <w:r>
        <w:rPr>
          <w:rFonts w:ascii="宋体" w:hAnsi="宋体" w:cs="宋体"/>
          <w:sz w:val="24"/>
          <w:szCs w:val="20"/>
        </w:rPr>
        <w:t>本项目成立由采购人、成交供应商共同组成的项目管理机构，负责整个项目的实施工作。成交供应商的专职项目团队必须严格遵守国家的政策法规，执行项目管理机构的各项规章制度，服从管理和调度，认真履行工作职责，圆满完成工作任务。</w:t>
      </w:r>
    </w:p>
    <w:p>
      <w:pPr>
        <w:pStyle w:val="4"/>
        <w:rPr>
          <w:color w:val="auto"/>
        </w:rPr>
      </w:pPr>
      <w:bookmarkStart w:id="36" w:name="_Toc20520"/>
      <w:bookmarkStart w:id="37" w:name="_Toc58981887"/>
      <w:bookmarkStart w:id="38" w:name="_Toc21995"/>
      <w:bookmarkStart w:id="39" w:name="_Toc18907898"/>
      <w:bookmarkStart w:id="40" w:name="_Toc22033"/>
      <w:bookmarkStart w:id="41" w:name="_Toc5750"/>
      <w:r>
        <w:rPr>
          <w:rFonts w:hint="eastAsia"/>
          <w:color w:val="auto"/>
        </w:rPr>
        <w:t>项目人员管理</w:t>
      </w:r>
      <w:bookmarkEnd w:id="36"/>
      <w:bookmarkEnd w:id="37"/>
      <w:bookmarkEnd w:id="38"/>
      <w:bookmarkEnd w:id="39"/>
      <w:bookmarkEnd w:id="40"/>
      <w:bookmarkEnd w:id="41"/>
    </w:p>
    <w:p>
      <w:pPr>
        <w:spacing w:line="360" w:lineRule="auto"/>
        <w:ind w:firstLine="480" w:firstLineChars="200"/>
        <w:rPr>
          <w:rFonts w:ascii="宋体" w:hAnsi="宋体" w:cs="Times New Roman"/>
          <w:sz w:val="24"/>
          <w:szCs w:val="28"/>
        </w:rPr>
      </w:pPr>
      <w:r>
        <w:rPr>
          <w:rFonts w:ascii="宋体" w:hAnsi="宋体" w:cs="Times New Roman"/>
          <w:sz w:val="24"/>
          <w:szCs w:val="28"/>
        </w:rPr>
        <w:t>成交供应商</w:t>
      </w:r>
      <w:r>
        <w:rPr>
          <w:rFonts w:hint="eastAsia" w:ascii="宋体" w:hAnsi="宋体" w:cs="Times New Roman"/>
          <w:sz w:val="24"/>
          <w:szCs w:val="28"/>
        </w:rPr>
        <w:t>提供项目实施的人员保障计划，列出参加本项目的所有人员信息，至少应包括以下内容：姓名、所在公司、职务、职级、本项目中的职务、学历、取得的资格证书、工作年限、相关经验及年限、主要工作经历、参与过的重大项目（含</w:t>
      </w:r>
      <w:r>
        <w:rPr>
          <w:rFonts w:ascii="宋体" w:hAnsi="宋体" w:cs="Times New Roman"/>
          <w:sz w:val="24"/>
          <w:szCs w:val="28"/>
        </w:rPr>
        <w:t>项目</w:t>
      </w:r>
      <w:r>
        <w:rPr>
          <w:rFonts w:hint="eastAsia" w:ascii="宋体" w:hAnsi="宋体" w:cs="Times New Roman"/>
          <w:sz w:val="24"/>
          <w:szCs w:val="28"/>
        </w:rPr>
        <w:t>名称</w:t>
      </w:r>
      <w:r>
        <w:rPr>
          <w:rFonts w:ascii="宋体" w:hAnsi="宋体" w:cs="Times New Roman"/>
          <w:sz w:val="24"/>
          <w:szCs w:val="28"/>
        </w:rPr>
        <w:t>、金额</w:t>
      </w:r>
      <w:r>
        <w:rPr>
          <w:rFonts w:hint="eastAsia" w:ascii="宋体" w:hAnsi="宋体" w:cs="Times New Roman"/>
          <w:sz w:val="24"/>
          <w:szCs w:val="28"/>
        </w:rPr>
        <w:t>和</w:t>
      </w:r>
      <w:r>
        <w:rPr>
          <w:rFonts w:ascii="宋体" w:hAnsi="宋体" w:cs="Times New Roman"/>
          <w:sz w:val="24"/>
          <w:szCs w:val="28"/>
        </w:rPr>
        <w:t>担任职务</w:t>
      </w:r>
      <w:r>
        <w:rPr>
          <w:rFonts w:hint="eastAsia" w:ascii="宋体" w:hAnsi="宋体" w:cs="Times New Roman"/>
          <w:sz w:val="24"/>
          <w:szCs w:val="28"/>
        </w:rPr>
        <w:t>等</w:t>
      </w:r>
      <w:r>
        <w:rPr>
          <w:rFonts w:ascii="宋体" w:hAnsi="宋体" w:cs="Times New Roman"/>
          <w:sz w:val="24"/>
          <w:szCs w:val="28"/>
        </w:rPr>
        <w:t>）</w:t>
      </w:r>
      <w:r>
        <w:rPr>
          <w:rFonts w:hint="eastAsia" w:ascii="宋体" w:hAnsi="宋体" w:cs="Times New Roman"/>
          <w:sz w:val="24"/>
          <w:szCs w:val="28"/>
        </w:rPr>
        <w:t>、驻场</w:t>
      </w:r>
      <w:r>
        <w:rPr>
          <w:rFonts w:ascii="宋体" w:hAnsi="宋体" w:cs="Times New Roman"/>
          <w:sz w:val="24"/>
          <w:szCs w:val="28"/>
        </w:rPr>
        <w:t>/流动</w:t>
      </w:r>
      <w:r>
        <w:rPr>
          <w:rFonts w:hint="eastAsia" w:ascii="宋体" w:hAnsi="宋体" w:cs="Times New Roman"/>
          <w:sz w:val="24"/>
          <w:szCs w:val="28"/>
        </w:rPr>
        <w:t>（</w:t>
      </w:r>
      <w:r>
        <w:rPr>
          <w:rFonts w:hint="eastAsia" w:ascii="宋体" w:hAnsi="宋体" w:cs="宋体"/>
          <w:kern w:val="0"/>
          <w:sz w:val="24"/>
          <w:szCs w:val="24"/>
        </w:rPr>
        <w:t>流</w:t>
      </w:r>
      <w:r>
        <w:rPr>
          <w:rFonts w:ascii="宋体" w:hAnsi="宋体" w:cs="宋体"/>
          <w:kern w:val="0"/>
          <w:sz w:val="24"/>
          <w:szCs w:val="24"/>
        </w:rPr>
        <w:t>动人员</w:t>
      </w:r>
      <w:r>
        <w:rPr>
          <w:rFonts w:hint="eastAsia" w:ascii="宋体" w:hAnsi="宋体" w:cs="宋体"/>
          <w:kern w:val="0"/>
          <w:sz w:val="24"/>
          <w:szCs w:val="24"/>
        </w:rPr>
        <w:t>需</w:t>
      </w:r>
      <w:r>
        <w:rPr>
          <w:rFonts w:ascii="宋体" w:hAnsi="宋体" w:cs="宋体"/>
          <w:kern w:val="0"/>
          <w:sz w:val="24"/>
          <w:szCs w:val="24"/>
        </w:rPr>
        <w:t>标注</w:t>
      </w:r>
      <w:r>
        <w:rPr>
          <w:rFonts w:hint="eastAsia" w:ascii="宋体" w:hAnsi="宋体" w:cs="宋体"/>
          <w:kern w:val="0"/>
          <w:sz w:val="24"/>
          <w:szCs w:val="24"/>
        </w:rPr>
        <w:t>驻</w:t>
      </w:r>
      <w:r>
        <w:rPr>
          <w:rFonts w:ascii="宋体" w:hAnsi="宋体" w:cs="宋体"/>
          <w:kern w:val="0"/>
          <w:sz w:val="24"/>
          <w:szCs w:val="24"/>
        </w:rPr>
        <w:t>场时间</w:t>
      </w:r>
      <w:r>
        <w:rPr>
          <w:rFonts w:hint="eastAsia" w:ascii="宋体" w:hAnsi="宋体" w:cs="Times New Roman"/>
          <w:sz w:val="24"/>
          <w:szCs w:val="28"/>
        </w:rPr>
        <w:t>）等，并承诺在开发周期内的稳定。同时说明，系统内部资源的协调和调动方式。</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投入的团队总人数不少于</w:t>
      </w:r>
      <w:r>
        <w:rPr>
          <w:rFonts w:ascii="宋体" w:hAnsi="宋体" w:cs="Times New Roman"/>
          <w:sz w:val="24"/>
          <w:szCs w:val="28"/>
        </w:rPr>
        <w:t>120人，</w:t>
      </w:r>
      <w:r>
        <w:rPr>
          <w:rFonts w:hint="eastAsia" w:ascii="宋体" w:hAnsi="宋体" w:cs="Times New Roman"/>
          <w:sz w:val="24"/>
          <w:szCs w:val="28"/>
        </w:rPr>
        <w:t>团队所有人员都应具有两年以上工作经验，全日制本科及以上学历或取得计算机中级及以上职称资格。供应商应在响应文件中提供所有团队人员的毕业证书复印件、相关资格证书复印件、磋商截止时间前半年内任三个月的社保缴交证明</w:t>
      </w:r>
      <w:r>
        <w:rPr>
          <w:rFonts w:ascii="宋体" w:hAnsi="宋体" w:cs="Times New Roman"/>
          <w:sz w:val="24"/>
          <w:szCs w:val="28"/>
        </w:rPr>
        <w:t>。</w:t>
      </w:r>
    </w:p>
    <w:p>
      <w:pPr>
        <w:spacing w:line="360" w:lineRule="auto"/>
        <w:ind w:firstLine="480" w:firstLineChars="200"/>
        <w:rPr>
          <w:rFonts w:ascii="宋体" w:hAnsi="宋体" w:cs="Times New Roman"/>
          <w:sz w:val="24"/>
          <w:szCs w:val="28"/>
        </w:rPr>
      </w:pPr>
      <w:r>
        <w:rPr>
          <w:rFonts w:ascii="宋体" w:hAnsi="宋体" w:cs="Times New Roman"/>
          <w:sz w:val="24"/>
          <w:szCs w:val="28"/>
        </w:rPr>
        <w:t>1.驻场人员配置要求</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驻场总人数不少于</w:t>
      </w:r>
      <w:r>
        <w:rPr>
          <w:rFonts w:ascii="宋体" w:hAnsi="宋体" w:cs="Times New Roman"/>
          <w:sz w:val="24"/>
          <w:szCs w:val="28"/>
        </w:rPr>
        <w:t>80人，具有两年以上工作经验，全日制本科及以上学历或取得计算机中级及以上职称资格。其中</w:t>
      </w:r>
      <w:r>
        <w:rPr>
          <w:rFonts w:hint="eastAsia" w:ascii="宋体" w:hAnsi="宋体" w:cs="Times New Roman"/>
          <w:sz w:val="24"/>
          <w:szCs w:val="28"/>
        </w:rPr>
        <w:t>项目总监</w:t>
      </w:r>
      <w:r>
        <w:rPr>
          <w:rFonts w:ascii="宋体" w:hAnsi="宋体" w:cs="Times New Roman"/>
          <w:sz w:val="24"/>
          <w:szCs w:val="28"/>
        </w:rPr>
        <w:t>1人，项目经理1人，技术负责人1人，</w:t>
      </w:r>
      <w:r>
        <w:rPr>
          <w:rFonts w:hint="eastAsia" w:ascii="宋体" w:hAnsi="宋体"/>
          <w:sz w:val="24"/>
          <w:szCs w:val="28"/>
        </w:rPr>
        <w:t>项目小组负责人至少</w:t>
      </w:r>
      <w:r>
        <w:rPr>
          <w:rFonts w:ascii="宋体" w:hAnsi="宋体"/>
          <w:sz w:val="24"/>
          <w:szCs w:val="28"/>
        </w:rPr>
        <w:t>9人</w:t>
      </w:r>
      <w:r>
        <w:rPr>
          <w:rFonts w:hint="eastAsia" w:ascii="宋体" w:hAnsi="宋体"/>
          <w:sz w:val="24"/>
          <w:szCs w:val="28"/>
        </w:rPr>
        <w:t>，</w:t>
      </w:r>
      <w:r>
        <w:rPr>
          <w:rFonts w:hint="eastAsia" w:ascii="宋体" w:hAnsi="宋体" w:cs="Times New Roman"/>
          <w:sz w:val="24"/>
          <w:szCs w:val="28"/>
        </w:rPr>
        <w:t>技术核心专家团队至少</w:t>
      </w:r>
      <w:r>
        <w:rPr>
          <w:rFonts w:ascii="宋体" w:hAnsi="宋体" w:cs="Times New Roman"/>
          <w:sz w:val="24"/>
          <w:szCs w:val="28"/>
        </w:rPr>
        <w:t>20人。</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项目总监</w:t>
      </w:r>
      <w:r>
        <w:rPr>
          <w:rFonts w:ascii="宋体" w:hAnsi="宋体" w:cs="Times New Roman"/>
          <w:sz w:val="24"/>
          <w:szCs w:val="28"/>
        </w:rPr>
        <w:t>1人，</w:t>
      </w:r>
      <w:r>
        <w:rPr>
          <w:rFonts w:hint="eastAsia" w:cs="宋体" w:asciiTheme="minorEastAsia" w:hAnsiTheme="minorEastAsia" w:eastAsiaTheme="minorEastAsia"/>
          <w:kern w:val="0"/>
          <w:sz w:val="24"/>
          <w:szCs w:val="24"/>
        </w:rPr>
        <w:t>项目总监具</w:t>
      </w:r>
      <w:r>
        <w:rPr>
          <w:rFonts w:cs="宋体" w:asciiTheme="minorEastAsia" w:hAnsiTheme="minorEastAsia" w:eastAsiaTheme="minorEastAsia"/>
          <w:kern w:val="0"/>
          <w:sz w:val="24"/>
          <w:szCs w:val="24"/>
        </w:rPr>
        <w:t>有PMP</w:t>
      </w:r>
      <w:r>
        <w:rPr>
          <w:rFonts w:hint="eastAsia" w:cs="宋体" w:asciiTheme="minorEastAsia" w:hAnsiTheme="minorEastAsia" w:eastAsiaTheme="minorEastAsia"/>
          <w:kern w:val="0"/>
          <w:sz w:val="24"/>
          <w:szCs w:val="24"/>
        </w:rPr>
        <w:t>或</w:t>
      </w:r>
      <w:r>
        <w:rPr>
          <w:rFonts w:cs="宋体" w:asciiTheme="minorEastAsia" w:hAnsiTheme="minorEastAsia" w:eastAsiaTheme="minorEastAsia"/>
          <w:kern w:val="0"/>
          <w:sz w:val="24"/>
          <w:szCs w:val="24"/>
        </w:rPr>
        <w:t>信息系统项目管理师</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担任过</w:t>
      </w:r>
      <w:r>
        <w:rPr>
          <w:rFonts w:hint="eastAsia" w:asciiTheme="minorEastAsia" w:hAnsiTheme="minorEastAsia" w:eastAsiaTheme="minorEastAsia"/>
          <w:sz w:val="24"/>
          <w:szCs w:val="24"/>
        </w:rPr>
        <w:t>省级（含副省级）及以上</w:t>
      </w:r>
      <w:r>
        <w:rPr>
          <w:rFonts w:hint="eastAsia" w:cs="宋体" w:asciiTheme="minorEastAsia" w:hAnsiTheme="minorEastAsia" w:eastAsiaTheme="minorEastAsia"/>
          <w:kern w:val="0"/>
          <w:sz w:val="24"/>
          <w:szCs w:val="24"/>
        </w:rPr>
        <w:t>电子政务项目（与本项目同等规模及以上）的项目总</w:t>
      </w:r>
      <w:r>
        <w:rPr>
          <w:rFonts w:cs="宋体" w:asciiTheme="minorEastAsia" w:hAnsiTheme="minorEastAsia" w:eastAsiaTheme="minorEastAsia"/>
          <w:kern w:val="0"/>
          <w:sz w:val="24"/>
          <w:szCs w:val="24"/>
        </w:rPr>
        <w:t>监</w:t>
      </w:r>
      <w:r>
        <w:rPr>
          <w:rFonts w:hint="eastAsia" w:cs="宋体" w:asciiTheme="minorEastAsia" w:hAnsiTheme="minorEastAsia" w:eastAsiaTheme="minorEastAsia"/>
          <w:kern w:val="0"/>
          <w:sz w:val="24"/>
          <w:szCs w:val="24"/>
        </w:rPr>
        <w:t>。</w:t>
      </w:r>
      <w:r>
        <w:rPr>
          <w:rFonts w:hint="eastAsia" w:ascii="宋体" w:hAnsi="宋体" w:cs="Times New Roman"/>
          <w:sz w:val="24"/>
          <w:szCs w:val="28"/>
        </w:rPr>
        <w:t>具有</w:t>
      </w:r>
      <w:r>
        <w:rPr>
          <w:rFonts w:ascii="宋体" w:hAnsi="宋体" w:cs="Times New Roman"/>
          <w:sz w:val="24"/>
          <w:szCs w:val="28"/>
        </w:rPr>
        <w:t>12年以上的</w:t>
      </w:r>
      <w:r>
        <w:rPr>
          <w:rFonts w:hint="eastAsia" w:ascii="宋体" w:hAnsi="宋体" w:cs="Times New Roman"/>
          <w:sz w:val="24"/>
          <w:szCs w:val="28"/>
        </w:rPr>
        <w:t>电子政务系统建设</w:t>
      </w:r>
      <w:r>
        <w:rPr>
          <w:rFonts w:ascii="宋体" w:hAnsi="宋体" w:cs="Times New Roman"/>
          <w:sz w:val="24"/>
          <w:szCs w:val="28"/>
        </w:rPr>
        <w:t>经验，具有信息化总体规划能力，有良好的沟通能力、耐性和综合素质</w:t>
      </w:r>
      <w:r>
        <w:rPr>
          <w:rFonts w:hint="eastAsia" w:ascii="宋体" w:hAnsi="宋体" w:cs="Times New Roman"/>
          <w:sz w:val="24"/>
          <w:szCs w:val="28"/>
        </w:rPr>
        <w:t>。</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项目经理</w:t>
      </w:r>
      <w:r>
        <w:rPr>
          <w:rFonts w:ascii="宋体" w:hAnsi="宋体" w:cs="Times New Roman"/>
          <w:sz w:val="24"/>
          <w:szCs w:val="28"/>
        </w:rPr>
        <w:t>1</w:t>
      </w:r>
      <w:r>
        <w:rPr>
          <w:rFonts w:hint="eastAsia" w:ascii="宋体" w:hAnsi="宋体" w:cs="Times New Roman"/>
          <w:sz w:val="24"/>
          <w:szCs w:val="28"/>
        </w:rPr>
        <w:t>人，</w:t>
      </w:r>
      <w:r>
        <w:rPr>
          <w:rFonts w:hint="eastAsia" w:ascii="宋体" w:hAnsi="宋体" w:cs="宋体"/>
          <w:kern w:val="0"/>
          <w:sz w:val="24"/>
        </w:rPr>
        <w:t>具有</w:t>
      </w:r>
      <w:r>
        <w:rPr>
          <w:rFonts w:ascii="宋体" w:hAnsi="宋体" w:cs="宋体"/>
          <w:kern w:val="0"/>
          <w:sz w:val="24"/>
        </w:rPr>
        <w:t>PMP或信息系统项目管理师，</w:t>
      </w:r>
      <w:r>
        <w:rPr>
          <w:rFonts w:hint="eastAsia" w:ascii="宋体" w:hAnsi="宋体" w:cs="Times New Roman"/>
          <w:sz w:val="24"/>
          <w:szCs w:val="28"/>
        </w:rPr>
        <w:t>担任过省级（含副省级）及以上电子政务项目（与本项目同等规模及以上）的项目经理。具有</w:t>
      </w:r>
      <w:r>
        <w:rPr>
          <w:rFonts w:ascii="宋体" w:hAnsi="宋体" w:cs="Times New Roman"/>
          <w:sz w:val="24"/>
          <w:szCs w:val="28"/>
        </w:rPr>
        <w:t>10年以上的</w:t>
      </w:r>
      <w:r>
        <w:rPr>
          <w:rFonts w:hint="eastAsia" w:ascii="宋体" w:hAnsi="宋体" w:cs="Times New Roman"/>
          <w:sz w:val="24"/>
          <w:szCs w:val="28"/>
        </w:rPr>
        <w:t>电子政务系统建设</w:t>
      </w:r>
      <w:r>
        <w:rPr>
          <w:rFonts w:ascii="宋体" w:hAnsi="宋体" w:cs="Times New Roman"/>
          <w:sz w:val="24"/>
          <w:szCs w:val="28"/>
        </w:rPr>
        <w:t>经验，具有信息化总体规划能力，有良好的沟通能力、耐性和综合素质</w:t>
      </w:r>
      <w:r>
        <w:rPr>
          <w:rFonts w:hint="eastAsia" w:ascii="宋体" w:hAnsi="宋体" w:cs="Times New Roman"/>
          <w:sz w:val="24"/>
          <w:szCs w:val="28"/>
        </w:rPr>
        <w:t>。</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技术负责人</w:t>
      </w:r>
      <w:r>
        <w:rPr>
          <w:rFonts w:ascii="宋体" w:hAnsi="宋体" w:cs="Times New Roman"/>
          <w:sz w:val="24"/>
          <w:szCs w:val="28"/>
        </w:rPr>
        <w:t>1人，</w:t>
      </w:r>
      <w:r>
        <w:rPr>
          <w:rFonts w:hint="eastAsia" w:ascii="宋体" w:hAnsi="宋体" w:cs="宋体"/>
          <w:kern w:val="0"/>
          <w:sz w:val="24"/>
        </w:rPr>
        <w:t>具有</w:t>
      </w:r>
      <w:r>
        <w:rPr>
          <w:rFonts w:ascii="宋体" w:hAnsi="宋体" w:cs="宋体"/>
          <w:kern w:val="0"/>
          <w:sz w:val="24"/>
        </w:rPr>
        <w:t>人力资源和社会保障</w:t>
      </w:r>
      <w:r>
        <w:rPr>
          <w:rFonts w:hint="eastAsia" w:ascii="宋体" w:hAnsi="宋体" w:cs="宋体"/>
          <w:kern w:val="0"/>
          <w:sz w:val="24"/>
        </w:rPr>
        <w:t>部门颁发认证的信息化类高级工程师资质，</w:t>
      </w:r>
      <w:r>
        <w:rPr>
          <w:rFonts w:hint="eastAsia" w:ascii="宋体" w:hAnsi="宋体" w:cs="Times New Roman"/>
          <w:sz w:val="24"/>
          <w:szCs w:val="28"/>
        </w:rPr>
        <w:t>担任过省级（含副省级）及以上电子政务项目（与本项目同等规模及以上）的技术负责人，具有</w:t>
      </w:r>
      <w:r>
        <w:rPr>
          <w:rFonts w:ascii="宋体" w:hAnsi="宋体" w:cs="Times New Roman"/>
          <w:sz w:val="24"/>
          <w:szCs w:val="28"/>
        </w:rPr>
        <w:t>10年以上的</w:t>
      </w:r>
      <w:r>
        <w:rPr>
          <w:rFonts w:hint="eastAsia" w:ascii="宋体" w:hAnsi="宋体" w:cs="Times New Roman"/>
          <w:sz w:val="24"/>
          <w:szCs w:val="28"/>
        </w:rPr>
        <w:t>电子政务系统建设</w:t>
      </w:r>
      <w:r>
        <w:rPr>
          <w:rFonts w:ascii="宋体" w:hAnsi="宋体" w:cs="Times New Roman"/>
          <w:sz w:val="24"/>
          <w:szCs w:val="28"/>
        </w:rPr>
        <w:t>经验</w:t>
      </w:r>
      <w:r>
        <w:rPr>
          <w:rFonts w:hint="eastAsia" w:ascii="宋体" w:hAnsi="宋体" w:cs="Times New Roman"/>
          <w:sz w:val="24"/>
          <w:szCs w:val="28"/>
        </w:rPr>
        <w:t>。</w:t>
      </w:r>
    </w:p>
    <w:p>
      <w:pPr>
        <w:spacing w:line="360" w:lineRule="auto"/>
        <w:ind w:firstLine="480" w:firstLineChars="200"/>
        <w:rPr>
          <w:rFonts w:ascii="宋体" w:hAnsi="宋体" w:cs="Times New Roman"/>
          <w:sz w:val="24"/>
          <w:szCs w:val="28"/>
        </w:rPr>
      </w:pPr>
      <w:r>
        <w:rPr>
          <w:rFonts w:hint="eastAsia" w:ascii="宋体" w:hAnsi="宋体" w:cs="宋体"/>
          <w:kern w:val="0"/>
          <w:sz w:val="24"/>
          <w:szCs w:val="22"/>
        </w:rPr>
        <w:t>项目小组负责人</w:t>
      </w:r>
      <w:r>
        <w:rPr>
          <w:rFonts w:hint="eastAsia" w:ascii="宋体" w:hAnsi="宋体" w:cs="Times New Roman"/>
          <w:sz w:val="24"/>
          <w:szCs w:val="28"/>
        </w:rPr>
        <w:t>至少</w:t>
      </w:r>
      <w:r>
        <w:rPr>
          <w:rFonts w:ascii="宋体" w:hAnsi="宋体" w:cs="宋体"/>
          <w:kern w:val="0"/>
          <w:sz w:val="24"/>
          <w:szCs w:val="22"/>
        </w:rPr>
        <w:t>9人，</w:t>
      </w:r>
      <w:r>
        <w:rPr>
          <w:rFonts w:hint="eastAsia" w:ascii="宋体" w:hAnsi="宋体" w:cs="宋体"/>
          <w:kern w:val="0"/>
          <w:sz w:val="24"/>
          <w:szCs w:val="22"/>
        </w:rPr>
        <w:t>具有</w:t>
      </w:r>
      <w:r>
        <w:rPr>
          <w:rFonts w:ascii="宋体" w:hAnsi="宋体" w:cs="宋体"/>
          <w:kern w:val="0"/>
          <w:sz w:val="24"/>
        </w:rPr>
        <w:t>PMP或人力资源和社会保障</w:t>
      </w:r>
      <w:r>
        <w:rPr>
          <w:rFonts w:hint="eastAsia" w:ascii="宋体" w:hAnsi="宋体" w:cs="宋体"/>
          <w:kern w:val="0"/>
          <w:sz w:val="24"/>
        </w:rPr>
        <w:t>部门颁发认证的信息化类高级工程师或人力资源和社会保障部门颁发认证的标准化高级工程师资质</w:t>
      </w:r>
      <w:r>
        <w:rPr>
          <w:rFonts w:hint="eastAsia" w:ascii="宋体" w:hAnsi="宋体" w:cs="Times New Roman"/>
          <w:sz w:val="24"/>
          <w:szCs w:val="28"/>
        </w:rPr>
        <w:t>，担任过省级（含副省级）及以上电子政务项目的项目经理，具有</w:t>
      </w:r>
      <w:r>
        <w:rPr>
          <w:rFonts w:ascii="宋体" w:hAnsi="宋体" w:cs="Times New Roman"/>
          <w:sz w:val="24"/>
          <w:szCs w:val="28"/>
        </w:rPr>
        <w:t>8年以上的</w:t>
      </w:r>
      <w:r>
        <w:rPr>
          <w:rFonts w:hint="eastAsia" w:ascii="宋体" w:hAnsi="宋体" w:cs="Times New Roman"/>
          <w:sz w:val="24"/>
          <w:szCs w:val="28"/>
        </w:rPr>
        <w:t>电子政务系统建设</w:t>
      </w:r>
      <w:r>
        <w:rPr>
          <w:rFonts w:ascii="宋体" w:hAnsi="宋体" w:cs="Times New Roman"/>
          <w:sz w:val="24"/>
          <w:szCs w:val="28"/>
        </w:rPr>
        <w:t>经验</w:t>
      </w:r>
      <w:r>
        <w:rPr>
          <w:rFonts w:hint="eastAsia" w:ascii="宋体" w:hAnsi="宋体" w:cs="Times New Roman"/>
          <w:sz w:val="24"/>
          <w:szCs w:val="28"/>
        </w:rPr>
        <w:t>。</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技术核心团队至少</w:t>
      </w:r>
      <w:r>
        <w:rPr>
          <w:rFonts w:ascii="宋体" w:hAnsi="宋体" w:cs="Times New Roman"/>
          <w:sz w:val="24"/>
          <w:szCs w:val="28"/>
        </w:rPr>
        <w:t>20人，具有8年以上的</w:t>
      </w:r>
      <w:r>
        <w:rPr>
          <w:rFonts w:hint="eastAsia" w:ascii="宋体" w:hAnsi="宋体" w:cs="Times New Roman"/>
          <w:sz w:val="24"/>
          <w:szCs w:val="28"/>
        </w:rPr>
        <w:t>电子政务系统建设</w:t>
      </w:r>
      <w:r>
        <w:rPr>
          <w:rFonts w:ascii="宋体" w:hAnsi="宋体" w:cs="Times New Roman"/>
          <w:sz w:val="24"/>
          <w:szCs w:val="28"/>
        </w:rPr>
        <w:t>经验</w:t>
      </w:r>
      <w:r>
        <w:rPr>
          <w:rFonts w:hint="eastAsia" w:ascii="宋体" w:hAnsi="宋体" w:cs="Times New Roman"/>
          <w:sz w:val="24"/>
          <w:szCs w:val="28"/>
        </w:rPr>
        <w:t>。包括财政业务、系统架构、系统分析、质量保证、中间件、数据库、大数据、网络安全、人工智能、标准化等领域方面的专业人才，每个人都具有资格证书，如系统架构设计师、系统分析师、网络规划设计师、标准化高级工程师、</w:t>
      </w:r>
      <w:r>
        <w:rPr>
          <w:rFonts w:ascii="宋体" w:hAnsi="宋体" w:cs="Times New Roman"/>
          <w:sz w:val="24"/>
          <w:szCs w:val="28"/>
        </w:rPr>
        <w:t>TOGAF、OCP、OCM、CPDA、CISAW、CISP、云原厂资格认证等</w:t>
      </w:r>
      <w:r>
        <w:rPr>
          <w:rFonts w:hint="eastAsia" w:ascii="宋体" w:hAnsi="宋体" w:cs="Times New Roman"/>
          <w:sz w:val="24"/>
          <w:szCs w:val="28"/>
        </w:rPr>
        <w:t>。</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团队其它成员（除项目总监、项目经理</w:t>
      </w:r>
      <w:r>
        <w:rPr>
          <w:rFonts w:ascii="宋体" w:hAnsi="宋体" w:cs="Times New Roman"/>
          <w:sz w:val="24"/>
          <w:szCs w:val="28"/>
        </w:rPr>
        <w:t>、</w:t>
      </w:r>
      <w:r>
        <w:rPr>
          <w:rFonts w:hint="eastAsia" w:ascii="宋体" w:hAnsi="宋体" w:cs="Times New Roman"/>
          <w:sz w:val="24"/>
          <w:szCs w:val="28"/>
        </w:rPr>
        <w:t>技术负责人</w:t>
      </w:r>
      <w:r>
        <w:rPr>
          <w:rFonts w:ascii="宋体" w:hAnsi="宋体" w:cs="Times New Roman"/>
          <w:sz w:val="24"/>
          <w:szCs w:val="28"/>
        </w:rPr>
        <w:t>、</w:t>
      </w:r>
      <w:r>
        <w:rPr>
          <w:rFonts w:hint="eastAsia" w:ascii="宋体" w:hAnsi="宋体" w:cs="Times New Roman"/>
          <w:sz w:val="24"/>
          <w:szCs w:val="28"/>
        </w:rPr>
        <w:t>项目小组负责人</w:t>
      </w:r>
      <w:r>
        <w:rPr>
          <w:rFonts w:ascii="宋体" w:hAnsi="宋体" w:cs="Times New Roman"/>
          <w:sz w:val="24"/>
          <w:szCs w:val="28"/>
        </w:rPr>
        <w:t>、</w:t>
      </w:r>
      <w:r>
        <w:rPr>
          <w:rFonts w:hint="eastAsia" w:ascii="宋体" w:hAnsi="宋体" w:cs="Times New Roman"/>
          <w:sz w:val="24"/>
          <w:szCs w:val="28"/>
        </w:rPr>
        <w:t>技术核心团队外）具有两年以上工作经验，全日制本科及以上学历或取得计算机中级及以上职称资格。其中，五年以上应用软件开发经验人员至少</w:t>
      </w:r>
      <w:r>
        <w:rPr>
          <w:rFonts w:ascii="宋体" w:hAnsi="宋体" w:cs="Times New Roman"/>
          <w:sz w:val="24"/>
          <w:szCs w:val="28"/>
        </w:rPr>
        <w:t>20名；三年以上云平台建设经验人员</w:t>
      </w:r>
      <w:r>
        <w:rPr>
          <w:rFonts w:hint="eastAsia" w:ascii="宋体" w:hAnsi="宋体" w:cs="Times New Roman"/>
          <w:sz w:val="24"/>
          <w:szCs w:val="28"/>
        </w:rPr>
        <w:t>至少</w:t>
      </w:r>
      <w:r>
        <w:rPr>
          <w:rFonts w:ascii="宋体" w:hAnsi="宋体" w:cs="Times New Roman"/>
          <w:sz w:val="24"/>
          <w:szCs w:val="28"/>
        </w:rPr>
        <w:t>2名；五年以上网络安全建设经验人员至少2名；三年以上密码应用建设经验人员至少1名。</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根据下表要求如实填写人员信息，因信息填写不准确、不完整导致的不利评审后果由供应商自行承担。项目总监、项目经理、技术负责人、项目小组负责人、技术核心团队人员还应提供详细的个人履历表，履历表格式自拟。</w:t>
      </w:r>
    </w:p>
    <w:p>
      <w:pPr>
        <w:spacing w:line="360" w:lineRule="auto"/>
        <w:ind w:firstLine="480" w:firstLineChars="200"/>
        <w:rPr>
          <w:rFonts w:ascii="宋体" w:hAnsi="宋体" w:cs="Times New Roman"/>
          <w:sz w:val="24"/>
          <w:szCs w:val="28"/>
        </w:rPr>
      </w:pP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64" w:type="dxa"/>
            <w:shd w:val="clear" w:color="auto" w:fill="auto"/>
            <w:vAlign w:val="center"/>
          </w:tcPr>
          <w:p>
            <w:pPr>
              <w:spacing w:line="360" w:lineRule="auto"/>
              <w:ind w:firstLine="482" w:firstLineChars="200"/>
              <w:rPr>
                <w:rFonts w:ascii="宋体" w:hAnsi="宋体" w:cs="Times New Roman"/>
                <w:b/>
                <w:sz w:val="24"/>
                <w:szCs w:val="28"/>
              </w:rPr>
            </w:pPr>
            <w:r>
              <w:rPr>
                <w:rFonts w:hint="eastAsia" w:ascii="宋体" w:hAnsi="宋体" w:cs="Times New Roman"/>
                <w:b/>
                <w:sz w:val="24"/>
                <w:szCs w:val="28"/>
              </w:rPr>
              <w:t>表格填写说明：</w:t>
            </w:r>
            <w:r>
              <w:rPr>
                <w:rFonts w:hint="eastAsia" w:ascii="宋体" w:hAnsi="宋体" w:cs="Times New Roman"/>
                <w:sz w:val="24"/>
                <w:szCs w:val="28"/>
              </w:rPr>
              <w:t>供应商可根据人数自行增加行。如果供应商是联合体，</w:t>
            </w:r>
            <w:r>
              <w:rPr>
                <w:rFonts w:hint="eastAsia" w:ascii="宋体" w:hAnsi="宋体" w:cs="Times New Roman"/>
                <w:b/>
                <w:sz w:val="24"/>
                <w:szCs w:val="28"/>
              </w:rPr>
              <w:t>“所在公司</w:t>
            </w:r>
            <w:r>
              <w:rPr>
                <w:rFonts w:ascii="宋体" w:hAnsi="宋体" w:cs="Times New Roman"/>
                <w:b/>
                <w:sz w:val="24"/>
                <w:szCs w:val="28"/>
              </w:rPr>
              <w:t>”</w:t>
            </w:r>
            <w:r>
              <w:rPr>
                <w:rFonts w:hint="eastAsia" w:ascii="宋体" w:hAnsi="宋体" w:cs="Times New Roman"/>
                <w:sz w:val="24"/>
                <w:szCs w:val="28"/>
              </w:rPr>
              <w:t>一栏应如实填写人员实际所在公司（联合体成员公司名称）。“</w:t>
            </w:r>
            <w:r>
              <w:rPr>
                <w:rFonts w:hint="eastAsia" w:ascii="宋体" w:hAnsi="宋体" w:cs="Times New Roman"/>
                <w:b/>
                <w:sz w:val="24"/>
                <w:szCs w:val="28"/>
              </w:rPr>
              <w:t>职级</w:t>
            </w:r>
            <w:r>
              <w:rPr>
                <w:rFonts w:ascii="宋体" w:hAnsi="宋体" w:cs="Times New Roman"/>
                <w:b/>
                <w:sz w:val="24"/>
                <w:szCs w:val="28"/>
              </w:rPr>
              <w:t>”</w:t>
            </w:r>
            <w:r>
              <w:rPr>
                <w:rFonts w:hint="eastAsia" w:ascii="宋体" w:hAnsi="宋体" w:cs="Times New Roman"/>
                <w:sz w:val="24"/>
                <w:szCs w:val="28"/>
              </w:rPr>
              <w:t>一栏写明人员在公司的级别；</w:t>
            </w:r>
            <w:r>
              <w:rPr>
                <w:rFonts w:hint="eastAsia" w:ascii="宋体" w:hAnsi="宋体" w:cs="Times New Roman"/>
                <w:b/>
                <w:sz w:val="24"/>
                <w:szCs w:val="28"/>
              </w:rPr>
              <w:t>相关经验</w:t>
            </w:r>
            <w:r>
              <w:rPr>
                <w:rFonts w:hint="eastAsia" w:ascii="宋体" w:hAnsi="宋体" w:cs="Times New Roman"/>
                <w:sz w:val="24"/>
                <w:szCs w:val="28"/>
              </w:rPr>
              <w:t>是指是否具有总集成经验、顶层设计经验、应用软件开发经验、云平台建设经验、网络安全建设经验、密码应用建设经验、人工智能经</w:t>
            </w:r>
            <w:r>
              <w:rPr>
                <w:rFonts w:hint="eastAsia" w:ascii="宋体" w:hAnsi="宋体" w:cs="Times New Roman"/>
                <w:sz w:val="24"/>
                <w:szCs w:val="24"/>
              </w:rPr>
              <w:t>验、标准化经验等。</w:t>
            </w:r>
            <w:r>
              <w:rPr>
                <w:rFonts w:hint="eastAsia" w:ascii="宋体" w:hAnsi="宋体" w:cs="Times New Roman"/>
                <w:b/>
                <w:sz w:val="24"/>
                <w:szCs w:val="24"/>
              </w:rPr>
              <w:t>“资格证书”</w:t>
            </w:r>
            <w:r>
              <w:rPr>
                <w:rFonts w:hint="eastAsia" w:ascii="宋体" w:hAnsi="宋体" w:cs="Times New Roman"/>
                <w:sz w:val="24"/>
                <w:szCs w:val="24"/>
              </w:rPr>
              <w:t>一栏填写人员所具有的资格证书名称，</w:t>
            </w:r>
            <w:r>
              <w:rPr>
                <w:rFonts w:hint="eastAsia" w:ascii="宋体" w:hAnsi="宋体" w:cs="Times New Roman"/>
                <w:b/>
                <w:sz w:val="24"/>
                <w:szCs w:val="24"/>
              </w:rPr>
              <w:t>并提供资格证书复印件</w:t>
            </w:r>
            <w:r>
              <w:rPr>
                <w:rFonts w:hint="eastAsia" w:ascii="宋体" w:hAnsi="宋体" w:cs="Times New Roman"/>
                <w:sz w:val="24"/>
                <w:szCs w:val="24"/>
              </w:rPr>
              <w:t>。</w:t>
            </w:r>
            <w:r>
              <w:rPr>
                <w:rFonts w:hint="eastAsia" w:ascii="宋体" w:hAnsi="宋体" w:cs="宋体"/>
                <w:b/>
                <w:kern w:val="0"/>
                <w:sz w:val="24"/>
                <w:szCs w:val="24"/>
              </w:rPr>
              <w:t>“参与过的重大项目</w:t>
            </w:r>
            <w:r>
              <w:rPr>
                <w:rFonts w:hint="eastAsia" w:ascii="宋体" w:hAnsi="宋体" w:cs="Times New Roman"/>
                <w:b/>
                <w:sz w:val="24"/>
                <w:szCs w:val="24"/>
              </w:rPr>
              <w:t>”</w:t>
            </w:r>
            <w:r>
              <w:rPr>
                <w:rFonts w:hint="eastAsia" w:ascii="宋体" w:hAnsi="宋体" w:cs="宋体"/>
                <w:kern w:val="0"/>
                <w:sz w:val="24"/>
                <w:szCs w:val="24"/>
              </w:rPr>
              <w:t>一栏填写</w:t>
            </w:r>
            <w:r>
              <w:rPr>
                <w:rFonts w:ascii="宋体" w:hAnsi="宋体" w:cs="宋体"/>
                <w:kern w:val="0"/>
                <w:sz w:val="24"/>
                <w:szCs w:val="24"/>
              </w:rPr>
              <w:t>项目</w:t>
            </w:r>
            <w:r>
              <w:rPr>
                <w:rFonts w:hint="eastAsia" w:ascii="宋体" w:hAnsi="宋体" w:cs="宋体"/>
                <w:kern w:val="0"/>
                <w:sz w:val="24"/>
                <w:szCs w:val="24"/>
              </w:rPr>
              <w:t>名称</w:t>
            </w:r>
            <w:r>
              <w:rPr>
                <w:rFonts w:ascii="宋体" w:hAnsi="宋体" w:cs="宋体"/>
                <w:kern w:val="0"/>
                <w:sz w:val="24"/>
                <w:szCs w:val="24"/>
              </w:rPr>
              <w:t>、</w:t>
            </w:r>
            <w:r>
              <w:rPr>
                <w:rFonts w:hint="eastAsia" w:ascii="宋体" w:hAnsi="宋体" w:cs="宋体"/>
                <w:kern w:val="0"/>
                <w:sz w:val="24"/>
                <w:szCs w:val="24"/>
              </w:rPr>
              <w:t>合同</w:t>
            </w:r>
            <w:r>
              <w:rPr>
                <w:rFonts w:ascii="宋体" w:hAnsi="宋体" w:cs="宋体"/>
                <w:kern w:val="0"/>
                <w:sz w:val="24"/>
                <w:szCs w:val="24"/>
              </w:rPr>
              <w:t>金额</w:t>
            </w:r>
            <w:r>
              <w:rPr>
                <w:rFonts w:hint="eastAsia" w:ascii="宋体" w:hAnsi="宋体" w:cs="宋体"/>
                <w:kern w:val="0"/>
                <w:sz w:val="24"/>
                <w:szCs w:val="24"/>
              </w:rPr>
              <w:t>和</w:t>
            </w:r>
            <w:r>
              <w:rPr>
                <w:rFonts w:ascii="宋体" w:hAnsi="宋体" w:cs="宋体"/>
                <w:kern w:val="0"/>
                <w:sz w:val="24"/>
                <w:szCs w:val="24"/>
              </w:rPr>
              <w:t>担任职务</w:t>
            </w:r>
            <w:r>
              <w:rPr>
                <w:rFonts w:hint="eastAsia" w:ascii="宋体" w:hAnsi="宋体" w:cs="宋体"/>
                <w:kern w:val="0"/>
                <w:sz w:val="24"/>
                <w:szCs w:val="24"/>
              </w:rPr>
              <w:t>等</w:t>
            </w:r>
            <w:r>
              <w:rPr>
                <w:rFonts w:hint="eastAsia" w:ascii="宋体" w:hAnsi="宋体" w:cs="Times New Roman"/>
                <w:b/>
                <w:sz w:val="24"/>
                <w:szCs w:val="24"/>
              </w:rPr>
              <w:t>。</w:t>
            </w:r>
            <w:r>
              <w:rPr>
                <w:rFonts w:hint="eastAsia" w:ascii="宋体" w:hAnsi="宋体" w:cs="宋体"/>
                <w:b/>
                <w:kern w:val="0"/>
                <w:sz w:val="24"/>
                <w:szCs w:val="24"/>
              </w:rPr>
              <w:t>“驻场</w:t>
            </w:r>
            <w:r>
              <w:rPr>
                <w:rFonts w:hint="eastAsia" w:ascii="宋体" w:hAnsi="宋体" w:cs="Times New Roman"/>
                <w:b/>
                <w:sz w:val="24"/>
                <w:szCs w:val="24"/>
              </w:rPr>
              <w:t>”</w:t>
            </w:r>
            <w:r>
              <w:rPr>
                <w:rFonts w:hint="eastAsia" w:ascii="宋体" w:hAnsi="宋体" w:cs="宋体"/>
                <w:kern w:val="0"/>
                <w:sz w:val="24"/>
                <w:szCs w:val="24"/>
              </w:rPr>
              <w:t>一栏填写驻场或流动，流</w:t>
            </w:r>
            <w:r>
              <w:rPr>
                <w:rFonts w:ascii="宋体" w:hAnsi="宋体" w:cs="宋体"/>
                <w:kern w:val="0"/>
                <w:sz w:val="24"/>
                <w:szCs w:val="24"/>
              </w:rPr>
              <w:t>动人员</w:t>
            </w:r>
            <w:r>
              <w:rPr>
                <w:rFonts w:hint="eastAsia" w:ascii="宋体" w:hAnsi="宋体" w:cs="宋体"/>
                <w:kern w:val="0"/>
                <w:sz w:val="24"/>
                <w:szCs w:val="24"/>
              </w:rPr>
              <w:t>需</w:t>
            </w:r>
            <w:r>
              <w:rPr>
                <w:rFonts w:ascii="宋体" w:hAnsi="宋体" w:cs="宋体"/>
                <w:kern w:val="0"/>
                <w:sz w:val="24"/>
                <w:szCs w:val="24"/>
              </w:rPr>
              <w:t>标注</w:t>
            </w:r>
            <w:r>
              <w:rPr>
                <w:rFonts w:hint="eastAsia" w:ascii="宋体" w:hAnsi="宋体" w:cs="宋体"/>
                <w:kern w:val="0"/>
                <w:sz w:val="24"/>
                <w:szCs w:val="24"/>
              </w:rPr>
              <w:t>驻</w:t>
            </w:r>
            <w:r>
              <w:rPr>
                <w:rFonts w:ascii="宋体" w:hAnsi="宋体" w:cs="宋体"/>
                <w:kern w:val="0"/>
                <w:sz w:val="24"/>
                <w:szCs w:val="24"/>
              </w:rPr>
              <w:t>场时间</w:t>
            </w:r>
            <w:r>
              <w:rPr>
                <w:rFonts w:hint="eastAsia" w:ascii="宋体" w:hAnsi="宋体" w:cs="宋体"/>
                <w:kern w:val="0"/>
                <w:sz w:val="24"/>
                <w:szCs w:val="24"/>
              </w:rPr>
              <w:t>，驻场时间由供应商根据响应情况明确【填写举例：流动（驻场时间</w:t>
            </w:r>
            <w:r>
              <w:rPr>
                <w:rFonts w:ascii="宋体" w:hAnsi="宋体" w:cs="宋体"/>
                <w:kern w:val="0"/>
                <w:sz w:val="24"/>
                <w:szCs w:val="24"/>
              </w:rPr>
              <w:t>1/3）】</w:t>
            </w:r>
          </w:p>
          <w:p>
            <w:pPr>
              <w:widowControl/>
              <w:jc w:val="left"/>
              <w:rPr>
                <w:rFonts w:ascii="宋体" w:hAnsi="宋体" w:cs="宋体"/>
                <w:kern w:val="0"/>
                <w:sz w:val="22"/>
                <w:szCs w:val="22"/>
              </w:rPr>
            </w:pPr>
          </w:p>
        </w:tc>
      </w:tr>
    </w:tbl>
    <w:p>
      <w:pPr>
        <w:tabs>
          <w:tab w:val="left" w:pos="761"/>
        </w:tabs>
        <w:spacing w:line="360" w:lineRule="auto"/>
      </w:pPr>
      <w:r>
        <w:rPr>
          <w:rFonts w:ascii="宋体" w:hAnsi="宋体" w:cs="Times New Roman"/>
          <w:sz w:val="24"/>
          <w:szCs w:val="28"/>
        </w:rPr>
        <w:tab/>
      </w:r>
    </w:p>
    <w:p>
      <w:r>
        <w:rPr>
          <w:rFonts w:hint="eastAsia"/>
        </w:rPr>
        <w:t>表</w:t>
      </w:r>
      <w:r>
        <w:t>1</w:t>
      </w:r>
      <w:r>
        <w:rPr>
          <w:rFonts w:hint="eastAsia"/>
        </w:rPr>
        <w:t>：项目总监</w:t>
      </w: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0"/>
        <w:gridCol w:w="851"/>
        <w:gridCol w:w="677"/>
        <w:gridCol w:w="436"/>
        <w:gridCol w:w="436"/>
        <w:gridCol w:w="436"/>
        <w:gridCol w:w="436"/>
        <w:gridCol w:w="1122"/>
        <w:gridCol w:w="851"/>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6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一、项目总监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所在公司</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职务</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职级</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学历</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工作年限</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资格证书</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相关经验及经验年限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主要工作经历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参与过的重大项目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驻场</w:t>
            </w:r>
          </w:p>
        </w:tc>
      </w:tr>
    </w:tbl>
    <w:p/>
    <w:p>
      <w:r>
        <w:rPr>
          <w:rFonts w:hint="eastAsia"/>
        </w:rPr>
        <w:t>表</w:t>
      </w:r>
      <w:r>
        <w:t>2</w:t>
      </w:r>
      <w:r>
        <w:rPr>
          <w:rFonts w:hint="eastAsia"/>
        </w:rPr>
        <w:t>：项目经理</w:t>
      </w: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0"/>
        <w:gridCol w:w="851"/>
        <w:gridCol w:w="677"/>
        <w:gridCol w:w="436"/>
        <w:gridCol w:w="436"/>
        <w:gridCol w:w="436"/>
        <w:gridCol w:w="436"/>
        <w:gridCol w:w="1122"/>
        <w:gridCol w:w="851"/>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64"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二、项目经理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所在公司</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职务</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职级</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学历</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工作年限</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资格证书</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相关经验及经验年限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主要工作经历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参与过的重大项目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驻场</w:t>
            </w:r>
          </w:p>
        </w:tc>
      </w:tr>
    </w:tbl>
    <w:p/>
    <w:p>
      <w:r>
        <w:rPr>
          <w:rFonts w:hint="eastAsia"/>
        </w:rPr>
        <w:t>表</w:t>
      </w:r>
      <w:r>
        <w:t>3</w:t>
      </w:r>
      <w:r>
        <w:rPr>
          <w:rFonts w:hint="eastAsia"/>
        </w:rPr>
        <w:t>：技术负责人</w:t>
      </w: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2"/>
        <w:gridCol w:w="709"/>
        <w:gridCol w:w="677"/>
        <w:gridCol w:w="436"/>
        <w:gridCol w:w="436"/>
        <w:gridCol w:w="436"/>
        <w:gridCol w:w="436"/>
        <w:gridCol w:w="1122"/>
        <w:gridCol w:w="851"/>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64" w:type="dxa"/>
            <w:gridSpan w:val="12"/>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三、技术负责人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992"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姓名</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所在公司</w:t>
            </w:r>
          </w:p>
        </w:tc>
        <w:tc>
          <w:tcPr>
            <w:tcW w:w="677"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职务</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职级</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学历</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工作年限</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资格证书</w:t>
            </w:r>
          </w:p>
        </w:tc>
        <w:tc>
          <w:tcPr>
            <w:tcW w:w="1122"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相关经验及经验年限</w:t>
            </w:r>
          </w:p>
        </w:tc>
        <w:tc>
          <w:tcPr>
            <w:tcW w:w="851"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主要工作经历</w:t>
            </w:r>
          </w:p>
        </w:tc>
        <w:tc>
          <w:tcPr>
            <w:tcW w:w="1134"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参与过的重大项目</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6"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992"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22"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驻场</w:t>
            </w:r>
          </w:p>
        </w:tc>
      </w:tr>
    </w:tbl>
    <w:p/>
    <w:p>
      <w:r>
        <w:rPr>
          <w:rFonts w:hint="eastAsia"/>
        </w:rPr>
        <w:t>表</w:t>
      </w:r>
      <w:r>
        <w:t>4</w:t>
      </w:r>
      <w:r>
        <w:rPr>
          <w:rFonts w:hint="eastAsia"/>
        </w:rPr>
        <w:t>：项目小组负责人</w:t>
      </w: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677"/>
        <w:gridCol w:w="436"/>
        <w:gridCol w:w="436"/>
        <w:gridCol w:w="436"/>
        <w:gridCol w:w="436"/>
        <w:gridCol w:w="436"/>
        <w:gridCol w:w="970"/>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64" w:type="dxa"/>
            <w:gridSpan w:val="13"/>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四、项目小组负责人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姓名</w:t>
            </w:r>
          </w:p>
        </w:tc>
        <w:tc>
          <w:tcPr>
            <w:tcW w:w="709"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组别</w:t>
            </w:r>
          </w:p>
        </w:tc>
        <w:tc>
          <w:tcPr>
            <w:tcW w:w="677"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所在公司</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职务</w:t>
            </w:r>
          </w:p>
        </w:tc>
        <w:tc>
          <w:tcPr>
            <w:tcW w:w="436"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职级</w:t>
            </w:r>
          </w:p>
        </w:tc>
        <w:tc>
          <w:tcPr>
            <w:tcW w:w="436"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学历</w:t>
            </w:r>
          </w:p>
        </w:tc>
        <w:tc>
          <w:tcPr>
            <w:tcW w:w="436"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工作年限</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资格证书</w:t>
            </w:r>
          </w:p>
        </w:tc>
        <w:tc>
          <w:tcPr>
            <w:tcW w:w="970"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相关经验及经验年限</w:t>
            </w:r>
          </w:p>
        </w:tc>
        <w:tc>
          <w:tcPr>
            <w:tcW w:w="709"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主要工作经历</w:t>
            </w:r>
          </w:p>
        </w:tc>
        <w:tc>
          <w:tcPr>
            <w:tcW w:w="992"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参与过的重大项目</w:t>
            </w:r>
          </w:p>
        </w:tc>
        <w:tc>
          <w:tcPr>
            <w:tcW w:w="709" w:type="dxa"/>
            <w:shd w:val="clear" w:color="auto" w:fill="auto"/>
            <w:vAlign w:val="center"/>
          </w:tcPr>
          <w:p>
            <w:pPr>
              <w:widowControl/>
              <w:jc w:val="left"/>
              <w:rPr>
                <w:rFonts w:ascii="宋体" w:hAnsi="宋体" w:cs="宋体"/>
                <w:b/>
                <w:kern w:val="0"/>
                <w:sz w:val="22"/>
                <w:szCs w:val="22"/>
              </w:rPr>
            </w:pPr>
            <w:r>
              <w:rPr>
                <w:rFonts w:hint="eastAsia" w:ascii="宋体" w:hAnsi="宋体" w:cs="宋体"/>
                <w:b/>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3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70"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92"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709" w:type="dxa"/>
            <w:shd w:val="clear" w:color="auto" w:fill="auto"/>
            <w:vAlign w:val="center"/>
          </w:tcPr>
          <w:p>
            <w:pPr>
              <w:widowControl/>
              <w:jc w:val="center"/>
              <w:rPr>
                <w:rFonts w:ascii="宋体" w:hAnsi="宋体" w:cs="宋体"/>
                <w:kern w:val="0"/>
                <w:sz w:val="22"/>
                <w:szCs w:val="22"/>
              </w:rPr>
            </w:pPr>
          </w:p>
        </w:tc>
        <w:tc>
          <w:tcPr>
            <w:tcW w:w="709" w:type="dxa"/>
            <w:shd w:val="clear" w:color="auto" w:fill="auto"/>
            <w:vAlign w:val="center"/>
          </w:tcPr>
          <w:p>
            <w:pPr>
              <w:widowControl/>
              <w:jc w:val="left"/>
              <w:rPr>
                <w:rFonts w:ascii="宋体" w:hAnsi="宋体" w:cs="宋体"/>
                <w:kern w:val="0"/>
                <w:sz w:val="22"/>
                <w:szCs w:val="22"/>
              </w:rPr>
            </w:pPr>
          </w:p>
        </w:tc>
        <w:tc>
          <w:tcPr>
            <w:tcW w:w="677" w:type="dxa"/>
            <w:shd w:val="clear" w:color="auto" w:fill="auto"/>
            <w:vAlign w:val="center"/>
          </w:tcPr>
          <w:p>
            <w:pPr>
              <w:widowControl/>
              <w:jc w:val="center"/>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970" w:type="dxa"/>
            <w:shd w:val="clear" w:color="auto" w:fill="auto"/>
            <w:vAlign w:val="center"/>
          </w:tcPr>
          <w:p>
            <w:pPr>
              <w:widowControl/>
              <w:jc w:val="left"/>
              <w:rPr>
                <w:rFonts w:ascii="宋体" w:hAnsi="宋体" w:cs="宋体"/>
                <w:kern w:val="0"/>
                <w:sz w:val="22"/>
                <w:szCs w:val="22"/>
              </w:rPr>
            </w:pPr>
          </w:p>
        </w:tc>
        <w:tc>
          <w:tcPr>
            <w:tcW w:w="709" w:type="dxa"/>
            <w:shd w:val="clear" w:color="auto" w:fill="auto"/>
            <w:vAlign w:val="center"/>
          </w:tcPr>
          <w:p>
            <w:pPr>
              <w:widowControl/>
              <w:jc w:val="left"/>
              <w:rPr>
                <w:rFonts w:ascii="宋体" w:hAnsi="宋体" w:cs="宋体"/>
                <w:kern w:val="0"/>
                <w:sz w:val="22"/>
                <w:szCs w:val="22"/>
              </w:rPr>
            </w:pPr>
          </w:p>
        </w:tc>
        <w:tc>
          <w:tcPr>
            <w:tcW w:w="992" w:type="dxa"/>
            <w:shd w:val="clear" w:color="auto" w:fill="auto"/>
            <w:vAlign w:val="center"/>
          </w:tcPr>
          <w:p>
            <w:pPr>
              <w:widowControl/>
              <w:jc w:val="left"/>
              <w:rPr>
                <w:rFonts w:ascii="宋体" w:hAnsi="宋体" w:cs="宋体"/>
                <w:kern w:val="0"/>
                <w:sz w:val="22"/>
                <w:szCs w:val="22"/>
              </w:rPr>
            </w:pP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shd w:val="clear" w:color="auto" w:fill="auto"/>
            <w:vAlign w:val="center"/>
          </w:tcPr>
          <w:p>
            <w:pPr>
              <w:widowControl/>
              <w:jc w:val="center"/>
              <w:rPr>
                <w:rFonts w:ascii="宋体" w:hAnsi="宋体" w:cs="宋体"/>
                <w:kern w:val="0"/>
                <w:sz w:val="22"/>
                <w:szCs w:val="22"/>
              </w:rPr>
            </w:pPr>
          </w:p>
        </w:tc>
        <w:tc>
          <w:tcPr>
            <w:tcW w:w="709" w:type="dxa"/>
            <w:shd w:val="clear" w:color="auto" w:fill="auto"/>
            <w:vAlign w:val="center"/>
          </w:tcPr>
          <w:p>
            <w:pPr>
              <w:widowControl/>
              <w:jc w:val="left"/>
              <w:rPr>
                <w:rFonts w:ascii="宋体" w:hAnsi="宋体" w:cs="宋体"/>
                <w:kern w:val="0"/>
                <w:sz w:val="22"/>
                <w:szCs w:val="22"/>
              </w:rPr>
            </w:pPr>
          </w:p>
        </w:tc>
        <w:tc>
          <w:tcPr>
            <w:tcW w:w="677" w:type="dxa"/>
            <w:shd w:val="clear" w:color="auto" w:fill="auto"/>
            <w:vAlign w:val="center"/>
          </w:tcPr>
          <w:p>
            <w:pPr>
              <w:widowControl/>
              <w:jc w:val="center"/>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436" w:type="dxa"/>
            <w:shd w:val="clear" w:color="auto" w:fill="auto"/>
            <w:vAlign w:val="center"/>
          </w:tcPr>
          <w:p>
            <w:pPr>
              <w:widowControl/>
              <w:jc w:val="left"/>
              <w:rPr>
                <w:rFonts w:ascii="宋体" w:hAnsi="宋体" w:cs="宋体"/>
                <w:kern w:val="0"/>
                <w:sz w:val="22"/>
                <w:szCs w:val="22"/>
              </w:rPr>
            </w:pPr>
          </w:p>
        </w:tc>
        <w:tc>
          <w:tcPr>
            <w:tcW w:w="970" w:type="dxa"/>
            <w:shd w:val="clear" w:color="auto" w:fill="auto"/>
            <w:vAlign w:val="center"/>
          </w:tcPr>
          <w:p>
            <w:pPr>
              <w:widowControl/>
              <w:jc w:val="left"/>
              <w:rPr>
                <w:rFonts w:ascii="宋体" w:hAnsi="宋体" w:cs="宋体"/>
                <w:kern w:val="0"/>
                <w:sz w:val="22"/>
                <w:szCs w:val="22"/>
              </w:rPr>
            </w:pPr>
          </w:p>
        </w:tc>
        <w:tc>
          <w:tcPr>
            <w:tcW w:w="709" w:type="dxa"/>
            <w:shd w:val="clear" w:color="auto" w:fill="auto"/>
            <w:vAlign w:val="center"/>
          </w:tcPr>
          <w:p>
            <w:pPr>
              <w:widowControl/>
              <w:jc w:val="left"/>
              <w:rPr>
                <w:rFonts w:ascii="宋体" w:hAnsi="宋体" w:cs="宋体"/>
                <w:kern w:val="0"/>
                <w:sz w:val="22"/>
                <w:szCs w:val="22"/>
              </w:rPr>
            </w:pPr>
          </w:p>
        </w:tc>
        <w:tc>
          <w:tcPr>
            <w:tcW w:w="992" w:type="dxa"/>
            <w:shd w:val="clear" w:color="auto" w:fill="auto"/>
            <w:vAlign w:val="center"/>
          </w:tcPr>
          <w:p>
            <w:pPr>
              <w:widowControl/>
              <w:jc w:val="left"/>
              <w:rPr>
                <w:rFonts w:ascii="宋体" w:hAnsi="宋体" w:cs="宋体"/>
                <w:kern w:val="0"/>
                <w:sz w:val="22"/>
                <w:szCs w:val="22"/>
              </w:rPr>
            </w:pP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64" w:type="dxa"/>
            <w:gridSpan w:val="13"/>
            <w:shd w:val="clear" w:color="auto" w:fill="auto"/>
            <w:vAlign w:val="center"/>
          </w:tcPr>
          <w:p>
            <w:pPr>
              <w:widowControl/>
              <w:jc w:val="left"/>
              <w:rPr>
                <w:rFonts w:ascii="宋体" w:hAnsi="宋体" w:cs="宋体"/>
                <w:kern w:val="0"/>
                <w:sz w:val="22"/>
                <w:szCs w:val="22"/>
              </w:rPr>
            </w:pPr>
            <w:r>
              <w:rPr>
                <w:rFonts w:hint="eastAsia" w:ascii="宋体" w:hAnsi="宋体" w:cs="宋体"/>
                <w:b/>
                <w:kern w:val="0"/>
                <w:sz w:val="22"/>
                <w:szCs w:val="22"/>
              </w:rPr>
              <w:t>备注：应在“组别”一栏中写明其负责的项目小组：组别如业务架构组、总集成组、顶设组、标准化组、创新应用组、中台组、需求分析组、开发组、测试组、质量保证组、系统体验组、安全组、云平台组、智能化大数据组、技术支持与运维组等。</w:t>
            </w:r>
          </w:p>
        </w:tc>
      </w:tr>
    </w:tbl>
    <w:p/>
    <w:p>
      <w:r>
        <w:rPr>
          <w:rFonts w:hint="eastAsia"/>
        </w:rPr>
        <w:t>表</w:t>
      </w:r>
      <w:r>
        <w:t>5</w:t>
      </w:r>
      <w:r>
        <w:rPr>
          <w:rFonts w:hint="eastAsia"/>
        </w:rPr>
        <w:t>：技术核心团队</w:t>
      </w: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567"/>
        <w:gridCol w:w="567"/>
        <w:gridCol w:w="425"/>
        <w:gridCol w:w="425"/>
        <w:gridCol w:w="425"/>
        <w:gridCol w:w="567"/>
        <w:gridCol w:w="426"/>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64" w:type="dxa"/>
            <w:gridSpan w:val="14"/>
          </w:tcPr>
          <w:p>
            <w:pPr>
              <w:widowControl/>
              <w:jc w:val="left"/>
              <w:rPr>
                <w:rFonts w:ascii="宋体" w:hAnsi="宋体" w:cs="宋体"/>
                <w:b/>
                <w:bCs/>
                <w:kern w:val="0"/>
                <w:sz w:val="22"/>
                <w:szCs w:val="22"/>
              </w:rPr>
            </w:pPr>
            <w:r>
              <w:rPr>
                <w:rFonts w:hint="eastAsia" w:ascii="宋体" w:hAnsi="宋体" w:cs="宋体"/>
                <w:b/>
                <w:bCs/>
                <w:kern w:val="0"/>
                <w:sz w:val="22"/>
                <w:szCs w:val="22"/>
              </w:rPr>
              <w:t>五、技术核心团队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姓名</w:t>
            </w:r>
          </w:p>
        </w:tc>
        <w:tc>
          <w:tcPr>
            <w:tcW w:w="709" w:type="dxa"/>
            <w:vAlign w:val="center"/>
          </w:tcPr>
          <w:p>
            <w:pPr>
              <w:widowControl/>
              <w:jc w:val="center"/>
              <w:rPr>
                <w:rFonts w:ascii="宋体" w:hAnsi="宋体" w:cs="宋体"/>
                <w:b/>
                <w:kern w:val="0"/>
                <w:sz w:val="22"/>
                <w:szCs w:val="22"/>
              </w:rPr>
            </w:pPr>
            <w:r>
              <w:rPr>
                <w:rFonts w:hint="eastAsia" w:ascii="宋体" w:hAnsi="宋体" w:cs="宋体"/>
                <w:b/>
                <w:kern w:val="0"/>
                <w:sz w:val="22"/>
                <w:szCs w:val="22"/>
              </w:rPr>
              <w:t>组别</w:t>
            </w:r>
          </w:p>
        </w:tc>
        <w:tc>
          <w:tcPr>
            <w:tcW w:w="567"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专业领域</w:t>
            </w:r>
          </w:p>
        </w:tc>
        <w:tc>
          <w:tcPr>
            <w:tcW w:w="567"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所在公司</w:t>
            </w:r>
          </w:p>
        </w:tc>
        <w:tc>
          <w:tcPr>
            <w:tcW w:w="425"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职务</w:t>
            </w:r>
          </w:p>
        </w:tc>
        <w:tc>
          <w:tcPr>
            <w:tcW w:w="425"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职级</w:t>
            </w:r>
          </w:p>
        </w:tc>
        <w:tc>
          <w:tcPr>
            <w:tcW w:w="425"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学历</w:t>
            </w:r>
          </w:p>
        </w:tc>
        <w:tc>
          <w:tcPr>
            <w:tcW w:w="567"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工作年限</w:t>
            </w:r>
          </w:p>
        </w:tc>
        <w:tc>
          <w:tcPr>
            <w:tcW w:w="42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资格证书</w:t>
            </w:r>
          </w:p>
        </w:tc>
        <w:tc>
          <w:tcPr>
            <w:tcW w:w="708"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相关经验及经验年限</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主要工作经历</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参与过的重大项目</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Pr>
          <w:p>
            <w:pPr>
              <w:widowControl/>
              <w:jc w:val="left"/>
              <w:rPr>
                <w:rFonts w:ascii="宋体" w:hAnsi="宋体" w:cs="宋体"/>
                <w:kern w:val="0"/>
                <w:sz w:val="22"/>
                <w:szCs w:val="22"/>
              </w:rPr>
            </w:pPr>
          </w:p>
        </w:tc>
        <w:tc>
          <w:tcPr>
            <w:tcW w:w="56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2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09" w:type="dxa"/>
          </w:tcPr>
          <w:p>
            <w:pPr>
              <w:widowControl/>
              <w:jc w:val="left"/>
              <w:rPr>
                <w:rFonts w:ascii="宋体" w:hAnsi="宋体" w:cs="宋体"/>
                <w:kern w:val="0"/>
                <w:sz w:val="22"/>
                <w:szCs w:val="22"/>
              </w:rPr>
            </w:pPr>
          </w:p>
        </w:tc>
        <w:tc>
          <w:tcPr>
            <w:tcW w:w="56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2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6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26"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shd w:val="clear" w:color="auto" w:fill="auto"/>
            <w:vAlign w:val="center"/>
          </w:tcPr>
          <w:p>
            <w:pPr>
              <w:widowControl/>
              <w:jc w:val="center"/>
              <w:rPr>
                <w:rFonts w:ascii="宋体" w:hAnsi="宋体" w:cs="宋体"/>
                <w:kern w:val="0"/>
                <w:sz w:val="22"/>
                <w:szCs w:val="22"/>
              </w:rPr>
            </w:pPr>
          </w:p>
        </w:tc>
        <w:tc>
          <w:tcPr>
            <w:tcW w:w="709" w:type="dxa"/>
          </w:tcPr>
          <w:p>
            <w:pPr>
              <w:widowControl/>
              <w:jc w:val="left"/>
              <w:rPr>
                <w:rFonts w:ascii="宋体" w:hAnsi="宋体" w:cs="宋体"/>
                <w:kern w:val="0"/>
                <w:sz w:val="22"/>
                <w:szCs w:val="22"/>
              </w:rPr>
            </w:pPr>
          </w:p>
        </w:tc>
        <w:tc>
          <w:tcPr>
            <w:tcW w:w="567" w:type="dxa"/>
            <w:shd w:val="clear" w:color="auto" w:fill="auto"/>
            <w:vAlign w:val="center"/>
          </w:tcPr>
          <w:p>
            <w:pPr>
              <w:widowControl/>
              <w:jc w:val="left"/>
              <w:rPr>
                <w:rFonts w:ascii="宋体" w:hAnsi="宋体" w:cs="宋体"/>
                <w:kern w:val="0"/>
                <w:sz w:val="22"/>
                <w:szCs w:val="22"/>
              </w:rPr>
            </w:pPr>
          </w:p>
        </w:tc>
        <w:tc>
          <w:tcPr>
            <w:tcW w:w="567" w:type="dxa"/>
            <w:shd w:val="clear" w:color="auto" w:fill="auto"/>
            <w:vAlign w:val="center"/>
          </w:tcPr>
          <w:p>
            <w:pPr>
              <w:widowControl/>
              <w:jc w:val="center"/>
              <w:rPr>
                <w:rFonts w:ascii="宋体" w:hAnsi="宋体" w:cs="宋体"/>
                <w:kern w:val="0"/>
                <w:sz w:val="22"/>
                <w:szCs w:val="22"/>
              </w:rPr>
            </w:pPr>
          </w:p>
        </w:tc>
        <w:tc>
          <w:tcPr>
            <w:tcW w:w="425" w:type="dxa"/>
            <w:shd w:val="clear" w:color="auto" w:fill="auto"/>
            <w:vAlign w:val="center"/>
          </w:tcPr>
          <w:p>
            <w:pPr>
              <w:widowControl/>
              <w:jc w:val="left"/>
              <w:rPr>
                <w:rFonts w:ascii="宋体" w:hAnsi="宋体" w:cs="宋体"/>
                <w:kern w:val="0"/>
                <w:sz w:val="22"/>
                <w:szCs w:val="22"/>
              </w:rPr>
            </w:pPr>
          </w:p>
        </w:tc>
        <w:tc>
          <w:tcPr>
            <w:tcW w:w="425" w:type="dxa"/>
            <w:shd w:val="clear" w:color="auto" w:fill="auto"/>
            <w:vAlign w:val="center"/>
          </w:tcPr>
          <w:p>
            <w:pPr>
              <w:widowControl/>
              <w:jc w:val="left"/>
              <w:rPr>
                <w:rFonts w:ascii="宋体" w:hAnsi="宋体" w:cs="宋体"/>
                <w:kern w:val="0"/>
                <w:sz w:val="22"/>
                <w:szCs w:val="22"/>
              </w:rPr>
            </w:pPr>
          </w:p>
        </w:tc>
        <w:tc>
          <w:tcPr>
            <w:tcW w:w="425" w:type="dxa"/>
            <w:shd w:val="clear" w:color="auto" w:fill="auto"/>
            <w:vAlign w:val="center"/>
          </w:tcPr>
          <w:p>
            <w:pPr>
              <w:widowControl/>
              <w:jc w:val="left"/>
              <w:rPr>
                <w:rFonts w:ascii="宋体" w:hAnsi="宋体" w:cs="宋体"/>
                <w:kern w:val="0"/>
                <w:sz w:val="22"/>
                <w:szCs w:val="22"/>
              </w:rPr>
            </w:pPr>
          </w:p>
        </w:tc>
        <w:tc>
          <w:tcPr>
            <w:tcW w:w="567" w:type="dxa"/>
            <w:shd w:val="clear" w:color="auto" w:fill="auto"/>
            <w:vAlign w:val="center"/>
          </w:tcPr>
          <w:p>
            <w:pPr>
              <w:widowControl/>
              <w:jc w:val="left"/>
              <w:rPr>
                <w:rFonts w:ascii="宋体" w:hAnsi="宋体" w:cs="宋体"/>
                <w:kern w:val="0"/>
                <w:sz w:val="22"/>
                <w:szCs w:val="22"/>
              </w:rPr>
            </w:pPr>
          </w:p>
        </w:tc>
        <w:tc>
          <w:tcPr>
            <w:tcW w:w="426" w:type="dxa"/>
            <w:shd w:val="clear" w:color="auto" w:fill="auto"/>
            <w:vAlign w:val="center"/>
          </w:tcPr>
          <w:p>
            <w:pPr>
              <w:widowControl/>
              <w:jc w:val="left"/>
              <w:rPr>
                <w:rFonts w:ascii="宋体" w:hAnsi="宋体" w:cs="宋体"/>
                <w:kern w:val="0"/>
                <w:sz w:val="22"/>
                <w:szCs w:val="22"/>
              </w:rPr>
            </w:pPr>
          </w:p>
        </w:tc>
        <w:tc>
          <w:tcPr>
            <w:tcW w:w="708" w:type="dxa"/>
            <w:shd w:val="clear" w:color="auto" w:fill="auto"/>
            <w:vAlign w:val="center"/>
          </w:tcPr>
          <w:p>
            <w:pPr>
              <w:widowControl/>
              <w:jc w:val="left"/>
              <w:rPr>
                <w:rFonts w:ascii="宋体" w:hAnsi="宋体" w:cs="宋体"/>
                <w:kern w:val="0"/>
                <w:sz w:val="22"/>
                <w:szCs w:val="22"/>
              </w:rPr>
            </w:pPr>
          </w:p>
        </w:tc>
        <w:tc>
          <w:tcPr>
            <w:tcW w:w="709" w:type="dxa"/>
            <w:shd w:val="clear" w:color="auto" w:fill="auto"/>
            <w:vAlign w:val="center"/>
          </w:tcPr>
          <w:p>
            <w:pPr>
              <w:widowControl/>
              <w:jc w:val="left"/>
              <w:rPr>
                <w:rFonts w:ascii="宋体" w:hAnsi="宋体" w:cs="宋体"/>
                <w:kern w:val="0"/>
                <w:sz w:val="22"/>
                <w:szCs w:val="22"/>
              </w:rPr>
            </w:pPr>
          </w:p>
        </w:tc>
        <w:tc>
          <w:tcPr>
            <w:tcW w:w="709" w:type="dxa"/>
            <w:shd w:val="clear" w:color="auto" w:fill="auto"/>
            <w:vAlign w:val="center"/>
          </w:tcPr>
          <w:p>
            <w:pPr>
              <w:widowControl/>
              <w:jc w:val="left"/>
              <w:rPr>
                <w:rFonts w:ascii="宋体" w:hAnsi="宋体" w:cs="宋体"/>
                <w:kern w:val="0"/>
                <w:sz w:val="22"/>
                <w:szCs w:val="22"/>
              </w:rPr>
            </w:pPr>
          </w:p>
        </w:tc>
        <w:tc>
          <w:tcPr>
            <w:tcW w:w="709"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64" w:type="dxa"/>
            <w:gridSpan w:val="14"/>
          </w:tcPr>
          <w:p>
            <w:pPr>
              <w:widowControl/>
              <w:jc w:val="left"/>
              <w:rPr>
                <w:rFonts w:ascii="宋体" w:hAnsi="宋体" w:cs="宋体"/>
                <w:kern w:val="0"/>
                <w:sz w:val="22"/>
                <w:szCs w:val="22"/>
              </w:rPr>
            </w:pPr>
            <w:r>
              <w:rPr>
                <w:rFonts w:hint="eastAsia" w:ascii="宋体" w:hAnsi="宋体" w:cs="宋体"/>
                <w:b/>
                <w:kern w:val="0"/>
                <w:sz w:val="22"/>
                <w:szCs w:val="22"/>
              </w:rPr>
              <w:t>备注：（</w:t>
            </w:r>
            <w:r>
              <w:rPr>
                <w:rFonts w:ascii="宋体" w:hAnsi="宋体" w:cs="宋体"/>
                <w:b/>
                <w:kern w:val="0"/>
                <w:sz w:val="22"/>
                <w:szCs w:val="22"/>
              </w:rPr>
              <w:t>1）</w:t>
            </w:r>
            <w:r>
              <w:rPr>
                <w:rFonts w:hint="eastAsia" w:ascii="宋体" w:hAnsi="宋体" w:cs="宋体"/>
                <w:b/>
                <w:kern w:val="0"/>
                <w:sz w:val="22"/>
                <w:szCs w:val="22"/>
              </w:rPr>
              <w:t>应在“组别”一栏中写明其所在项目小组；（</w:t>
            </w:r>
            <w:r>
              <w:rPr>
                <w:rFonts w:ascii="宋体" w:hAnsi="宋体" w:cs="宋体"/>
                <w:b/>
                <w:kern w:val="0"/>
                <w:sz w:val="22"/>
                <w:szCs w:val="22"/>
              </w:rPr>
              <w:t>2）</w:t>
            </w:r>
            <w:r>
              <w:rPr>
                <w:rFonts w:hint="eastAsia" w:ascii="宋体" w:hAnsi="宋体" w:cs="宋体"/>
                <w:b/>
                <w:kern w:val="0"/>
                <w:sz w:val="22"/>
                <w:szCs w:val="22"/>
              </w:rPr>
              <w:t>应在“专业领域”一栏中写明其专业领域，如财政业务、系统架构、系统分析、用户</w:t>
            </w:r>
            <w:r>
              <w:rPr>
                <w:rFonts w:ascii="宋体" w:hAnsi="宋体" w:cs="宋体"/>
                <w:b/>
                <w:kern w:val="0"/>
                <w:sz w:val="22"/>
                <w:szCs w:val="22"/>
              </w:rPr>
              <w:t>体验</w:t>
            </w:r>
            <w:r>
              <w:rPr>
                <w:rFonts w:hint="eastAsia" w:ascii="宋体" w:hAnsi="宋体" w:cs="宋体"/>
                <w:b/>
                <w:kern w:val="0"/>
                <w:sz w:val="22"/>
                <w:szCs w:val="22"/>
              </w:rPr>
              <w:t>、开发、测试、质量保证、中间件、数据库、大数据、网络安全、人工智能、标准化等方面。</w:t>
            </w:r>
          </w:p>
        </w:tc>
      </w:tr>
    </w:tbl>
    <w:p/>
    <w:p>
      <w:r>
        <w:rPr>
          <w:rFonts w:hint="eastAsia"/>
        </w:rPr>
        <w:t>表六：团队其它成员</w:t>
      </w: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677"/>
        <w:gridCol w:w="436"/>
        <w:gridCol w:w="436"/>
        <w:gridCol w:w="436"/>
        <w:gridCol w:w="436"/>
        <w:gridCol w:w="1122"/>
        <w:gridCol w:w="851"/>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64" w:type="dxa"/>
            <w:gridSpan w:val="12"/>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六、团队其它成员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姓名</w:t>
            </w:r>
          </w:p>
        </w:tc>
        <w:tc>
          <w:tcPr>
            <w:tcW w:w="709"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所在公司</w:t>
            </w:r>
          </w:p>
        </w:tc>
        <w:tc>
          <w:tcPr>
            <w:tcW w:w="677"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职务</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职级</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学历</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工作年限</w:t>
            </w:r>
          </w:p>
        </w:tc>
        <w:tc>
          <w:tcPr>
            <w:tcW w:w="436"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资格证书</w:t>
            </w:r>
          </w:p>
        </w:tc>
        <w:tc>
          <w:tcPr>
            <w:tcW w:w="1122"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相关经验</w:t>
            </w:r>
          </w:p>
          <w:p>
            <w:pPr>
              <w:widowControl/>
              <w:jc w:val="center"/>
              <w:rPr>
                <w:rFonts w:ascii="宋体" w:hAnsi="宋体" w:cs="宋体"/>
                <w:b/>
                <w:kern w:val="0"/>
                <w:sz w:val="22"/>
                <w:szCs w:val="22"/>
              </w:rPr>
            </w:pPr>
            <w:r>
              <w:rPr>
                <w:rFonts w:hint="eastAsia" w:ascii="宋体" w:hAnsi="宋体" w:cs="宋体"/>
                <w:b/>
                <w:kern w:val="0"/>
                <w:sz w:val="22"/>
                <w:szCs w:val="22"/>
              </w:rPr>
              <w:t>及经验年限</w:t>
            </w:r>
          </w:p>
        </w:tc>
        <w:tc>
          <w:tcPr>
            <w:tcW w:w="851"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主要工作经历</w:t>
            </w:r>
          </w:p>
        </w:tc>
        <w:tc>
          <w:tcPr>
            <w:tcW w:w="992"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参与过的重大项目</w:t>
            </w:r>
          </w:p>
        </w:tc>
        <w:tc>
          <w:tcPr>
            <w:tcW w:w="851" w:type="dxa"/>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驻场</w:t>
            </w:r>
            <w:r>
              <w:rPr>
                <w:rFonts w:ascii="宋体" w:hAnsi="宋体" w:cs="宋体"/>
                <w:b/>
                <w:kern w:val="0"/>
                <w:sz w:val="22"/>
                <w:szCs w:val="22"/>
              </w:rPr>
              <w:t>/流动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shd w:val="clear" w:color="auto" w:fill="auto"/>
            <w:vAlign w:val="center"/>
          </w:tcPr>
          <w:p>
            <w:pPr>
              <w:widowControl/>
              <w:jc w:val="center"/>
            </w:pPr>
            <w:r>
              <w:t>1</w:t>
            </w:r>
          </w:p>
        </w:tc>
        <w:tc>
          <w:tcPr>
            <w:tcW w:w="709" w:type="dxa"/>
            <w:shd w:val="clear" w:color="auto" w:fill="auto"/>
            <w:vAlign w:val="center"/>
          </w:tcPr>
          <w:p>
            <w:pPr>
              <w:widowControl/>
              <w:jc w:val="center"/>
            </w:pPr>
            <w:r>
              <w:rPr>
                <w:rFonts w:hint="eastAsia"/>
              </w:rPr>
              <w:t>……　</w:t>
            </w:r>
          </w:p>
        </w:tc>
        <w:tc>
          <w:tcPr>
            <w:tcW w:w="709" w:type="dxa"/>
            <w:shd w:val="clear" w:color="auto" w:fill="auto"/>
            <w:vAlign w:val="center"/>
          </w:tcPr>
          <w:p>
            <w:pPr>
              <w:widowControl/>
              <w:jc w:val="left"/>
            </w:pPr>
            <w:r>
              <w:rPr>
                <w:rFonts w:hint="eastAsia"/>
              </w:rPr>
              <w:t>　</w:t>
            </w:r>
          </w:p>
        </w:tc>
        <w:tc>
          <w:tcPr>
            <w:tcW w:w="677" w:type="dxa"/>
            <w:shd w:val="clear" w:color="auto" w:fill="auto"/>
            <w:vAlign w:val="center"/>
          </w:tcPr>
          <w:p>
            <w:pPr>
              <w:widowControl/>
              <w:jc w:val="center"/>
            </w:pPr>
            <w:r>
              <w:rPr>
                <w:rFonts w:hint="eastAsia"/>
              </w:rPr>
              <w:t>　</w:t>
            </w:r>
          </w:p>
        </w:tc>
        <w:tc>
          <w:tcPr>
            <w:tcW w:w="436" w:type="dxa"/>
            <w:shd w:val="clear" w:color="auto" w:fill="auto"/>
            <w:vAlign w:val="center"/>
          </w:tcPr>
          <w:p>
            <w:pPr>
              <w:widowControl/>
              <w:jc w:val="left"/>
            </w:pPr>
            <w:r>
              <w:rPr>
                <w:rFonts w:hint="eastAsia"/>
              </w:rPr>
              <w:t>　</w:t>
            </w:r>
          </w:p>
        </w:tc>
        <w:tc>
          <w:tcPr>
            <w:tcW w:w="436" w:type="dxa"/>
            <w:shd w:val="clear" w:color="auto" w:fill="auto"/>
            <w:vAlign w:val="center"/>
          </w:tcPr>
          <w:p>
            <w:pPr>
              <w:widowControl/>
              <w:jc w:val="left"/>
            </w:pPr>
            <w:r>
              <w:rPr>
                <w:rFonts w:hint="eastAsia"/>
              </w:rPr>
              <w:t>　</w:t>
            </w:r>
          </w:p>
        </w:tc>
        <w:tc>
          <w:tcPr>
            <w:tcW w:w="436" w:type="dxa"/>
            <w:shd w:val="clear" w:color="auto" w:fill="auto"/>
            <w:vAlign w:val="center"/>
          </w:tcPr>
          <w:p>
            <w:pPr>
              <w:widowControl/>
              <w:jc w:val="left"/>
            </w:pPr>
            <w:r>
              <w:rPr>
                <w:rFonts w:hint="eastAsia"/>
              </w:rPr>
              <w:t>　</w:t>
            </w:r>
          </w:p>
        </w:tc>
        <w:tc>
          <w:tcPr>
            <w:tcW w:w="436" w:type="dxa"/>
            <w:shd w:val="clear" w:color="auto" w:fill="auto"/>
            <w:vAlign w:val="center"/>
          </w:tcPr>
          <w:p>
            <w:pPr>
              <w:widowControl/>
              <w:jc w:val="left"/>
            </w:pPr>
            <w:r>
              <w:rPr>
                <w:rFonts w:hint="eastAsia"/>
              </w:rPr>
              <w:t>　</w:t>
            </w:r>
          </w:p>
        </w:tc>
        <w:tc>
          <w:tcPr>
            <w:tcW w:w="1122" w:type="dxa"/>
            <w:shd w:val="clear" w:color="auto" w:fill="auto"/>
            <w:vAlign w:val="center"/>
          </w:tcPr>
          <w:p>
            <w:pPr>
              <w:widowControl/>
              <w:jc w:val="left"/>
            </w:pPr>
          </w:p>
        </w:tc>
        <w:tc>
          <w:tcPr>
            <w:tcW w:w="851" w:type="dxa"/>
            <w:shd w:val="clear" w:color="auto" w:fill="auto"/>
            <w:vAlign w:val="center"/>
          </w:tcPr>
          <w:p>
            <w:pPr>
              <w:widowControl/>
              <w:jc w:val="left"/>
            </w:pPr>
            <w:r>
              <w:rPr>
                <w:rFonts w:hint="eastAsia"/>
              </w:rPr>
              <w:t>　</w:t>
            </w:r>
          </w:p>
        </w:tc>
        <w:tc>
          <w:tcPr>
            <w:tcW w:w="992" w:type="dxa"/>
            <w:shd w:val="clear" w:color="auto" w:fill="auto"/>
            <w:vAlign w:val="center"/>
          </w:tcPr>
          <w:p>
            <w:pPr>
              <w:widowControl/>
              <w:jc w:val="left"/>
            </w:pPr>
            <w:r>
              <w:rPr>
                <w:rFonts w:hint="eastAsia"/>
              </w:rPr>
              <w:t>　</w:t>
            </w:r>
          </w:p>
        </w:tc>
        <w:tc>
          <w:tcPr>
            <w:tcW w:w="851" w:type="dxa"/>
            <w:shd w:val="clear" w:color="auto" w:fill="auto"/>
            <w:vAlign w:val="center"/>
          </w:tcPr>
          <w:p>
            <w:pPr>
              <w:widowControl/>
              <w:jc w:val="center"/>
            </w:pPr>
            <w:r>
              <w:rPr>
                <w:rFonts w:hint="eastAsia" w:ascii="宋体" w:hAnsi="宋体" w:cs="宋体"/>
                <w:kern w:val="0"/>
                <w:sz w:val="22"/>
                <w:szCs w:val="22"/>
              </w:rPr>
              <w:t>流动（驻场时间</w:t>
            </w:r>
            <w:r>
              <w:rPr>
                <w:rFonts w:ascii="宋体" w:hAnsi="宋体" w:cs="宋体"/>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shd w:val="clear" w:color="auto" w:fill="auto"/>
            <w:vAlign w:val="center"/>
          </w:tcPr>
          <w:p>
            <w:pPr>
              <w:widowControl/>
              <w:jc w:val="center"/>
            </w:pPr>
            <w:r>
              <w:t>2</w:t>
            </w:r>
          </w:p>
        </w:tc>
        <w:tc>
          <w:tcPr>
            <w:tcW w:w="709" w:type="dxa"/>
            <w:shd w:val="clear" w:color="auto" w:fill="auto"/>
            <w:vAlign w:val="center"/>
          </w:tcPr>
          <w:p>
            <w:pPr>
              <w:widowControl/>
              <w:jc w:val="center"/>
            </w:pPr>
          </w:p>
        </w:tc>
        <w:tc>
          <w:tcPr>
            <w:tcW w:w="709" w:type="dxa"/>
            <w:shd w:val="clear" w:color="auto" w:fill="auto"/>
            <w:vAlign w:val="center"/>
          </w:tcPr>
          <w:p>
            <w:pPr>
              <w:widowControl/>
              <w:jc w:val="left"/>
            </w:pPr>
          </w:p>
        </w:tc>
        <w:tc>
          <w:tcPr>
            <w:tcW w:w="677" w:type="dxa"/>
            <w:shd w:val="clear" w:color="auto" w:fill="auto"/>
            <w:vAlign w:val="center"/>
          </w:tcPr>
          <w:p>
            <w:pPr>
              <w:widowControl/>
              <w:jc w:val="center"/>
            </w:pPr>
          </w:p>
        </w:tc>
        <w:tc>
          <w:tcPr>
            <w:tcW w:w="436" w:type="dxa"/>
            <w:shd w:val="clear" w:color="auto" w:fill="auto"/>
            <w:vAlign w:val="center"/>
          </w:tcPr>
          <w:p>
            <w:pPr>
              <w:widowControl/>
              <w:jc w:val="left"/>
            </w:pPr>
          </w:p>
        </w:tc>
        <w:tc>
          <w:tcPr>
            <w:tcW w:w="436" w:type="dxa"/>
            <w:shd w:val="clear" w:color="auto" w:fill="auto"/>
            <w:vAlign w:val="center"/>
          </w:tcPr>
          <w:p>
            <w:pPr>
              <w:widowControl/>
              <w:jc w:val="left"/>
            </w:pPr>
          </w:p>
        </w:tc>
        <w:tc>
          <w:tcPr>
            <w:tcW w:w="436" w:type="dxa"/>
            <w:shd w:val="clear" w:color="auto" w:fill="auto"/>
            <w:vAlign w:val="center"/>
          </w:tcPr>
          <w:p>
            <w:pPr>
              <w:widowControl/>
              <w:jc w:val="left"/>
            </w:pPr>
          </w:p>
        </w:tc>
        <w:tc>
          <w:tcPr>
            <w:tcW w:w="436" w:type="dxa"/>
            <w:shd w:val="clear" w:color="auto" w:fill="auto"/>
            <w:vAlign w:val="center"/>
          </w:tcPr>
          <w:p>
            <w:pPr>
              <w:widowControl/>
              <w:jc w:val="left"/>
            </w:pPr>
          </w:p>
        </w:tc>
        <w:tc>
          <w:tcPr>
            <w:tcW w:w="1122" w:type="dxa"/>
            <w:shd w:val="clear" w:color="auto" w:fill="auto"/>
            <w:vAlign w:val="center"/>
          </w:tcPr>
          <w:p>
            <w:pPr>
              <w:widowControl/>
              <w:jc w:val="left"/>
            </w:pPr>
          </w:p>
        </w:tc>
        <w:tc>
          <w:tcPr>
            <w:tcW w:w="851" w:type="dxa"/>
            <w:shd w:val="clear" w:color="auto" w:fill="auto"/>
            <w:vAlign w:val="center"/>
          </w:tcPr>
          <w:p>
            <w:pPr>
              <w:widowControl/>
              <w:jc w:val="left"/>
            </w:pPr>
          </w:p>
        </w:tc>
        <w:tc>
          <w:tcPr>
            <w:tcW w:w="992" w:type="dxa"/>
            <w:shd w:val="clear" w:color="auto" w:fill="auto"/>
            <w:vAlign w:val="center"/>
          </w:tcPr>
          <w:p>
            <w:pPr>
              <w:widowControl/>
              <w:jc w:val="left"/>
            </w:pPr>
          </w:p>
        </w:tc>
        <w:tc>
          <w:tcPr>
            <w:tcW w:w="851" w:type="dxa"/>
            <w:shd w:val="clear" w:color="auto" w:fill="auto"/>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9" w:type="dxa"/>
            <w:shd w:val="clear" w:color="auto" w:fill="auto"/>
            <w:vAlign w:val="center"/>
          </w:tcPr>
          <w:p>
            <w:pPr>
              <w:widowControl/>
              <w:jc w:val="center"/>
            </w:pPr>
            <w:r>
              <w:rPr>
                <w:rFonts w:hint="eastAsia"/>
              </w:rPr>
              <w:t>……</w:t>
            </w:r>
          </w:p>
        </w:tc>
        <w:tc>
          <w:tcPr>
            <w:tcW w:w="709" w:type="dxa"/>
            <w:shd w:val="clear" w:color="auto" w:fill="auto"/>
            <w:vAlign w:val="center"/>
          </w:tcPr>
          <w:p>
            <w:pPr>
              <w:widowControl/>
              <w:jc w:val="center"/>
            </w:pPr>
          </w:p>
        </w:tc>
        <w:tc>
          <w:tcPr>
            <w:tcW w:w="709" w:type="dxa"/>
            <w:shd w:val="clear" w:color="auto" w:fill="auto"/>
            <w:vAlign w:val="center"/>
          </w:tcPr>
          <w:p>
            <w:pPr>
              <w:widowControl/>
              <w:jc w:val="left"/>
            </w:pPr>
          </w:p>
        </w:tc>
        <w:tc>
          <w:tcPr>
            <w:tcW w:w="677" w:type="dxa"/>
            <w:shd w:val="clear" w:color="auto" w:fill="auto"/>
            <w:vAlign w:val="center"/>
          </w:tcPr>
          <w:p>
            <w:pPr>
              <w:widowControl/>
              <w:jc w:val="center"/>
            </w:pPr>
          </w:p>
        </w:tc>
        <w:tc>
          <w:tcPr>
            <w:tcW w:w="436" w:type="dxa"/>
            <w:shd w:val="clear" w:color="auto" w:fill="auto"/>
            <w:vAlign w:val="center"/>
          </w:tcPr>
          <w:p>
            <w:pPr>
              <w:widowControl/>
              <w:jc w:val="left"/>
            </w:pPr>
          </w:p>
        </w:tc>
        <w:tc>
          <w:tcPr>
            <w:tcW w:w="436" w:type="dxa"/>
            <w:shd w:val="clear" w:color="auto" w:fill="auto"/>
            <w:vAlign w:val="center"/>
          </w:tcPr>
          <w:p>
            <w:pPr>
              <w:widowControl/>
              <w:jc w:val="left"/>
            </w:pPr>
          </w:p>
        </w:tc>
        <w:tc>
          <w:tcPr>
            <w:tcW w:w="436" w:type="dxa"/>
            <w:shd w:val="clear" w:color="auto" w:fill="auto"/>
            <w:vAlign w:val="center"/>
          </w:tcPr>
          <w:p>
            <w:pPr>
              <w:widowControl/>
              <w:jc w:val="left"/>
            </w:pPr>
          </w:p>
        </w:tc>
        <w:tc>
          <w:tcPr>
            <w:tcW w:w="436" w:type="dxa"/>
            <w:shd w:val="clear" w:color="auto" w:fill="auto"/>
            <w:vAlign w:val="center"/>
          </w:tcPr>
          <w:p>
            <w:pPr>
              <w:widowControl/>
              <w:jc w:val="left"/>
            </w:pPr>
          </w:p>
        </w:tc>
        <w:tc>
          <w:tcPr>
            <w:tcW w:w="1122" w:type="dxa"/>
            <w:shd w:val="clear" w:color="auto" w:fill="auto"/>
            <w:vAlign w:val="center"/>
          </w:tcPr>
          <w:p>
            <w:pPr>
              <w:widowControl/>
              <w:jc w:val="left"/>
            </w:pPr>
          </w:p>
        </w:tc>
        <w:tc>
          <w:tcPr>
            <w:tcW w:w="851" w:type="dxa"/>
            <w:shd w:val="clear" w:color="auto" w:fill="auto"/>
            <w:vAlign w:val="center"/>
          </w:tcPr>
          <w:p>
            <w:pPr>
              <w:widowControl/>
              <w:jc w:val="left"/>
            </w:pPr>
          </w:p>
        </w:tc>
        <w:tc>
          <w:tcPr>
            <w:tcW w:w="992" w:type="dxa"/>
            <w:shd w:val="clear" w:color="auto" w:fill="auto"/>
            <w:vAlign w:val="center"/>
          </w:tcPr>
          <w:p>
            <w:pPr>
              <w:widowControl/>
              <w:jc w:val="left"/>
            </w:pPr>
          </w:p>
        </w:tc>
        <w:tc>
          <w:tcPr>
            <w:tcW w:w="851" w:type="dxa"/>
            <w:shd w:val="clear" w:color="auto" w:fill="auto"/>
            <w:vAlign w:val="center"/>
          </w:tcPr>
          <w:p>
            <w:pPr>
              <w:widowControl/>
              <w:jc w:val="center"/>
            </w:pPr>
          </w:p>
        </w:tc>
      </w:tr>
    </w:tbl>
    <w:p/>
    <w:p>
      <w:r>
        <w:rPr>
          <w:rFonts w:hint="eastAsia"/>
        </w:rPr>
        <w:t>表</w:t>
      </w:r>
      <w:r>
        <w:t>7</w:t>
      </w:r>
      <w:r>
        <w:rPr>
          <w:rFonts w:hint="eastAsia"/>
        </w:rPr>
        <w:t>：数据统计汇总</w:t>
      </w:r>
    </w:p>
    <w:tbl>
      <w:tblPr>
        <w:tblStyle w:val="8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364" w:type="dxa"/>
            <w:shd w:val="clear" w:color="auto" w:fill="auto"/>
            <w:vAlign w:val="center"/>
          </w:tcPr>
          <w:p>
            <w:pPr>
              <w:widowControl/>
              <w:spacing w:line="360" w:lineRule="auto"/>
              <w:jc w:val="left"/>
              <w:rPr>
                <w:rFonts w:ascii="宋体" w:hAnsi="宋体" w:cs="宋体"/>
                <w:b/>
                <w:kern w:val="0"/>
                <w:sz w:val="22"/>
                <w:szCs w:val="22"/>
              </w:rPr>
            </w:pPr>
            <w:r>
              <w:rPr>
                <w:rFonts w:hint="eastAsia" w:ascii="宋体" w:hAnsi="宋体" w:cs="宋体"/>
                <w:b/>
                <w:kern w:val="0"/>
                <w:sz w:val="22"/>
                <w:szCs w:val="22"/>
              </w:rPr>
              <w:t>七、根据上表人员信息，填写以下统计数据</w:t>
            </w:r>
            <w:r>
              <w:rPr>
                <w:rFonts w:ascii="宋体" w:hAnsi="宋体" w:cs="宋体"/>
                <w:b/>
                <w:kern w:val="0"/>
                <w:sz w:val="22"/>
                <w:szCs w:val="22"/>
              </w:rPr>
              <w:t xml:space="preserve"> </w:t>
            </w:r>
          </w:p>
          <w:tbl>
            <w:tblPr>
              <w:tblStyle w:val="88"/>
              <w:tblW w:w="7942"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94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9" w:hRule="atLeast"/>
              </w:trPr>
              <w:tc>
                <w:tcPr>
                  <w:tcW w:w="7942" w:type="dxa"/>
                  <w:shd w:val="clear" w:color="auto" w:fill="auto"/>
                </w:tcPr>
                <w:p>
                  <w:pPr>
                    <w:widowControl/>
                    <w:spacing w:before="160" w:after="120" w:line="360" w:lineRule="auto"/>
                    <w:jc w:val="left"/>
                    <w:rPr>
                      <w:rFonts w:ascii="宋体" w:hAnsi="宋体" w:cs="宋体"/>
                      <w:b/>
                      <w:bCs/>
                      <w:kern w:val="0"/>
                      <w:sz w:val="22"/>
                      <w:szCs w:val="20"/>
                    </w:rPr>
                  </w:pPr>
                  <w:r>
                    <w:rPr>
                      <w:rFonts w:ascii="宋体" w:hAnsi="宋体" w:cs="宋体"/>
                      <w:b/>
                      <w:bCs/>
                      <w:kern w:val="0"/>
                      <w:sz w:val="22"/>
                      <w:szCs w:val="20"/>
                    </w:rPr>
                    <w:t>1.</w:t>
                  </w:r>
                  <w:r>
                    <w:rPr>
                      <w:rFonts w:hint="eastAsia" w:ascii="宋体" w:hAnsi="宋体" w:cs="宋体"/>
                      <w:b/>
                      <w:bCs/>
                      <w:kern w:val="0"/>
                      <w:sz w:val="22"/>
                      <w:szCs w:val="20"/>
                    </w:rPr>
                    <w:t>团队总人数：</w:t>
                  </w:r>
                  <w:r>
                    <w:rPr>
                      <w:rFonts w:ascii="宋体" w:hAnsi="宋体" w:cs="宋体"/>
                      <w:b/>
                      <w:bCs/>
                      <w:kern w:val="0"/>
                      <w:sz w:val="22"/>
                      <w:szCs w:val="20"/>
                      <w:u w:val="single"/>
                    </w:rPr>
                    <w:t xml:space="preserve">    </w:t>
                  </w:r>
                  <w:r>
                    <w:rPr>
                      <w:rFonts w:ascii="宋体" w:hAnsi="宋体" w:cs="宋体"/>
                      <w:b/>
                      <w:bCs/>
                      <w:kern w:val="0"/>
                      <w:sz w:val="22"/>
                      <w:szCs w:val="20"/>
                    </w:rPr>
                    <w:t>。</w:t>
                  </w:r>
                </w:p>
                <w:p>
                  <w:pPr>
                    <w:widowControl/>
                    <w:spacing w:before="160" w:after="120" w:line="360" w:lineRule="auto"/>
                    <w:ind w:firstLine="221" w:firstLineChars="100"/>
                    <w:jc w:val="left"/>
                    <w:rPr>
                      <w:rFonts w:ascii="宋体" w:hAnsi="宋体" w:cs="宋体"/>
                      <w:b/>
                      <w:bCs/>
                      <w:kern w:val="0"/>
                      <w:sz w:val="22"/>
                      <w:szCs w:val="20"/>
                    </w:rPr>
                  </w:pPr>
                  <w:r>
                    <w:rPr>
                      <w:rFonts w:ascii="宋体" w:hAnsi="宋体" w:cs="宋体"/>
                      <w:b/>
                      <w:bCs/>
                      <w:kern w:val="0"/>
                      <w:sz w:val="22"/>
                      <w:szCs w:val="20"/>
                      <w:lang w:eastAsia="zh-TW"/>
                    </w:rPr>
                    <w:t>1.1团队</w:t>
                  </w:r>
                  <w:r>
                    <w:rPr>
                      <w:rFonts w:hint="eastAsia" w:ascii="宋体" w:hAnsi="宋体" w:cs="宋体"/>
                      <w:b/>
                      <w:bCs/>
                      <w:kern w:val="0"/>
                      <w:sz w:val="22"/>
                      <w:szCs w:val="20"/>
                    </w:rPr>
                    <w:t>中驻场人员</w:t>
                  </w:r>
                  <w:r>
                    <w:rPr>
                      <w:rFonts w:hint="eastAsia" w:ascii="宋体" w:hAnsi="宋体" w:cs="宋体"/>
                      <w:b/>
                      <w:bCs/>
                      <w:kern w:val="0"/>
                      <w:sz w:val="22"/>
                      <w:szCs w:val="20"/>
                      <w:lang w:eastAsia="zh-TW"/>
                    </w:rPr>
                    <w:t>总人数：</w:t>
                  </w:r>
                  <w:r>
                    <w:rPr>
                      <w:rFonts w:ascii="宋体" w:hAnsi="宋体" w:cs="宋体"/>
                      <w:b/>
                      <w:bCs/>
                      <w:kern w:val="0"/>
                      <w:sz w:val="22"/>
                      <w:szCs w:val="20"/>
                      <w:u w:val="single"/>
                    </w:rPr>
                    <w:t xml:space="preserve">     </w:t>
                  </w:r>
                  <w:r>
                    <w:rPr>
                      <w:rFonts w:hint="eastAsia" w:ascii="宋体" w:hAnsi="宋体" w:cs="宋体"/>
                      <w:b/>
                      <w:bCs/>
                      <w:kern w:val="0"/>
                      <w:sz w:val="22"/>
                      <w:szCs w:val="20"/>
                    </w:rPr>
                    <w:t>。</w:t>
                  </w:r>
                </w:p>
                <w:p>
                  <w:pPr>
                    <w:widowControl/>
                    <w:spacing w:before="160" w:after="120" w:line="360" w:lineRule="auto"/>
                    <w:ind w:firstLine="663" w:firstLineChars="300"/>
                    <w:jc w:val="left"/>
                    <w:rPr>
                      <w:rFonts w:ascii="宋体" w:hAnsi="宋体" w:cs="宋体"/>
                      <w:b/>
                      <w:bCs/>
                      <w:kern w:val="0"/>
                      <w:sz w:val="22"/>
                      <w:szCs w:val="20"/>
                    </w:rPr>
                  </w:pPr>
                  <w:r>
                    <w:rPr>
                      <w:rFonts w:ascii="宋体" w:hAnsi="宋体" w:cs="宋体"/>
                      <w:b/>
                      <w:bCs/>
                      <w:kern w:val="0"/>
                      <w:sz w:val="22"/>
                      <w:szCs w:val="20"/>
                      <w:lang w:eastAsia="zh-TW"/>
                    </w:rPr>
                    <w:t>1.1.1</w:t>
                  </w:r>
                  <w:r>
                    <w:rPr>
                      <w:rFonts w:hint="eastAsia" w:ascii="宋体" w:hAnsi="宋体" w:cs="宋体"/>
                      <w:b/>
                      <w:bCs/>
                      <w:kern w:val="0"/>
                      <w:sz w:val="22"/>
                      <w:szCs w:val="20"/>
                      <w:lang w:eastAsia="zh-TW"/>
                    </w:rPr>
                    <w:t>驻场人员中有硕士及以上学历或</w:t>
                  </w:r>
                  <w:r>
                    <w:rPr>
                      <w:rFonts w:ascii="宋体" w:hAnsi="宋体" w:cs="宋体"/>
                      <w:b/>
                      <w:bCs/>
                      <w:kern w:val="0"/>
                      <w:sz w:val="22"/>
                      <w:szCs w:val="20"/>
                      <w:lang w:eastAsia="zh-TW"/>
                    </w:rPr>
                    <w:t>人力资源和社会保障</w:t>
                  </w:r>
                  <w:r>
                    <w:rPr>
                      <w:rFonts w:hint="eastAsia" w:ascii="宋体" w:hAnsi="宋体" w:cs="宋体"/>
                      <w:b/>
                      <w:bCs/>
                      <w:kern w:val="0"/>
                      <w:sz w:val="22"/>
                      <w:szCs w:val="20"/>
                      <w:lang w:eastAsia="zh-TW"/>
                    </w:rPr>
                    <w:t>部门颁发认证的信息化类中高级工程师职称人数：</w:t>
                  </w:r>
                  <w:r>
                    <w:rPr>
                      <w:rFonts w:ascii="宋体" w:hAnsi="宋体" w:cs="宋体"/>
                      <w:b/>
                      <w:bCs/>
                      <w:kern w:val="0"/>
                      <w:sz w:val="22"/>
                      <w:szCs w:val="20"/>
                      <w:u w:val="single"/>
                    </w:rPr>
                    <w:t xml:space="preserve">    </w:t>
                  </w:r>
                  <w:r>
                    <w:rPr>
                      <w:rFonts w:hint="eastAsia" w:ascii="宋体" w:hAnsi="宋体" w:cs="宋体"/>
                      <w:b/>
                      <w:bCs/>
                      <w:kern w:val="0"/>
                      <w:sz w:val="22"/>
                      <w:szCs w:val="20"/>
                    </w:rPr>
                    <w:t>。</w:t>
                  </w:r>
                </w:p>
                <w:p>
                  <w:pPr>
                    <w:widowControl/>
                    <w:spacing w:before="160" w:after="120" w:line="360" w:lineRule="auto"/>
                    <w:ind w:firstLine="663" w:firstLineChars="300"/>
                    <w:jc w:val="left"/>
                    <w:rPr>
                      <w:rFonts w:ascii="宋体" w:hAnsi="宋体" w:cs="宋体"/>
                      <w:b/>
                      <w:bCs/>
                      <w:kern w:val="0"/>
                      <w:sz w:val="22"/>
                      <w:szCs w:val="20"/>
                    </w:rPr>
                  </w:pPr>
                  <w:r>
                    <w:rPr>
                      <w:rFonts w:ascii="宋体" w:hAnsi="宋体" w:cs="宋体"/>
                      <w:b/>
                      <w:bCs/>
                      <w:kern w:val="0"/>
                      <w:sz w:val="22"/>
                      <w:szCs w:val="20"/>
                      <w:lang w:eastAsia="zh-TW"/>
                    </w:rPr>
                    <w:t>1.1.2驻场</w:t>
                  </w:r>
                  <w:r>
                    <w:rPr>
                      <w:rFonts w:hint="eastAsia" w:ascii="宋体" w:hAnsi="宋体" w:cs="宋体"/>
                      <w:b/>
                      <w:bCs/>
                      <w:kern w:val="0"/>
                      <w:sz w:val="22"/>
                      <w:szCs w:val="20"/>
                    </w:rPr>
                    <w:t>人员</w:t>
                  </w:r>
                  <w:r>
                    <w:rPr>
                      <w:rFonts w:hint="eastAsia" w:ascii="宋体" w:hAnsi="宋体" w:cs="宋体"/>
                      <w:b/>
                      <w:bCs/>
                      <w:kern w:val="0"/>
                      <w:sz w:val="22"/>
                      <w:szCs w:val="20"/>
                      <w:lang w:eastAsia="zh-TW"/>
                    </w:rPr>
                    <w:t>中</w:t>
                  </w:r>
                  <w:r>
                    <w:rPr>
                      <w:rFonts w:hint="eastAsia" w:ascii="宋体" w:hAnsi="宋体" w:cs="宋体"/>
                      <w:b/>
                      <w:bCs/>
                      <w:kern w:val="0"/>
                      <w:sz w:val="22"/>
                      <w:szCs w:val="20"/>
                    </w:rPr>
                    <w:t>所在公司是联合体牵头方的人数：</w:t>
                  </w:r>
                  <w:r>
                    <w:rPr>
                      <w:rFonts w:ascii="宋体" w:hAnsi="宋体" w:cs="宋体"/>
                      <w:b/>
                      <w:bCs/>
                      <w:kern w:val="0"/>
                      <w:sz w:val="22"/>
                      <w:szCs w:val="20"/>
                      <w:u w:val="single"/>
                    </w:rPr>
                    <w:t xml:space="preserve">   </w:t>
                  </w:r>
                  <w:r>
                    <w:rPr>
                      <w:rFonts w:ascii="宋体" w:hAnsi="宋体" w:cs="宋体"/>
                      <w:b/>
                      <w:bCs/>
                      <w:kern w:val="0"/>
                      <w:sz w:val="22"/>
                      <w:szCs w:val="20"/>
                    </w:rPr>
                    <w:t xml:space="preserve"> ；</w:t>
                  </w:r>
                  <w:r>
                    <w:rPr>
                      <w:rFonts w:hint="eastAsia" w:ascii="宋体" w:hAnsi="宋体" w:cs="宋体"/>
                      <w:b/>
                      <w:bCs/>
                      <w:kern w:val="0"/>
                      <w:sz w:val="22"/>
                      <w:szCs w:val="20"/>
                    </w:rPr>
                    <w:t>占驻场人员总人数比例：</w:t>
                  </w:r>
                  <w:r>
                    <w:rPr>
                      <w:rFonts w:ascii="宋体" w:hAnsi="宋体" w:cs="宋体"/>
                      <w:b/>
                      <w:bCs/>
                      <w:kern w:val="0"/>
                      <w:sz w:val="22"/>
                      <w:szCs w:val="20"/>
                      <w:u w:val="single"/>
                    </w:rPr>
                    <w:t xml:space="preserve">    </w:t>
                  </w:r>
                  <w:r>
                    <w:rPr>
                      <w:rFonts w:ascii="宋体" w:hAnsi="宋体" w:cs="宋体"/>
                      <w:b/>
                      <w:bCs/>
                      <w:kern w:val="0"/>
                      <w:sz w:val="22"/>
                      <w:szCs w:val="20"/>
                    </w:rPr>
                    <w:t>%（供应商是联合体的填写）</w:t>
                  </w:r>
                </w:p>
                <w:p>
                  <w:pPr>
                    <w:spacing w:before="160" w:after="120" w:line="360" w:lineRule="auto"/>
                    <w:ind w:firstLine="221" w:firstLineChars="100"/>
                    <w:rPr>
                      <w:rFonts w:ascii="宋体" w:hAnsi="宋体" w:cs="宋体"/>
                      <w:b/>
                      <w:bCs/>
                      <w:kern w:val="0"/>
                      <w:sz w:val="22"/>
                      <w:szCs w:val="20"/>
                    </w:rPr>
                  </w:pPr>
                  <w:r>
                    <w:rPr>
                      <w:rFonts w:ascii="宋体" w:hAnsi="宋体" w:cs="宋体"/>
                      <w:b/>
                      <w:bCs/>
                      <w:kern w:val="0"/>
                      <w:sz w:val="22"/>
                      <w:szCs w:val="20"/>
                    </w:rPr>
                    <w:t>1.2团队</w:t>
                  </w:r>
                  <w:r>
                    <w:rPr>
                      <w:rFonts w:hint="eastAsia" w:ascii="宋体" w:hAnsi="宋体" w:cs="宋体"/>
                      <w:b/>
                      <w:bCs/>
                      <w:kern w:val="0"/>
                      <w:sz w:val="22"/>
                      <w:szCs w:val="20"/>
                    </w:rPr>
                    <w:t>中流动人员总人数：</w:t>
                  </w:r>
                  <w:r>
                    <w:rPr>
                      <w:rFonts w:ascii="宋体" w:hAnsi="宋体" w:cs="宋体"/>
                      <w:b/>
                      <w:bCs/>
                      <w:kern w:val="0"/>
                      <w:sz w:val="22"/>
                      <w:szCs w:val="20"/>
                      <w:u w:val="single"/>
                    </w:rPr>
                    <w:t xml:space="preserve">     </w:t>
                  </w:r>
                  <w:r>
                    <w:rPr>
                      <w:rFonts w:hint="eastAsia" w:ascii="宋体" w:hAnsi="宋体" w:cs="宋体"/>
                      <w:b/>
                      <w:bCs/>
                      <w:kern w:val="0"/>
                      <w:sz w:val="22"/>
                      <w:szCs w:val="20"/>
                    </w:rPr>
                    <w:t>。流动人员平均有</w:t>
                  </w:r>
                  <w:r>
                    <w:rPr>
                      <w:rFonts w:ascii="宋体" w:hAnsi="宋体" w:cs="宋体"/>
                      <w:b/>
                      <w:bCs/>
                      <w:kern w:val="0"/>
                      <w:sz w:val="22"/>
                      <w:szCs w:val="20"/>
                      <w:u w:val="single"/>
                    </w:rPr>
                    <w:t xml:space="preserve">     </w:t>
                  </w:r>
                  <w:r>
                    <w:rPr>
                      <w:rFonts w:hint="eastAsia" w:ascii="宋体" w:hAnsi="宋体" w:cs="宋体"/>
                      <w:b/>
                      <w:bCs/>
                      <w:kern w:val="0"/>
                      <w:sz w:val="22"/>
                      <w:szCs w:val="20"/>
                    </w:rPr>
                    <w:t>时间以上驻场。</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21" w:hRule="atLeast"/>
              </w:trPr>
              <w:tc>
                <w:tcPr>
                  <w:tcW w:w="7942" w:type="dxa"/>
                  <w:shd w:val="clear" w:color="auto" w:fill="auto"/>
                </w:tcPr>
                <w:p>
                  <w:pPr>
                    <w:widowControl/>
                    <w:spacing w:before="160" w:after="120" w:line="360" w:lineRule="auto"/>
                    <w:jc w:val="left"/>
                    <w:rPr>
                      <w:rFonts w:ascii="宋体" w:hAnsi="宋体" w:cs="宋体"/>
                      <w:b/>
                      <w:bCs/>
                      <w:kern w:val="0"/>
                      <w:sz w:val="22"/>
                      <w:szCs w:val="20"/>
                    </w:rPr>
                  </w:pPr>
                  <w:r>
                    <w:rPr>
                      <w:rFonts w:ascii="宋体" w:hAnsi="宋体" w:cs="宋体"/>
                      <w:b/>
                      <w:bCs/>
                      <w:kern w:val="0"/>
                      <w:sz w:val="22"/>
                      <w:szCs w:val="20"/>
                      <w:lang w:eastAsia="zh-TW"/>
                    </w:rPr>
                    <w:t>2.</w:t>
                  </w:r>
                  <w:r>
                    <w:rPr>
                      <w:rFonts w:hint="eastAsia" w:ascii="宋体" w:hAnsi="宋体" w:cs="宋体"/>
                      <w:b/>
                      <w:bCs/>
                      <w:kern w:val="0"/>
                      <w:sz w:val="22"/>
                      <w:szCs w:val="20"/>
                    </w:rPr>
                    <w:t>项目小组负责人总人数：</w:t>
                  </w:r>
                  <w:r>
                    <w:rPr>
                      <w:rFonts w:ascii="宋体" w:hAnsi="宋体" w:cs="宋体"/>
                      <w:b/>
                      <w:bCs/>
                      <w:kern w:val="0"/>
                      <w:sz w:val="22"/>
                      <w:szCs w:val="20"/>
                      <w:u w:val="single"/>
                    </w:rPr>
                    <w:t xml:space="preserve">    </w:t>
                  </w:r>
                  <w:r>
                    <w:rPr>
                      <w:rFonts w:hint="eastAsia" w:ascii="宋体" w:hAnsi="宋体" w:cs="宋体"/>
                      <w:b/>
                      <w:bCs/>
                      <w:kern w:val="0"/>
                      <w:sz w:val="22"/>
                      <w:szCs w:val="20"/>
                    </w:rPr>
                    <w:t>。</w:t>
                  </w:r>
                </w:p>
                <w:p>
                  <w:pPr>
                    <w:widowControl/>
                    <w:spacing w:before="160" w:after="120" w:line="360" w:lineRule="auto"/>
                    <w:jc w:val="left"/>
                    <w:rPr>
                      <w:rFonts w:ascii="宋体" w:hAnsi="宋体" w:cs="宋体"/>
                      <w:b/>
                      <w:bCs/>
                      <w:kern w:val="0"/>
                      <w:sz w:val="22"/>
                      <w:szCs w:val="20"/>
                      <w:u w:val="single"/>
                    </w:rPr>
                  </w:pPr>
                  <w:r>
                    <w:rPr>
                      <w:rFonts w:ascii="宋体" w:hAnsi="宋体" w:cs="宋体"/>
                      <w:b/>
                      <w:bCs/>
                      <w:kern w:val="0"/>
                      <w:sz w:val="22"/>
                      <w:szCs w:val="20"/>
                    </w:rPr>
                    <w:t xml:space="preserve">  2.1 </w:t>
                  </w:r>
                  <w:r>
                    <w:rPr>
                      <w:rFonts w:hint="eastAsia" w:ascii="宋体" w:hAnsi="宋体" w:cs="宋体"/>
                      <w:b/>
                      <w:bCs/>
                      <w:kern w:val="0"/>
                      <w:sz w:val="22"/>
                      <w:szCs w:val="20"/>
                    </w:rPr>
                    <w:t>其中具有</w:t>
                  </w:r>
                  <w:r>
                    <w:rPr>
                      <w:rFonts w:ascii="宋体" w:hAnsi="宋体" w:cs="宋体"/>
                      <w:b/>
                      <w:bCs/>
                      <w:kern w:val="0"/>
                      <w:sz w:val="22"/>
                      <w:szCs w:val="20"/>
                    </w:rPr>
                    <w:t>PMP</w:t>
                  </w:r>
                  <w:r>
                    <w:rPr>
                      <w:rFonts w:hint="eastAsia" w:ascii="宋体" w:hAnsi="宋体" w:cs="宋体"/>
                      <w:b/>
                      <w:bCs/>
                      <w:kern w:val="0"/>
                      <w:sz w:val="22"/>
                      <w:szCs w:val="20"/>
                    </w:rPr>
                    <w:t>或人力资源和社会保障部门颁发认证的信息化类高级工程师或人力资源和社会保障部门颁发认证的标准</w:t>
                  </w:r>
                  <w:r>
                    <w:rPr>
                      <w:rFonts w:ascii="宋体" w:hAnsi="宋体" w:cs="宋体"/>
                      <w:b/>
                      <w:bCs/>
                      <w:kern w:val="0"/>
                      <w:sz w:val="22"/>
                      <w:szCs w:val="20"/>
                    </w:rPr>
                    <w:t>化</w:t>
                  </w:r>
                  <w:r>
                    <w:rPr>
                      <w:rFonts w:hint="eastAsia" w:ascii="宋体" w:hAnsi="宋体" w:cs="宋体"/>
                      <w:b/>
                      <w:bCs/>
                      <w:kern w:val="0"/>
                      <w:sz w:val="22"/>
                      <w:szCs w:val="20"/>
                    </w:rPr>
                    <w:t>高级工程师职称人数：</w:t>
                  </w:r>
                  <w:r>
                    <w:rPr>
                      <w:rFonts w:ascii="宋体" w:hAnsi="宋体" w:cs="宋体"/>
                      <w:b/>
                      <w:bCs/>
                      <w:kern w:val="0"/>
                      <w:sz w:val="22"/>
                      <w:szCs w:val="20"/>
                      <w:u w:val="single"/>
                    </w:rPr>
                    <w:t xml:space="preserve">     </w:t>
                  </w:r>
                  <w:r>
                    <w:rPr>
                      <w:rFonts w:hint="eastAsia" w:ascii="宋体" w:hAnsi="宋体" w:cs="宋体"/>
                      <w:b/>
                      <w:bCs/>
                      <w:kern w:val="0"/>
                      <w:sz w:val="22"/>
                      <w:szCs w:val="20"/>
                    </w:rPr>
                    <w:t>。</w:t>
                  </w:r>
                </w:p>
                <w:p>
                  <w:pPr>
                    <w:widowControl/>
                    <w:spacing w:before="160" w:after="120" w:line="360" w:lineRule="auto"/>
                    <w:ind w:firstLine="221" w:firstLineChars="100"/>
                    <w:jc w:val="left"/>
                    <w:rPr>
                      <w:rFonts w:ascii="宋体" w:hAnsi="宋体" w:cs="宋体"/>
                      <w:b/>
                      <w:bCs/>
                      <w:kern w:val="0"/>
                      <w:sz w:val="22"/>
                      <w:szCs w:val="20"/>
                    </w:rPr>
                  </w:pPr>
                  <w:r>
                    <w:rPr>
                      <w:rFonts w:ascii="宋体" w:hAnsi="宋体" w:cs="宋体"/>
                      <w:b/>
                      <w:bCs/>
                      <w:kern w:val="0"/>
                      <w:sz w:val="22"/>
                      <w:szCs w:val="20"/>
                    </w:rPr>
                    <w:t>2.2项目小组负责人中所在公司是联合体牵头方的项目小组负责人人数共计：</w:t>
                  </w:r>
                  <w:r>
                    <w:rPr>
                      <w:rFonts w:ascii="宋体" w:hAnsi="宋体" w:cs="宋体"/>
                      <w:b/>
                      <w:bCs/>
                      <w:kern w:val="0"/>
                      <w:sz w:val="22"/>
                      <w:szCs w:val="20"/>
                      <w:u w:val="single"/>
                    </w:rPr>
                    <w:t xml:space="preserve">    </w:t>
                  </w:r>
                  <w:r>
                    <w:rPr>
                      <w:rFonts w:hint="eastAsia" w:ascii="宋体" w:hAnsi="宋体" w:cs="宋体"/>
                      <w:b/>
                      <w:bCs/>
                      <w:kern w:val="0"/>
                      <w:sz w:val="22"/>
                      <w:szCs w:val="20"/>
                    </w:rPr>
                    <w:t>；占项目小组负责人总人数比例：</w:t>
                  </w:r>
                  <w:r>
                    <w:rPr>
                      <w:rFonts w:ascii="宋体" w:hAnsi="宋体" w:cs="宋体"/>
                      <w:b/>
                      <w:bCs/>
                      <w:kern w:val="0"/>
                      <w:sz w:val="22"/>
                      <w:szCs w:val="20"/>
                      <w:u w:val="single"/>
                    </w:rPr>
                    <w:t xml:space="preserve">     </w:t>
                  </w:r>
                  <w:r>
                    <w:rPr>
                      <w:rFonts w:ascii="宋体" w:hAnsi="宋体" w:cs="宋体"/>
                      <w:b/>
                      <w:bCs/>
                      <w:kern w:val="0"/>
                      <w:sz w:val="22"/>
                      <w:szCs w:val="20"/>
                    </w:rPr>
                    <w:t>%（供应商是联合体的填写）</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84" w:hRule="atLeast"/>
              </w:trPr>
              <w:tc>
                <w:tcPr>
                  <w:tcW w:w="7942" w:type="dxa"/>
                  <w:shd w:val="clear" w:color="auto" w:fill="auto"/>
                </w:tcPr>
                <w:p>
                  <w:pPr>
                    <w:widowControl/>
                    <w:spacing w:line="360" w:lineRule="auto"/>
                    <w:jc w:val="left"/>
                    <w:rPr>
                      <w:rFonts w:ascii="宋体" w:hAnsi="宋体" w:cs="宋体"/>
                      <w:b/>
                      <w:bCs/>
                      <w:kern w:val="0"/>
                      <w:sz w:val="22"/>
                      <w:szCs w:val="20"/>
                    </w:rPr>
                  </w:pPr>
                  <w:r>
                    <w:rPr>
                      <w:rFonts w:ascii="宋体" w:hAnsi="宋体" w:cs="宋体"/>
                      <w:b/>
                      <w:bCs/>
                      <w:kern w:val="0"/>
                      <w:sz w:val="22"/>
                      <w:szCs w:val="20"/>
                      <w:lang w:eastAsia="zh-TW"/>
                    </w:rPr>
                    <w:t>3.</w:t>
                  </w:r>
                  <w:r>
                    <w:rPr>
                      <w:rFonts w:hint="eastAsia" w:ascii="宋体" w:hAnsi="宋体" w:cs="宋体"/>
                      <w:b/>
                      <w:bCs/>
                      <w:kern w:val="0"/>
                      <w:sz w:val="22"/>
                      <w:szCs w:val="20"/>
                      <w:lang w:eastAsia="zh-TW"/>
                    </w:rPr>
                    <w:t>技术核心团队总人数：</w:t>
                  </w:r>
                  <w:r>
                    <w:rPr>
                      <w:rFonts w:ascii="宋体" w:hAnsi="宋体" w:cs="宋体"/>
                      <w:b/>
                      <w:bCs/>
                      <w:kern w:val="0"/>
                      <w:sz w:val="22"/>
                      <w:szCs w:val="20"/>
                      <w:u w:val="single"/>
                    </w:rPr>
                    <w:t xml:space="preserve">     </w:t>
                  </w:r>
                  <w:r>
                    <w:rPr>
                      <w:rFonts w:ascii="宋体" w:hAnsi="宋体" w:cs="宋体"/>
                      <w:b/>
                      <w:bCs/>
                      <w:kern w:val="0"/>
                      <w:sz w:val="22"/>
                      <w:szCs w:val="20"/>
                    </w:rPr>
                    <w:t>。</w:t>
                  </w:r>
                </w:p>
                <w:p>
                  <w:pPr>
                    <w:widowControl/>
                    <w:spacing w:before="160" w:after="120" w:line="360" w:lineRule="auto"/>
                    <w:ind w:firstLine="221" w:firstLineChars="100"/>
                    <w:jc w:val="left"/>
                    <w:rPr>
                      <w:rFonts w:ascii="宋体" w:hAnsi="宋体" w:cs="宋体"/>
                      <w:b/>
                      <w:bCs/>
                      <w:kern w:val="0"/>
                      <w:sz w:val="22"/>
                      <w:szCs w:val="20"/>
                      <w:u w:val="single"/>
                      <w:lang w:eastAsia="zh-TW"/>
                    </w:rPr>
                  </w:pPr>
                  <w:r>
                    <w:rPr>
                      <w:rFonts w:ascii="宋体" w:hAnsi="宋体" w:cs="宋体"/>
                      <w:b/>
                      <w:bCs/>
                      <w:kern w:val="0"/>
                      <w:sz w:val="22"/>
                      <w:szCs w:val="20"/>
                      <w:lang w:eastAsia="zh-TW"/>
                    </w:rPr>
                    <w:t>3.1技术核心团队成员专业领域</w:t>
                  </w:r>
                  <w:r>
                    <w:rPr>
                      <w:rFonts w:hint="eastAsia" w:ascii="宋体" w:hAnsi="宋体" w:cs="宋体"/>
                      <w:b/>
                      <w:bCs/>
                      <w:kern w:val="0"/>
                      <w:sz w:val="22"/>
                      <w:szCs w:val="20"/>
                    </w:rPr>
                    <w:t>包括：</w:t>
                  </w:r>
                  <w:r>
                    <w:rPr>
                      <w:rFonts w:ascii="宋体" w:hAnsi="宋体" w:cs="宋体"/>
                      <w:b/>
                      <w:bCs/>
                      <w:kern w:val="0"/>
                      <w:sz w:val="22"/>
                      <w:szCs w:val="20"/>
                      <w:u w:val="single"/>
                    </w:rPr>
                    <w:t xml:space="preserve">     </w:t>
                  </w:r>
                  <w:r>
                    <w:rPr>
                      <w:rFonts w:ascii="宋体" w:hAnsi="宋体" w:cs="宋体"/>
                      <w:b/>
                      <w:bCs/>
                      <w:kern w:val="0"/>
                      <w:sz w:val="22"/>
                      <w:szCs w:val="20"/>
                    </w:rPr>
                    <w:t>。</w:t>
                  </w:r>
                </w:p>
                <w:p>
                  <w:pPr>
                    <w:widowControl/>
                    <w:spacing w:before="160" w:after="120" w:line="360" w:lineRule="auto"/>
                    <w:ind w:firstLine="221" w:firstLineChars="100"/>
                    <w:jc w:val="left"/>
                    <w:rPr>
                      <w:rFonts w:ascii="宋体" w:hAnsi="宋体" w:cs="宋体"/>
                      <w:b/>
                      <w:bCs/>
                      <w:kern w:val="0"/>
                      <w:sz w:val="22"/>
                      <w:szCs w:val="20"/>
                      <w:lang w:eastAsia="zh-TW"/>
                    </w:rPr>
                  </w:pPr>
                  <w:r>
                    <w:rPr>
                      <w:rFonts w:ascii="宋体" w:hAnsi="宋体" w:cs="宋体"/>
                      <w:b/>
                      <w:bCs/>
                      <w:kern w:val="0"/>
                      <w:sz w:val="22"/>
                      <w:szCs w:val="20"/>
                      <w:lang w:eastAsia="zh-TW"/>
                    </w:rPr>
                    <w:t>3.2技术核心团队中所在公司是联合体牵头方</w:t>
                  </w:r>
                  <w:r>
                    <w:rPr>
                      <w:rFonts w:hint="eastAsia" w:ascii="宋体" w:hAnsi="宋体" w:cs="宋体"/>
                      <w:b/>
                      <w:bCs/>
                      <w:kern w:val="0"/>
                      <w:sz w:val="22"/>
                      <w:szCs w:val="20"/>
                    </w:rPr>
                    <w:t>的</w:t>
                  </w:r>
                  <w:r>
                    <w:rPr>
                      <w:rFonts w:hint="eastAsia" w:ascii="宋体" w:hAnsi="宋体" w:cs="宋体"/>
                      <w:b/>
                      <w:bCs/>
                      <w:kern w:val="0"/>
                      <w:sz w:val="22"/>
                      <w:szCs w:val="20"/>
                      <w:lang w:eastAsia="zh-TW"/>
                    </w:rPr>
                    <w:t>技术核心团队人数</w:t>
                  </w:r>
                  <w:r>
                    <w:rPr>
                      <w:rFonts w:hint="eastAsia" w:ascii="宋体" w:hAnsi="宋体" w:cs="宋体"/>
                      <w:b/>
                      <w:bCs/>
                      <w:kern w:val="0"/>
                      <w:sz w:val="22"/>
                      <w:szCs w:val="20"/>
                    </w:rPr>
                    <w:t>共计</w:t>
                  </w:r>
                  <w:r>
                    <w:rPr>
                      <w:rFonts w:hint="eastAsia" w:ascii="宋体" w:hAnsi="宋体" w:cs="宋体"/>
                      <w:b/>
                      <w:bCs/>
                      <w:kern w:val="0"/>
                      <w:sz w:val="22"/>
                      <w:szCs w:val="20"/>
                      <w:lang w:eastAsia="zh-TW"/>
                    </w:rPr>
                    <w:t>：</w:t>
                  </w:r>
                  <w:r>
                    <w:rPr>
                      <w:rFonts w:ascii="宋体" w:hAnsi="宋体" w:cs="宋体"/>
                      <w:b/>
                      <w:bCs/>
                      <w:kern w:val="0"/>
                      <w:sz w:val="22"/>
                      <w:szCs w:val="20"/>
                      <w:u w:val="single"/>
                    </w:rPr>
                    <w:t xml:space="preserve">    </w:t>
                  </w:r>
                  <w:r>
                    <w:rPr>
                      <w:rFonts w:hint="eastAsia" w:ascii="宋体" w:hAnsi="宋体" w:cs="宋体"/>
                      <w:b/>
                      <w:bCs/>
                      <w:kern w:val="0"/>
                      <w:sz w:val="22"/>
                      <w:szCs w:val="20"/>
                      <w:lang w:eastAsia="zh-TW"/>
                    </w:rPr>
                    <w:t>；占技术核心团队总人数比例：</w:t>
                  </w:r>
                  <w:r>
                    <w:rPr>
                      <w:rFonts w:ascii="宋体" w:hAnsi="宋体" w:cs="宋体"/>
                      <w:b/>
                      <w:bCs/>
                      <w:kern w:val="0"/>
                      <w:sz w:val="22"/>
                      <w:szCs w:val="20"/>
                      <w:u w:val="single"/>
                    </w:rPr>
                    <w:t xml:space="preserve">      </w:t>
                  </w:r>
                  <w:r>
                    <w:rPr>
                      <w:rFonts w:ascii="宋体" w:hAnsi="宋体" w:cs="宋体"/>
                      <w:b/>
                      <w:bCs/>
                      <w:kern w:val="0"/>
                      <w:sz w:val="22"/>
                      <w:szCs w:val="20"/>
                      <w:lang w:eastAsia="zh-TW"/>
                    </w:rPr>
                    <w:t>%（供应商是联合体的填写）</w:t>
                  </w:r>
                </w:p>
              </w:tc>
            </w:tr>
          </w:tbl>
          <w:p>
            <w:pPr>
              <w:widowControl/>
              <w:spacing w:line="360" w:lineRule="auto"/>
              <w:ind w:firstLine="880" w:firstLineChars="400"/>
              <w:jc w:val="left"/>
              <w:rPr>
                <w:rFonts w:ascii="宋体" w:hAnsi="宋体" w:cs="宋体"/>
                <w:kern w:val="0"/>
                <w:sz w:val="22"/>
                <w:szCs w:val="22"/>
              </w:rPr>
            </w:pPr>
          </w:p>
        </w:tc>
      </w:tr>
    </w:tbl>
    <w:p/>
    <w:p>
      <w:pPr>
        <w:spacing w:line="360" w:lineRule="auto"/>
        <w:ind w:firstLine="480" w:firstLineChars="200"/>
        <w:rPr>
          <w:rFonts w:ascii="宋体" w:hAnsi="宋体" w:cs="Times New Roman"/>
          <w:sz w:val="24"/>
          <w:szCs w:val="28"/>
        </w:rPr>
      </w:pPr>
      <w:r>
        <w:rPr>
          <w:rFonts w:ascii="宋体" w:hAnsi="宋体" w:cs="Times New Roman"/>
          <w:sz w:val="24"/>
          <w:szCs w:val="28"/>
        </w:rPr>
        <w:t>2.人员管理要求</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项目组人员必须服从采购人管理，遵守岗位职责和各项管理制度。在项目参与人员（包括管理人员、开发人员等）方面，成交供应商务必确保相关人员的自身能力和工作态度等各个方面能满足项目要求，对相关人员的选用和考评由采购人共同参与。</w:t>
      </w:r>
    </w:p>
    <w:p>
      <w:pPr>
        <w:spacing w:line="360" w:lineRule="auto"/>
        <w:ind w:firstLine="482" w:firstLineChars="200"/>
        <w:rPr>
          <w:rFonts w:ascii="宋体" w:hAnsi="宋体" w:cs="Times New Roman"/>
          <w:b/>
          <w:sz w:val="24"/>
          <w:szCs w:val="28"/>
        </w:rPr>
      </w:pPr>
      <w:r>
        <w:rPr>
          <w:rFonts w:hint="eastAsia" w:ascii="宋体" w:hAnsi="宋体" w:cs="Times New Roman"/>
          <w:b/>
          <w:sz w:val="24"/>
          <w:szCs w:val="28"/>
        </w:rPr>
        <w:t>★供应商必须在响应文件中明确承诺：①签订合同后，项目总监、项目经理、技术负责人、项目小组负责人、技术核心团队需一周内到位且必须驻场；②项目总监、项目经理、技术负责人、项目小组负责人、技术核心团队不得更换，因特殊原因确需变更时，需提前</w:t>
      </w:r>
      <w:r>
        <w:rPr>
          <w:rFonts w:ascii="宋体" w:hAnsi="宋体" w:cs="Times New Roman"/>
          <w:b/>
          <w:sz w:val="24"/>
          <w:szCs w:val="28"/>
        </w:rPr>
        <w:t>15天以书面形式向采购人申请，经采购人同意后才可变更，变更人员应为同等及</w:t>
      </w:r>
      <w:r>
        <w:rPr>
          <w:rFonts w:hint="eastAsia" w:ascii="宋体" w:hAnsi="宋体" w:cs="Times New Roman"/>
          <w:b/>
          <w:sz w:val="24"/>
          <w:szCs w:val="28"/>
        </w:rPr>
        <w:t>以上资历的人员并在一周内到位；③项目实施过程未经采购人同意不得擅自更换项目团队人员；团队人员流失率不能超过项目总人数的</w:t>
      </w:r>
      <w:r>
        <w:rPr>
          <w:rFonts w:ascii="宋体" w:hAnsi="宋体" w:cs="Times New Roman"/>
          <w:b/>
          <w:sz w:val="24"/>
          <w:szCs w:val="28"/>
        </w:rPr>
        <w:t>20%；项目团队人员如被采购人认为无法熟练开展工作的，应根据采购人要求在两</w:t>
      </w:r>
      <w:r>
        <w:rPr>
          <w:rFonts w:hint="eastAsia" w:ascii="宋体" w:hAnsi="宋体" w:cs="Times New Roman"/>
          <w:b/>
          <w:sz w:val="24"/>
          <w:szCs w:val="28"/>
        </w:rPr>
        <w:t>周</w:t>
      </w:r>
      <w:r>
        <w:rPr>
          <w:rFonts w:ascii="宋体" w:hAnsi="宋体" w:cs="Times New Roman"/>
          <w:b/>
          <w:sz w:val="24"/>
          <w:szCs w:val="28"/>
        </w:rPr>
        <w:t>内更换同等及</w:t>
      </w:r>
      <w:r>
        <w:rPr>
          <w:rFonts w:hint="eastAsia" w:ascii="宋体" w:hAnsi="宋体" w:cs="Times New Roman"/>
          <w:b/>
          <w:sz w:val="24"/>
          <w:szCs w:val="28"/>
        </w:rPr>
        <w:t>以上资历的人员。</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①项目总监、项目经理、技术负责人、项目小组负责人、技术核心团队未经采购人同意擅自更换的；②签订合同后，项目总监或项目经理或技术负责人，延误到位超过</w:t>
      </w:r>
      <w:r>
        <w:rPr>
          <w:rFonts w:ascii="宋体" w:hAnsi="宋体" w:cs="Times New Roman"/>
          <w:sz w:val="24"/>
          <w:szCs w:val="28"/>
        </w:rPr>
        <w:t>15天（含15天）；</w:t>
      </w:r>
      <w:r>
        <w:rPr>
          <w:rFonts w:hint="eastAsia" w:ascii="宋体" w:hAnsi="宋体" w:cs="Times New Roman"/>
          <w:sz w:val="24"/>
          <w:szCs w:val="28"/>
        </w:rPr>
        <w:t>超过</w:t>
      </w:r>
      <w:r>
        <w:rPr>
          <w:rFonts w:ascii="宋体" w:hAnsi="宋体" w:cs="Times New Roman"/>
          <w:sz w:val="24"/>
          <w:szCs w:val="28"/>
        </w:rPr>
        <w:t>20%</w:t>
      </w:r>
      <w:r>
        <w:rPr>
          <w:rFonts w:hint="eastAsia" w:ascii="宋体" w:hAnsi="宋体" w:cs="Times New Roman"/>
          <w:sz w:val="24"/>
          <w:szCs w:val="28"/>
        </w:rPr>
        <w:t>的项目小组负责人，</w:t>
      </w:r>
      <w:r>
        <w:rPr>
          <w:rFonts w:ascii="宋体" w:hAnsi="宋体" w:cs="Times New Roman"/>
          <w:sz w:val="24"/>
          <w:szCs w:val="28"/>
        </w:rPr>
        <w:t>延误</w:t>
      </w:r>
      <w:r>
        <w:rPr>
          <w:rFonts w:hint="eastAsia" w:ascii="宋体" w:hAnsi="宋体" w:cs="Times New Roman"/>
          <w:sz w:val="24"/>
          <w:szCs w:val="28"/>
        </w:rPr>
        <w:t>到位</w:t>
      </w:r>
      <w:r>
        <w:rPr>
          <w:rFonts w:ascii="宋体" w:hAnsi="宋体" w:cs="Times New Roman"/>
          <w:sz w:val="24"/>
          <w:szCs w:val="28"/>
        </w:rPr>
        <w:t>超过15天（含15天）</w:t>
      </w:r>
      <w:r>
        <w:rPr>
          <w:rFonts w:hint="eastAsia" w:ascii="宋体" w:hAnsi="宋体" w:cs="Times New Roman"/>
          <w:sz w:val="24"/>
          <w:szCs w:val="28"/>
        </w:rPr>
        <w:t>；超过</w:t>
      </w:r>
      <w:r>
        <w:rPr>
          <w:rFonts w:ascii="宋体" w:hAnsi="宋体" w:cs="Times New Roman"/>
          <w:sz w:val="24"/>
          <w:szCs w:val="28"/>
        </w:rPr>
        <w:t>30%</w:t>
      </w:r>
      <w:r>
        <w:rPr>
          <w:rFonts w:hint="eastAsia" w:ascii="宋体" w:hAnsi="宋体" w:cs="Times New Roman"/>
          <w:sz w:val="24"/>
          <w:szCs w:val="28"/>
        </w:rPr>
        <w:t>的技术核心团队人员，延误到位超过</w:t>
      </w:r>
      <w:r>
        <w:rPr>
          <w:rFonts w:ascii="宋体" w:hAnsi="宋体" w:cs="Times New Roman"/>
          <w:sz w:val="24"/>
          <w:szCs w:val="28"/>
        </w:rPr>
        <w:t>15天（含15天）；</w:t>
      </w:r>
      <w:r>
        <w:rPr>
          <w:rFonts w:hint="eastAsia" w:ascii="宋体" w:hAnsi="宋体" w:cs="Times New Roman"/>
          <w:sz w:val="24"/>
          <w:szCs w:val="28"/>
        </w:rPr>
        <w:t>③团队人员流失率超过项目总人数的</w:t>
      </w:r>
      <w:r>
        <w:rPr>
          <w:rFonts w:ascii="宋体" w:hAnsi="宋体" w:cs="Times New Roman"/>
          <w:sz w:val="24"/>
          <w:szCs w:val="28"/>
        </w:rPr>
        <w:t>40%</w:t>
      </w:r>
      <w:r>
        <w:rPr>
          <w:rFonts w:hint="eastAsia" w:ascii="宋体" w:hAnsi="宋体" w:cs="Times New Roman"/>
          <w:sz w:val="24"/>
          <w:szCs w:val="28"/>
        </w:rPr>
        <w:t>；满足以上任意一种情况</w:t>
      </w:r>
      <w:r>
        <w:rPr>
          <w:rFonts w:ascii="宋体" w:hAnsi="宋体" w:cs="Times New Roman"/>
          <w:sz w:val="24"/>
          <w:szCs w:val="28"/>
        </w:rPr>
        <w:t>采购人有权随时提前终止合同，</w:t>
      </w:r>
      <w:r>
        <w:rPr>
          <w:rFonts w:hint="eastAsia" w:ascii="宋体" w:hAnsi="宋体" w:cs="Times New Roman"/>
          <w:sz w:val="24"/>
          <w:szCs w:val="28"/>
        </w:rPr>
        <w:t>成交供应商无条件立即退场，成交供应商自行承担相应违约责任，赔偿采购人由此引起的一切损失。</w:t>
      </w:r>
    </w:p>
    <w:p>
      <w:pPr>
        <w:numPr>
          <w:ilvl w:val="0"/>
          <w:numId w:val="13"/>
        </w:numPr>
        <w:spacing w:line="360" w:lineRule="auto"/>
        <w:ind w:left="0" w:firstLine="480" w:firstLineChars="200"/>
        <w:rPr>
          <w:rFonts w:ascii="宋体" w:hAnsi="宋体" w:cs="Times New Roman"/>
          <w:sz w:val="24"/>
          <w:szCs w:val="28"/>
        </w:rPr>
      </w:pPr>
      <w:r>
        <w:rPr>
          <w:rFonts w:hint="eastAsia" w:ascii="宋体" w:hAnsi="宋体" w:cs="Times New Roman"/>
          <w:sz w:val="24"/>
          <w:szCs w:val="28"/>
        </w:rPr>
        <w:t>签订合同后，项目总监、项目经理、技术负责人、项目小组负责人、技术核心团队，未在一周内到位的；②项目团队未按采购人要求配备人员的；③未按采购人要求及时更换人员的；④项目实施过程未经采购人同意擅自更换项目人员的；⑤团队人员流失率不能超过项目总人数的</w:t>
      </w:r>
      <w:r>
        <w:rPr>
          <w:rFonts w:ascii="宋体" w:hAnsi="宋体" w:cs="Times New Roman"/>
          <w:sz w:val="24"/>
          <w:szCs w:val="28"/>
        </w:rPr>
        <w:t>20%</w:t>
      </w:r>
      <w:r>
        <w:rPr>
          <w:rFonts w:hint="eastAsia" w:ascii="宋体" w:hAnsi="宋体" w:cs="Times New Roman"/>
          <w:sz w:val="24"/>
          <w:szCs w:val="28"/>
        </w:rPr>
        <w:t>；满足以上任意一种情况，成交供应商应进行整改，如一周内整改不到位，采购人有权按每人月</w:t>
      </w:r>
      <w:r>
        <w:rPr>
          <w:rFonts w:ascii="宋体" w:hAnsi="宋体" w:cs="Times New Roman"/>
          <w:sz w:val="24"/>
          <w:szCs w:val="28"/>
        </w:rPr>
        <w:t>5</w:t>
      </w:r>
      <w:r>
        <w:rPr>
          <w:rFonts w:hint="eastAsia" w:ascii="宋体" w:hAnsi="宋体" w:cs="Times New Roman"/>
          <w:sz w:val="24"/>
          <w:szCs w:val="28"/>
        </w:rPr>
        <w:t>万的标准在合同款中扣除。驻场项目人员未经采购人同意擅自离岗或未遵守财政相关管理制度，每发现三次扣除</w:t>
      </w:r>
      <w:r>
        <w:rPr>
          <w:rFonts w:ascii="宋体" w:hAnsi="宋体" w:cs="Times New Roman"/>
          <w:sz w:val="24"/>
          <w:szCs w:val="28"/>
        </w:rPr>
        <w:t>1万的合同款。</w:t>
      </w:r>
    </w:p>
    <w:p>
      <w:pPr>
        <w:spacing w:line="360" w:lineRule="auto"/>
        <w:ind w:firstLine="480" w:firstLineChars="200"/>
        <w:rPr>
          <w:rFonts w:ascii="宋体" w:hAnsi="宋体" w:cs="Times New Roman"/>
          <w:sz w:val="24"/>
          <w:szCs w:val="28"/>
        </w:rPr>
      </w:pPr>
      <w:r>
        <w:rPr>
          <w:rFonts w:hint="eastAsia" w:ascii="宋体" w:hAnsi="宋体" w:cs="Times New Roman"/>
          <w:sz w:val="24"/>
          <w:szCs w:val="28"/>
        </w:rPr>
        <w:t>项目总监、项目经理、技术负责人、项目小组负责人必须提供</w:t>
      </w:r>
      <w:r>
        <w:rPr>
          <w:rFonts w:ascii="宋体" w:hAnsi="宋体" w:cs="Times New Roman"/>
          <w:sz w:val="24"/>
          <w:szCs w:val="28"/>
        </w:rPr>
        <w:t>7×24</w:t>
      </w:r>
      <w:r>
        <w:rPr>
          <w:rFonts w:hint="eastAsia" w:ascii="宋体" w:hAnsi="宋体" w:cs="Times New Roman"/>
          <w:sz w:val="24"/>
          <w:szCs w:val="28"/>
        </w:rPr>
        <w:t>小时联系方式，并保证联系渠道畅通。</w:t>
      </w:r>
    </w:p>
    <w:p>
      <w:pPr>
        <w:pStyle w:val="3"/>
        <w:ind w:left="0" w:firstLine="0"/>
      </w:pPr>
      <w:bookmarkStart w:id="42" w:name="_Toc58981888"/>
      <w:r>
        <w:rPr>
          <w:rFonts w:hint="eastAsia"/>
        </w:rPr>
        <w:t>项目管理</w:t>
      </w:r>
      <w:bookmarkEnd w:id="42"/>
    </w:p>
    <w:p>
      <w:pPr>
        <w:pStyle w:val="4"/>
        <w:rPr>
          <w:color w:val="auto"/>
        </w:rPr>
      </w:pPr>
      <w:bookmarkStart w:id="43" w:name="_Toc58981889"/>
      <w:r>
        <w:rPr>
          <w:rFonts w:hint="eastAsia"/>
          <w:color w:val="auto"/>
        </w:rPr>
        <w:t>项目沟通管理</w:t>
      </w:r>
      <w:bookmarkEnd w:id="43"/>
    </w:p>
    <w:p>
      <w:pPr>
        <w:snapToGrid w:val="0"/>
        <w:spacing w:line="360" w:lineRule="auto"/>
        <w:ind w:firstLine="540" w:firstLineChars="225"/>
        <w:jc w:val="left"/>
        <w:rPr>
          <w:rFonts w:ascii="宋体" w:hAnsi="宋体" w:cs="Times New Roman"/>
          <w:sz w:val="24"/>
          <w:szCs w:val="28"/>
        </w:rPr>
      </w:pPr>
      <w:r>
        <w:rPr>
          <w:rFonts w:hint="eastAsia" w:ascii="宋体" w:hAnsi="宋体" w:cs="Times New Roman"/>
          <w:sz w:val="24"/>
          <w:szCs w:val="28"/>
        </w:rPr>
        <w:t>项目实施过程中，成交供应商须通过建立制度化的沟通渠道等方式，加强与采购人沟通。</w:t>
      </w:r>
    </w:p>
    <w:p>
      <w:pPr>
        <w:snapToGrid w:val="0"/>
        <w:spacing w:line="360" w:lineRule="auto"/>
        <w:ind w:firstLine="540" w:firstLineChars="225"/>
        <w:jc w:val="left"/>
        <w:rPr>
          <w:rFonts w:ascii="宋体" w:hAnsi="宋体" w:cs="Times New Roman"/>
          <w:sz w:val="24"/>
          <w:szCs w:val="28"/>
        </w:rPr>
      </w:pPr>
      <w:r>
        <w:rPr>
          <w:rFonts w:hint="eastAsia" w:ascii="宋体" w:hAnsi="宋体" w:cs="Times New Roman"/>
          <w:sz w:val="24"/>
          <w:szCs w:val="28"/>
        </w:rPr>
        <w:t>须遵守采购人项目管理相关规定，接受采购人项目管理机构和项目负责人的领导，指定负责人与采购人保持沟通和协调。</w:t>
      </w:r>
    </w:p>
    <w:p>
      <w:pPr>
        <w:snapToGrid w:val="0"/>
        <w:spacing w:line="360" w:lineRule="auto"/>
        <w:ind w:firstLine="540" w:firstLineChars="225"/>
        <w:jc w:val="left"/>
        <w:rPr>
          <w:rFonts w:ascii="宋体" w:hAnsi="宋体" w:cs="Times New Roman"/>
          <w:sz w:val="24"/>
          <w:szCs w:val="28"/>
        </w:rPr>
      </w:pPr>
      <w:r>
        <w:rPr>
          <w:rFonts w:hint="eastAsia" w:ascii="宋体" w:hAnsi="宋体" w:cs="Times New Roman"/>
          <w:sz w:val="24"/>
          <w:szCs w:val="28"/>
        </w:rPr>
        <w:t>须建立项目例会制度，就项目进展情况、存在的问题、需要协调的主要事项、下一阶段工作计划等与采购人进行适时的沟通协调。</w:t>
      </w:r>
    </w:p>
    <w:p>
      <w:pPr>
        <w:pStyle w:val="4"/>
        <w:rPr>
          <w:color w:val="auto"/>
        </w:rPr>
      </w:pPr>
      <w:bookmarkStart w:id="44" w:name="_Toc58981890"/>
      <w:r>
        <w:rPr>
          <w:rFonts w:hint="eastAsia"/>
          <w:color w:val="auto"/>
        </w:rPr>
        <w:t>项目进度要求</w:t>
      </w:r>
      <w:bookmarkEnd w:id="44"/>
    </w:p>
    <w:p>
      <w:pPr>
        <w:spacing w:line="360" w:lineRule="auto"/>
        <w:ind w:firstLine="480" w:firstLineChars="200"/>
        <w:rPr>
          <w:rFonts w:ascii="宋体" w:hAnsi="宋体" w:cs="Times New Roman"/>
          <w:sz w:val="24"/>
          <w:szCs w:val="28"/>
        </w:rPr>
      </w:pPr>
      <w:r>
        <w:rPr>
          <w:rFonts w:ascii="宋体" w:hAnsi="宋体" w:cs="宋体"/>
          <w:kern w:val="0"/>
          <w:sz w:val="24"/>
          <w:szCs w:val="24"/>
        </w:rPr>
        <w:t>1.</w:t>
      </w:r>
      <w:r>
        <w:rPr>
          <w:rFonts w:hint="eastAsia" w:ascii="宋体" w:hAnsi="宋体" w:cs="Times New Roman"/>
          <w:sz w:val="24"/>
          <w:szCs w:val="28"/>
        </w:rPr>
        <w:t>成交通知书下达后一周内，成交供应商须向采购人提供详细、可行的实施方案，并做好项目实施的准备工作。</w:t>
      </w:r>
      <w:r>
        <w:rPr>
          <w:rFonts w:hint="eastAsia" w:ascii="宋体" w:hAnsi="宋体" w:cs="Times New Roman"/>
          <w:sz w:val="24"/>
          <w:szCs w:val="22"/>
        </w:rPr>
        <w:t>成交供应商按照采购人的总体建设进度要求，分阶段制定合理的工作进度计划，</w:t>
      </w:r>
      <w:r>
        <w:rPr>
          <w:rFonts w:hint="eastAsia" w:ascii="宋体" w:hAnsi="宋体" w:cs="Times New Roman"/>
          <w:sz w:val="24"/>
          <w:szCs w:val="28"/>
        </w:rPr>
        <w:t>制定项目里程碑和详细进度计划，成交供应商制定的进度计划应细化到每个底层任务的工期不超过</w:t>
      </w:r>
      <w:r>
        <w:rPr>
          <w:rFonts w:ascii="宋体" w:hAnsi="宋体" w:cs="Times New Roman"/>
          <w:sz w:val="24"/>
          <w:szCs w:val="28"/>
        </w:rPr>
        <w:t>5个工作日。</w:t>
      </w:r>
    </w:p>
    <w:p>
      <w:pPr>
        <w:spacing w:line="360" w:lineRule="auto"/>
        <w:ind w:firstLine="480" w:firstLineChars="200"/>
        <w:rPr>
          <w:rFonts w:ascii="宋体" w:hAnsi="宋体" w:cs="Times New Roman"/>
          <w:sz w:val="24"/>
          <w:szCs w:val="28"/>
        </w:rPr>
      </w:pPr>
      <w:r>
        <w:rPr>
          <w:rFonts w:ascii="宋体" w:hAnsi="宋体" w:cs="宋体"/>
          <w:kern w:val="0"/>
          <w:sz w:val="24"/>
          <w:szCs w:val="24"/>
        </w:rPr>
        <w:t>2.</w:t>
      </w:r>
      <w:r>
        <w:rPr>
          <w:rFonts w:hint="eastAsia" w:ascii="宋体" w:hAnsi="宋体" w:cs="Times New Roman"/>
          <w:sz w:val="24"/>
          <w:szCs w:val="28"/>
        </w:rPr>
        <w:t>成交供应商应每周提交项目进度周报，更新详细进度计划。</w:t>
      </w:r>
    </w:p>
    <w:p>
      <w:pPr>
        <w:spacing w:line="360" w:lineRule="auto"/>
        <w:ind w:firstLine="480" w:firstLineChars="200"/>
        <w:rPr>
          <w:rFonts w:ascii="宋体" w:hAnsi="宋体" w:cs="Times New Roman"/>
          <w:sz w:val="24"/>
          <w:szCs w:val="22"/>
        </w:rPr>
      </w:pPr>
      <w:r>
        <w:rPr>
          <w:rFonts w:ascii="宋体" w:hAnsi="宋体" w:cs="宋体"/>
          <w:kern w:val="0"/>
          <w:sz w:val="24"/>
          <w:szCs w:val="24"/>
        </w:rPr>
        <w:t>3.</w:t>
      </w:r>
      <w:r>
        <w:rPr>
          <w:rFonts w:hint="eastAsia" w:ascii="宋体" w:hAnsi="宋体" w:cs="Times New Roman"/>
          <w:sz w:val="24"/>
          <w:szCs w:val="22"/>
        </w:rPr>
        <w:t>成交供应商须在规定时间内完成规定要求的建设内容，里程碑包括：</w:t>
      </w:r>
    </w:p>
    <w:p>
      <w:pPr>
        <w:spacing w:line="360" w:lineRule="auto"/>
        <w:ind w:firstLine="480" w:firstLineChars="200"/>
        <w:rPr>
          <w:rFonts w:ascii="宋体" w:hAnsi="宋体" w:cs="Times New Roman"/>
          <w:sz w:val="24"/>
          <w:szCs w:val="22"/>
        </w:rPr>
      </w:pPr>
      <w:r>
        <w:rPr>
          <w:rFonts w:ascii="宋体" w:hAnsi="宋体" w:cs="Times New Roman"/>
          <w:sz w:val="24"/>
          <w:szCs w:val="22"/>
        </w:rPr>
        <w:t>2021年2月底：完成需求调研、愿景和蓝图规划。</w:t>
      </w:r>
    </w:p>
    <w:p>
      <w:pPr>
        <w:spacing w:line="360" w:lineRule="auto"/>
        <w:ind w:firstLine="480" w:firstLineChars="200"/>
        <w:rPr>
          <w:rFonts w:ascii="宋体" w:hAnsi="宋体" w:cs="Times New Roman"/>
          <w:sz w:val="24"/>
          <w:szCs w:val="22"/>
        </w:rPr>
      </w:pPr>
      <w:r>
        <w:rPr>
          <w:rFonts w:ascii="宋体" w:hAnsi="宋体" w:cs="Times New Roman"/>
          <w:sz w:val="24"/>
          <w:szCs w:val="22"/>
        </w:rPr>
        <w:t>2021年3月底：完成智慧财政（一期）顶层设计，统一门户、技术中台、业务中台和数据中台、</w:t>
      </w:r>
      <w:r>
        <w:rPr>
          <w:rFonts w:hint="eastAsia" w:ascii="宋体" w:hAnsi="宋体" w:cs="Times New Roman"/>
          <w:sz w:val="24"/>
          <w:szCs w:val="22"/>
        </w:rPr>
        <w:t>基础资料库、预算编制域融合及智能化提升、财力管理、绩效管理及收入管理系统功能的详细设计。</w:t>
      </w:r>
    </w:p>
    <w:p>
      <w:pPr>
        <w:spacing w:line="360" w:lineRule="auto"/>
        <w:ind w:firstLine="480" w:firstLineChars="200"/>
        <w:rPr>
          <w:rFonts w:ascii="宋体" w:hAnsi="宋体" w:cs="Times New Roman"/>
          <w:sz w:val="24"/>
          <w:szCs w:val="22"/>
        </w:rPr>
      </w:pPr>
      <w:r>
        <w:rPr>
          <w:rFonts w:ascii="宋体" w:hAnsi="宋体" w:cs="Times New Roman"/>
          <w:sz w:val="24"/>
          <w:szCs w:val="22"/>
        </w:rPr>
        <w:t>2021年4月底：完成统一门户、中台（技术中台及业务中台）、</w:t>
      </w:r>
      <w:r>
        <w:rPr>
          <w:rFonts w:hint="eastAsia" w:ascii="宋体" w:hAnsi="宋体" w:cs="Times New Roman"/>
          <w:sz w:val="24"/>
          <w:szCs w:val="22"/>
        </w:rPr>
        <w:t>基础资料库、预算编制域融合及智能化提升、财力管理、绩效管理及收入管理模块开发。</w:t>
      </w:r>
    </w:p>
    <w:p>
      <w:pPr>
        <w:spacing w:line="360" w:lineRule="auto"/>
        <w:ind w:firstLine="482" w:firstLineChars="200"/>
        <w:rPr>
          <w:rFonts w:ascii="宋体" w:hAnsi="宋体" w:cs="Times New Roman"/>
          <w:b/>
          <w:sz w:val="24"/>
          <w:szCs w:val="22"/>
        </w:rPr>
      </w:pPr>
      <w:r>
        <w:rPr>
          <w:rFonts w:ascii="宋体" w:hAnsi="宋体" w:cs="Times New Roman"/>
          <w:b/>
          <w:sz w:val="24"/>
          <w:szCs w:val="22"/>
        </w:rPr>
        <w:t>2021年5月底：完成统一门户、中台（技术中台及业务中台）、</w:t>
      </w:r>
      <w:r>
        <w:rPr>
          <w:rFonts w:hint="eastAsia" w:ascii="宋体" w:hAnsi="宋体" w:cs="Times New Roman"/>
          <w:b/>
          <w:sz w:val="24"/>
          <w:szCs w:val="22"/>
        </w:rPr>
        <w:t>基础资料库、预算编制域集成、财力管理、绩效管理及收入管理模块测试、培训，完成项目智慧财政（含三期）顶层设计和智慧财政（一期）详细设计。预算编制域融合及智能化提升试点上线，满足财政部要求。</w:t>
      </w:r>
    </w:p>
    <w:p>
      <w:pPr>
        <w:spacing w:line="360" w:lineRule="auto"/>
        <w:ind w:firstLine="482" w:firstLineChars="200"/>
        <w:rPr>
          <w:rFonts w:ascii="宋体" w:hAnsi="宋体" w:cs="Times New Roman"/>
          <w:b/>
          <w:sz w:val="24"/>
          <w:szCs w:val="22"/>
        </w:rPr>
      </w:pPr>
      <w:r>
        <w:rPr>
          <w:rFonts w:ascii="宋体" w:hAnsi="宋体" w:cs="Times New Roman"/>
          <w:b/>
          <w:sz w:val="24"/>
          <w:szCs w:val="22"/>
        </w:rPr>
        <w:t>2021年6月初：</w:t>
      </w:r>
      <w:r>
        <w:rPr>
          <w:rFonts w:hint="eastAsia" w:ascii="宋体" w:hAnsi="宋体" w:cs="Times New Roman"/>
          <w:b/>
          <w:sz w:val="24"/>
          <w:szCs w:val="22"/>
        </w:rPr>
        <w:t>统一门户、基础资料库、预算编制域融合及智能化提升、中台（技术中台及业务中台）、财力管理、绩效管理及收入管理模块上线。</w:t>
      </w:r>
    </w:p>
    <w:p>
      <w:pPr>
        <w:spacing w:line="360" w:lineRule="auto"/>
        <w:ind w:firstLine="480" w:firstLineChars="200"/>
        <w:rPr>
          <w:rFonts w:ascii="宋体" w:hAnsi="宋体" w:cs="Times New Roman"/>
          <w:sz w:val="24"/>
          <w:szCs w:val="22"/>
        </w:rPr>
      </w:pPr>
      <w:r>
        <w:rPr>
          <w:rFonts w:ascii="宋体" w:hAnsi="宋体" w:cs="Times New Roman"/>
          <w:sz w:val="24"/>
          <w:szCs w:val="22"/>
        </w:rPr>
        <w:t>2021年8月底：完成中台（数据中台）、统一运维监控平台、移动业务综合管理、应用智能辅助等模块开发。</w:t>
      </w:r>
    </w:p>
    <w:p>
      <w:pPr>
        <w:spacing w:line="360" w:lineRule="auto"/>
        <w:ind w:firstLine="482" w:firstLineChars="200"/>
        <w:rPr>
          <w:rFonts w:ascii="宋体" w:hAnsi="宋体" w:cs="Times New Roman"/>
          <w:b/>
          <w:sz w:val="24"/>
          <w:szCs w:val="22"/>
        </w:rPr>
      </w:pPr>
      <w:r>
        <w:rPr>
          <w:rFonts w:ascii="宋体" w:hAnsi="宋体" w:cs="Times New Roman"/>
          <w:b/>
          <w:sz w:val="24"/>
          <w:szCs w:val="22"/>
        </w:rPr>
        <w:t>2021年9月底：完成中台（数据中台）</w:t>
      </w:r>
      <w:r>
        <w:rPr>
          <w:rFonts w:hint="eastAsia" w:ascii="宋体" w:hAnsi="宋体" w:cs="Times New Roman"/>
          <w:b/>
          <w:sz w:val="24"/>
          <w:szCs w:val="22"/>
        </w:rPr>
        <w:t>、统一运维监控平台、移动业务综合管理、应用智能辅助等模块测试、培训、上线。</w:t>
      </w:r>
    </w:p>
    <w:p>
      <w:pPr>
        <w:spacing w:line="360" w:lineRule="auto"/>
        <w:ind w:firstLine="480" w:firstLineChars="200"/>
        <w:rPr>
          <w:rFonts w:ascii="宋体" w:hAnsi="宋体" w:cs="Times New Roman"/>
          <w:sz w:val="24"/>
          <w:szCs w:val="22"/>
        </w:rPr>
      </w:pPr>
      <w:r>
        <w:rPr>
          <w:rFonts w:ascii="宋体" w:hAnsi="宋体" w:cs="Times New Roman"/>
          <w:sz w:val="24"/>
          <w:szCs w:val="22"/>
        </w:rPr>
        <w:t>2021年11月底：完成支出管理、资金管理、基建管理、债务管理、采购管理、与其他系统融通等模块开发。</w:t>
      </w:r>
    </w:p>
    <w:p>
      <w:pPr>
        <w:spacing w:line="360" w:lineRule="auto"/>
        <w:ind w:firstLine="480" w:firstLineChars="200"/>
        <w:rPr>
          <w:rFonts w:ascii="宋体" w:hAnsi="宋体" w:cs="Times New Roman"/>
          <w:sz w:val="24"/>
          <w:szCs w:val="22"/>
        </w:rPr>
      </w:pPr>
      <w:r>
        <w:rPr>
          <w:rFonts w:ascii="宋体" w:hAnsi="宋体" w:cs="Times New Roman"/>
          <w:sz w:val="24"/>
          <w:szCs w:val="22"/>
        </w:rPr>
        <w:t>2021年12月底：完成支出管理、资金管理、基建管理、债务管理、</w:t>
      </w:r>
      <w:r>
        <w:rPr>
          <w:rFonts w:hint="eastAsia" w:ascii="宋体" w:hAnsi="宋体" w:cs="Times New Roman"/>
          <w:sz w:val="24"/>
          <w:szCs w:val="22"/>
        </w:rPr>
        <w:t>采购管理、与其他系统融通等模块测试、培训。</w:t>
      </w:r>
    </w:p>
    <w:p>
      <w:pPr>
        <w:spacing w:line="360" w:lineRule="auto"/>
        <w:ind w:firstLine="482" w:firstLineChars="200"/>
        <w:jc w:val="left"/>
        <w:rPr>
          <w:rFonts w:ascii="宋体" w:hAnsi="宋体" w:cs="Times New Roman"/>
          <w:b/>
          <w:sz w:val="24"/>
          <w:szCs w:val="22"/>
        </w:rPr>
      </w:pPr>
      <w:r>
        <w:rPr>
          <w:rFonts w:ascii="宋体" w:hAnsi="宋体" w:cs="Times New Roman"/>
          <w:b/>
          <w:sz w:val="24"/>
          <w:szCs w:val="22"/>
        </w:rPr>
        <w:t>2022年1月：支出管理</w:t>
      </w:r>
      <w:r>
        <w:rPr>
          <w:rFonts w:hint="eastAsia" w:ascii="宋体" w:hAnsi="宋体" w:cs="Times New Roman"/>
          <w:b/>
          <w:sz w:val="24"/>
          <w:szCs w:val="22"/>
        </w:rPr>
        <w:t>（账</w:t>
      </w:r>
      <w:r>
        <w:rPr>
          <w:rFonts w:ascii="宋体" w:hAnsi="宋体" w:cs="Times New Roman"/>
          <w:b/>
          <w:sz w:val="24"/>
          <w:szCs w:val="22"/>
        </w:rPr>
        <w:t>户管理、工资统发、内控管理</w:t>
      </w:r>
      <w:r>
        <w:rPr>
          <w:rFonts w:hint="eastAsia" w:ascii="宋体" w:hAnsi="宋体" w:cs="Times New Roman"/>
          <w:b/>
          <w:sz w:val="24"/>
          <w:szCs w:val="22"/>
        </w:rPr>
        <w:t>、</w:t>
      </w:r>
      <w:r>
        <w:rPr>
          <w:rFonts w:ascii="宋体" w:hAnsi="宋体" w:cs="Times New Roman"/>
          <w:b/>
          <w:sz w:val="24"/>
          <w:szCs w:val="22"/>
        </w:rPr>
        <w:t>预算</w:t>
      </w:r>
      <w:r>
        <w:rPr>
          <w:rFonts w:hint="eastAsia" w:ascii="宋体" w:hAnsi="宋体" w:cs="Times New Roman"/>
          <w:b/>
          <w:sz w:val="24"/>
          <w:szCs w:val="22"/>
        </w:rPr>
        <w:t>执行和</w:t>
      </w:r>
      <w:r>
        <w:rPr>
          <w:rFonts w:ascii="宋体" w:hAnsi="宋体" w:cs="Times New Roman"/>
          <w:b/>
          <w:sz w:val="24"/>
          <w:szCs w:val="22"/>
        </w:rPr>
        <w:t>会计核算</w:t>
      </w:r>
      <w:r>
        <w:rPr>
          <w:rFonts w:hint="eastAsia" w:ascii="宋体" w:hAnsi="宋体" w:cs="Times New Roman"/>
          <w:b/>
          <w:sz w:val="24"/>
          <w:szCs w:val="22"/>
        </w:rPr>
        <w:t>融合及智能化提升</w:t>
      </w:r>
      <w:r>
        <w:rPr>
          <w:rFonts w:ascii="宋体" w:hAnsi="宋体" w:cs="Times New Roman"/>
          <w:b/>
          <w:sz w:val="24"/>
          <w:szCs w:val="22"/>
        </w:rPr>
        <w:t>）</w:t>
      </w:r>
      <w:r>
        <w:rPr>
          <w:rFonts w:hint="eastAsia" w:ascii="宋体" w:hAnsi="宋体" w:cs="Times New Roman"/>
          <w:b/>
          <w:sz w:val="24"/>
          <w:szCs w:val="22"/>
        </w:rPr>
        <w:t>、基建管理、债务管理、大宗货物政府采购计划等模块上线。</w:t>
      </w:r>
    </w:p>
    <w:p>
      <w:pPr>
        <w:spacing w:line="360" w:lineRule="auto"/>
        <w:ind w:firstLine="482" w:firstLineChars="200"/>
        <w:jc w:val="left"/>
        <w:rPr>
          <w:rFonts w:ascii="宋体" w:hAnsi="宋体" w:cs="Times New Roman"/>
          <w:b/>
          <w:sz w:val="24"/>
          <w:szCs w:val="22"/>
        </w:rPr>
      </w:pPr>
      <w:r>
        <w:rPr>
          <w:rFonts w:ascii="宋体" w:hAnsi="宋体" w:cs="Times New Roman"/>
          <w:b/>
          <w:sz w:val="24"/>
          <w:szCs w:val="22"/>
        </w:rPr>
        <w:t>2022年3</w:t>
      </w:r>
      <w:r>
        <w:rPr>
          <w:rFonts w:hint="eastAsia" w:ascii="宋体" w:hAnsi="宋体" w:cs="Times New Roman"/>
          <w:b/>
          <w:sz w:val="24"/>
          <w:szCs w:val="22"/>
        </w:rPr>
        <w:t>月：资金管理、支出管理（决算和</w:t>
      </w:r>
      <w:r>
        <w:rPr>
          <w:rFonts w:ascii="宋体" w:hAnsi="宋体" w:cs="Times New Roman"/>
          <w:b/>
          <w:sz w:val="24"/>
          <w:szCs w:val="22"/>
        </w:rPr>
        <w:t>报告</w:t>
      </w:r>
      <w:r>
        <w:rPr>
          <w:rFonts w:hint="eastAsia" w:ascii="宋体" w:hAnsi="宋体" w:cs="Times New Roman"/>
          <w:b/>
          <w:sz w:val="24"/>
          <w:szCs w:val="22"/>
        </w:rPr>
        <w:t>、</w:t>
      </w:r>
      <w:r>
        <w:rPr>
          <w:rFonts w:ascii="宋体" w:hAnsi="宋体" w:cs="Times New Roman"/>
          <w:b/>
          <w:sz w:val="24"/>
          <w:szCs w:val="22"/>
        </w:rPr>
        <w:t>预算单位财务报销电子化、</w:t>
      </w:r>
      <w:r>
        <w:rPr>
          <w:rFonts w:hint="eastAsia" w:ascii="宋体" w:hAnsi="宋体" w:cs="Times New Roman"/>
          <w:b/>
          <w:sz w:val="24"/>
          <w:szCs w:val="22"/>
        </w:rPr>
        <w:t>财务</w:t>
      </w:r>
      <w:r>
        <w:rPr>
          <w:rFonts w:ascii="宋体" w:hAnsi="宋体" w:cs="Times New Roman"/>
          <w:b/>
          <w:sz w:val="24"/>
          <w:szCs w:val="22"/>
        </w:rPr>
        <w:t>管理分析</w:t>
      </w:r>
      <w:r>
        <w:rPr>
          <w:rFonts w:hint="eastAsia" w:ascii="宋体" w:hAnsi="宋体" w:cs="Times New Roman"/>
          <w:b/>
          <w:sz w:val="24"/>
          <w:szCs w:val="22"/>
        </w:rPr>
        <w:t>、电子</w:t>
      </w:r>
      <w:r>
        <w:rPr>
          <w:rFonts w:ascii="宋体" w:hAnsi="宋体" w:cs="Times New Roman"/>
          <w:b/>
          <w:sz w:val="24"/>
          <w:szCs w:val="22"/>
        </w:rPr>
        <w:t>会计档案</w:t>
      </w:r>
      <w:r>
        <w:rPr>
          <w:rFonts w:hint="eastAsia" w:ascii="宋体" w:hAnsi="宋体" w:cs="Times New Roman"/>
          <w:b/>
          <w:sz w:val="24"/>
          <w:szCs w:val="22"/>
        </w:rPr>
        <w:t>、</w:t>
      </w:r>
      <w:r>
        <w:rPr>
          <w:rFonts w:ascii="宋体" w:hAnsi="宋体" w:cs="Times New Roman"/>
          <w:b/>
          <w:sz w:val="24"/>
          <w:szCs w:val="22"/>
        </w:rPr>
        <w:t>支出管理数据分析应用</w:t>
      </w:r>
      <w:r>
        <w:rPr>
          <w:rFonts w:hint="eastAsia" w:ascii="宋体" w:hAnsi="宋体" w:cs="Times New Roman"/>
          <w:b/>
          <w:sz w:val="24"/>
          <w:szCs w:val="22"/>
        </w:rPr>
        <w:t>）</w:t>
      </w:r>
      <w:r>
        <w:rPr>
          <w:rFonts w:ascii="宋体" w:hAnsi="宋体" w:cs="Times New Roman"/>
          <w:b/>
          <w:sz w:val="24"/>
          <w:szCs w:val="22"/>
        </w:rPr>
        <w:t>、</w:t>
      </w:r>
      <w:r>
        <w:rPr>
          <w:rFonts w:hint="eastAsia" w:ascii="宋体" w:hAnsi="宋体" w:cs="Times New Roman"/>
          <w:b/>
          <w:sz w:val="24"/>
          <w:szCs w:val="22"/>
        </w:rPr>
        <w:t>公共</w:t>
      </w:r>
      <w:r>
        <w:rPr>
          <w:rFonts w:ascii="宋体" w:hAnsi="宋体" w:cs="Times New Roman"/>
          <w:b/>
          <w:sz w:val="24"/>
          <w:szCs w:val="22"/>
        </w:rPr>
        <w:t>资源</w:t>
      </w:r>
      <w:r>
        <w:rPr>
          <w:rFonts w:hint="eastAsia" w:ascii="宋体" w:hAnsi="宋体" w:cs="Times New Roman"/>
          <w:b/>
          <w:sz w:val="24"/>
          <w:szCs w:val="22"/>
        </w:rPr>
        <w:t>配置、与其他系统融通等模块上线。</w:t>
      </w:r>
    </w:p>
    <w:p>
      <w:pPr>
        <w:spacing w:line="360" w:lineRule="auto"/>
        <w:ind w:firstLine="482" w:firstLineChars="200"/>
        <w:jc w:val="left"/>
        <w:rPr>
          <w:rFonts w:ascii="宋体" w:hAnsi="宋体" w:cs="Times New Roman"/>
          <w:b/>
          <w:sz w:val="24"/>
          <w:szCs w:val="22"/>
        </w:rPr>
      </w:pPr>
      <w:r>
        <w:rPr>
          <w:rFonts w:hint="eastAsia" w:ascii="宋体" w:hAnsi="宋体" w:cs="Times New Roman"/>
          <w:b/>
          <w:sz w:val="24"/>
          <w:szCs w:val="22"/>
        </w:rPr>
        <w:t>预算管理一体化系统及</w:t>
      </w:r>
      <w:r>
        <w:rPr>
          <w:rFonts w:ascii="宋体" w:hAnsi="宋体" w:cs="Times New Roman"/>
          <w:b/>
          <w:sz w:val="24"/>
          <w:szCs w:val="22"/>
        </w:rPr>
        <w:t>其</w:t>
      </w:r>
      <w:r>
        <w:rPr>
          <w:rFonts w:hint="eastAsia" w:ascii="宋体" w:hAnsi="宋体" w:cs="Times New Roman"/>
          <w:b/>
          <w:sz w:val="24"/>
          <w:szCs w:val="22"/>
        </w:rPr>
        <w:t>融合及智能化提升须严格按照财政部要求时间节点上线；其他模块如无法按时间节点完成，须经采购人同意才可延期交付。因成交供应商原因，导致预算管理一体化系统及</w:t>
      </w:r>
      <w:r>
        <w:rPr>
          <w:rFonts w:ascii="宋体" w:hAnsi="宋体" w:cs="Times New Roman"/>
          <w:b/>
          <w:sz w:val="24"/>
          <w:szCs w:val="22"/>
        </w:rPr>
        <w:t>其</w:t>
      </w:r>
      <w:r>
        <w:rPr>
          <w:rFonts w:hint="eastAsia" w:ascii="宋体" w:hAnsi="宋体" w:cs="Times New Roman"/>
          <w:b/>
          <w:sz w:val="24"/>
          <w:szCs w:val="22"/>
        </w:rPr>
        <w:t>融合及智能化提升无法按照财政部要求时间点上线或整体交付延期，每拖延一周，采购人有权扣除</w:t>
      </w:r>
      <w:r>
        <w:rPr>
          <w:rFonts w:ascii="宋体" w:hAnsi="宋体" w:cs="Times New Roman"/>
          <w:b/>
          <w:sz w:val="24"/>
          <w:szCs w:val="22"/>
        </w:rPr>
        <w:t>1%的合同款。</w:t>
      </w:r>
    </w:p>
    <w:p>
      <w:pPr>
        <w:spacing w:line="360" w:lineRule="auto"/>
        <w:ind w:firstLine="480" w:firstLineChars="200"/>
        <w:jc w:val="left"/>
        <w:rPr>
          <w:rFonts w:ascii="宋体" w:hAnsi="宋体" w:cs="Times New Roman"/>
          <w:sz w:val="24"/>
          <w:szCs w:val="22"/>
        </w:rPr>
      </w:pPr>
      <w:r>
        <w:rPr>
          <w:rFonts w:hint="eastAsia" w:ascii="宋体" w:hAnsi="宋体" w:cs="Times New Roman"/>
          <w:sz w:val="24"/>
          <w:szCs w:val="22"/>
        </w:rPr>
        <w:t>因成交供应商原因，导致预算管理一体化系统及其融合及智能化提升上线时间比财政部要求时间延期超过30天或整体交付延期超过</w:t>
      </w:r>
      <w:r>
        <w:rPr>
          <w:rFonts w:ascii="宋体" w:hAnsi="宋体" w:cs="Times New Roman"/>
          <w:sz w:val="24"/>
          <w:szCs w:val="22"/>
        </w:rPr>
        <w:t>30天（含30天），</w:t>
      </w:r>
      <w:r>
        <w:rPr>
          <w:rFonts w:hint="eastAsia" w:ascii="宋体" w:hAnsi="宋体" w:cs="Times New Roman"/>
          <w:sz w:val="24"/>
          <w:szCs w:val="22"/>
        </w:rPr>
        <w:t>采购人有权随时提前终止合同，成交供应商无条件立即退场，成交供应商自行承担相应违约责任，赔偿采购人由此引起的一切损失。</w:t>
      </w:r>
    </w:p>
    <w:p>
      <w:pPr>
        <w:pStyle w:val="4"/>
        <w:rPr>
          <w:color w:val="auto"/>
        </w:rPr>
      </w:pPr>
      <w:bookmarkStart w:id="45" w:name="_Toc30763"/>
      <w:bookmarkStart w:id="46" w:name="_Toc4062"/>
      <w:bookmarkStart w:id="47" w:name="_Toc58981891"/>
      <w:bookmarkStart w:id="48" w:name="_Toc27259"/>
      <w:bookmarkStart w:id="49" w:name="_Toc19898"/>
      <w:bookmarkStart w:id="50" w:name="_Toc18907891"/>
      <w:r>
        <w:rPr>
          <w:rFonts w:hint="eastAsia"/>
          <w:color w:val="auto"/>
        </w:rPr>
        <w:t>项目计划管理</w:t>
      </w:r>
      <w:bookmarkEnd w:id="45"/>
      <w:bookmarkEnd w:id="46"/>
      <w:bookmarkEnd w:id="47"/>
      <w:bookmarkEnd w:id="48"/>
      <w:bookmarkEnd w:id="49"/>
      <w:bookmarkEnd w:id="50"/>
    </w:p>
    <w:p>
      <w:pPr>
        <w:spacing w:line="360" w:lineRule="auto"/>
        <w:ind w:firstLine="480" w:firstLineChars="200"/>
        <w:rPr>
          <w:rFonts w:ascii="宋体" w:hAnsi="宋体"/>
          <w:sz w:val="24"/>
          <w:szCs w:val="28"/>
        </w:rPr>
      </w:pPr>
      <w:r>
        <w:rPr>
          <w:rFonts w:hint="eastAsia" w:ascii="宋体" w:hAnsi="宋体"/>
          <w:sz w:val="24"/>
          <w:szCs w:val="28"/>
        </w:rPr>
        <w:t>成交供应商制定行之有效的项目计划管理方案，应包括：制定项目实施计划，建立项目组工作月报、周报制度，对项目组成员进行工作量统计，实施项目交付物质量检查，及时汇报项目进展状况等。</w:t>
      </w:r>
    </w:p>
    <w:p>
      <w:pPr>
        <w:spacing w:line="360" w:lineRule="auto"/>
        <w:ind w:firstLine="480" w:firstLineChars="200"/>
        <w:rPr>
          <w:rFonts w:ascii="宋体" w:hAnsi="宋体"/>
          <w:sz w:val="24"/>
          <w:szCs w:val="28"/>
        </w:rPr>
      </w:pPr>
      <w:r>
        <w:rPr>
          <w:rFonts w:hint="eastAsia" w:ascii="宋体" w:hAnsi="宋体"/>
          <w:sz w:val="24"/>
          <w:szCs w:val="28"/>
        </w:rPr>
        <w:t>成交供应商制定切实可行的工作计划，明确实施进度、资源调度等；根据项目进行的不同阶段制定项目的里程碑和交付物；规定项目组中每个成员的任务；检查阶段任务完成的情况和项目阶段性提交物的质量。</w:t>
      </w:r>
    </w:p>
    <w:p>
      <w:pPr>
        <w:pStyle w:val="4"/>
        <w:rPr>
          <w:color w:val="auto"/>
        </w:rPr>
      </w:pPr>
      <w:bookmarkStart w:id="51" w:name="_Toc18907892"/>
      <w:bookmarkStart w:id="52" w:name="_Toc4591"/>
      <w:bookmarkStart w:id="53" w:name="_Toc27301"/>
      <w:bookmarkStart w:id="54" w:name="_Toc1716"/>
      <w:bookmarkStart w:id="55" w:name="_Toc13441"/>
      <w:bookmarkStart w:id="56" w:name="_Toc58981892"/>
      <w:r>
        <w:rPr>
          <w:rFonts w:hint="eastAsia"/>
          <w:color w:val="auto"/>
        </w:rPr>
        <w:t>项目配置管理</w:t>
      </w:r>
      <w:bookmarkEnd w:id="51"/>
      <w:bookmarkEnd w:id="52"/>
      <w:bookmarkEnd w:id="53"/>
      <w:bookmarkEnd w:id="54"/>
      <w:bookmarkEnd w:id="55"/>
      <w:bookmarkEnd w:id="56"/>
    </w:p>
    <w:p>
      <w:pPr>
        <w:spacing w:line="360" w:lineRule="auto"/>
        <w:ind w:firstLine="480" w:firstLineChars="200"/>
        <w:rPr>
          <w:rFonts w:ascii="宋体" w:hAnsi="宋体" w:cs="宋体"/>
          <w:sz w:val="24"/>
          <w:szCs w:val="20"/>
        </w:rPr>
      </w:pPr>
      <w:r>
        <w:rPr>
          <w:rFonts w:hint="eastAsia" w:ascii="宋体" w:hAnsi="宋体" w:cs="宋体"/>
          <w:sz w:val="24"/>
          <w:szCs w:val="20"/>
        </w:rPr>
        <w:t>成交供应商应制定项目配置管理计划，设置系统配置管理项，明确交付物版本控制方法等。建立项目配置文件管理库，保存项目开发中的记录性文件、脚本及代码等。</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软件版本管理至少应满足以下要求：</w:t>
      </w:r>
    </w:p>
    <w:p>
      <w:pPr>
        <w:snapToGrid w:val="0"/>
        <w:spacing w:line="360" w:lineRule="auto"/>
        <w:ind w:firstLine="480" w:firstLineChars="200"/>
        <w:rPr>
          <w:rFonts w:ascii="宋体" w:hAnsi="宋体" w:cs="宋体"/>
          <w:kern w:val="0"/>
          <w:sz w:val="24"/>
          <w:szCs w:val="24"/>
        </w:rPr>
      </w:pPr>
      <w:r>
        <w:rPr>
          <w:rFonts w:ascii="宋体" w:hAnsi="宋体" w:cs="宋体"/>
          <w:kern w:val="0"/>
          <w:sz w:val="24"/>
          <w:szCs w:val="24"/>
        </w:rPr>
        <w:t>1.成交供应商应制定软件版本管理规范。</w:t>
      </w:r>
    </w:p>
    <w:p>
      <w:pPr>
        <w:snapToGrid w:val="0"/>
        <w:spacing w:line="360" w:lineRule="auto"/>
        <w:ind w:firstLine="480" w:firstLineChars="200"/>
        <w:rPr>
          <w:rFonts w:ascii="宋体" w:hAnsi="宋体" w:cs="宋体"/>
          <w:kern w:val="0"/>
          <w:sz w:val="24"/>
          <w:szCs w:val="24"/>
        </w:rPr>
      </w:pPr>
      <w:r>
        <w:rPr>
          <w:rFonts w:ascii="宋体" w:hAnsi="宋体" w:cs="宋体"/>
          <w:kern w:val="0"/>
          <w:sz w:val="24"/>
          <w:szCs w:val="24"/>
        </w:rPr>
        <w:t>2.成交供应商应建立软件版本控制制度，至少包括：系统升级时的版本管理、补丁管理；明确当前补丁是否包括前期的所有补丁，还是递增的补丁；统一项目的版本号等。如果系统升级影响到其他项目，应提前通知采购人协调其他项目进行相应调整。</w:t>
      </w:r>
    </w:p>
    <w:p>
      <w:pPr>
        <w:snapToGrid w:val="0"/>
        <w:spacing w:line="360" w:lineRule="auto"/>
        <w:ind w:firstLine="480" w:firstLineChars="200"/>
        <w:rPr>
          <w:rFonts w:ascii="Times New Roman" w:hAnsi="Times New Roman" w:cs="Times New Roman"/>
          <w:sz w:val="24"/>
          <w:szCs w:val="28"/>
        </w:rPr>
      </w:pPr>
      <w:r>
        <w:rPr>
          <w:rFonts w:ascii="宋体" w:hAnsi="宋体" w:cs="宋体"/>
          <w:kern w:val="0"/>
          <w:sz w:val="24"/>
          <w:szCs w:val="24"/>
        </w:rPr>
        <w:t>3.</w:t>
      </w:r>
      <w:r>
        <w:rPr>
          <w:rFonts w:hint="eastAsia" w:ascii="Times New Roman" w:hAnsi="Times New Roman" w:cs="Times New Roman"/>
          <w:sz w:val="24"/>
          <w:szCs w:val="28"/>
        </w:rPr>
        <w:t>成交供应商应提供具体版本控制的措施和方案。</w:t>
      </w:r>
    </w:p>
    <w:p>
      <w:pPr>
        <w:pStyle w:val="4"/>
        <w:rPr>
          <w:color w:val="auto"/>
        </w:rPr>
      </w:pPr>
      <w:bookmarkStart w:id="57" w:name="_Toc58981893"/>
      <w:r>
        <w:rPr>
          <w:rFonts w:hint="eastAsia"/>
          <w:color w:val="auto"/>
        </w:rPr>
        <w:t>变更管理要求</w:t>
      </w:r>
      <w:bookmarkEnd w:id="57"/>
    </w:p>
    <w:p>
      <w:pPr>
        <w:widowControl/>
        <w:snapToGrid w:val="0"/>
        <w:spacing w:before="160" w:after="120" w:line="360" w:lineRule="auto"/>
        <w:ind w:firstLine="420"/>
        <w:jc w:val="left"/>
        <w:rPr>
          <w:rFonts w:ascii="宋体" w:hAnsi="宋体" w:cs="宋体"/>
          <w:kern w:val="0"/>
          <w:sz w:val="24"/>
          <w:szCs w:val="24"/>
        </w:rPr>
      </w:pPr>
      <w:r>
        <w:rPr>
          <w:rFonts w:hint="eastAsia" w:ascii="宋体" w:hAnsi="宋体" w:cs="宋体"/>
          <w:kern w:val="0"/>
          <w:sz w:val="24"/>
          <w:szCs w:val="24"/>
        </w:rPr>
        <w:t>变更类型主要包括</w:t>
      </w:r>
      <w:r>
        <w:rPr>
          <w:rFonts w:ascii="宋体" w:hAnsi="宋体" w:cs="宋体"/>
          <w:kern w:val="0"/>
          <w:sz w:val="24"/>
          <w:szCs w:val="24"/>
        </w:rPr>
        <w:t>:范围变更、业务需求变更、技术架构变更、进度变更、交付物变更。成交供应商应对变更进行有序控制，至少满足以下要求：</w:t>
      </w:r>
    </w:p>
    <w:p>
      <w:pPr>
        <w:widowControl/>
        <w:snapToGrid w:val="0"/>
        <w:spacing w:before="160" w:after="120" w:line="360" w:lineRule="auto"/>
        <w:ind w:firstLine="420"/>
        <w:jc w:val="left"/>
        <w:rPr>
          <w:rFonts w:ascii="宋体" w:hAnsi="宋体" w:cs="宋体"/>
          <w:kern w:val="0"/>
          <w:sz w:val="24"/>
          <w:szCs w:val="24"/>
        </w:rPr>
      </w:pPr>
      <w:r>
        <w:rPr>
          <w:rFonts w:ascii="宋体" w:hAnsi="宋体" w:cs="宋体"/>
          <w:kern w:val="0"/>
          <w:sz w:val="24"/>
          <w:szCs w:val="24"/>
        </w:rPr>
        <w:t>1.成交供应商应制定采购人认可的变更管理规范。</w:t>
      </w:r>
    </w:p>
    <w:p>
      <w:pPr>
        <w:widowControl/>
        <w:snapToGrid w:val="0"/>
        <w:spacing w:before="160" w:after="120" w:line="360" w:lineRule="auto"/>
        <w:ind w:firstLine="420"/>
        <w:jc w:val="left"/>
        <w:rPr>
          <w:rFonts w:ascii="宋体" w:hAnsi="宋体" w:cs="宋体"/>
          <w:kern w:val="0"/>
          <w:sz w:val="24"/>
          <w:szCs w:val="24"/>
        </w:rPr>
      </w:pPr>
      <w:r>
        <w:rPr>
          <w:rFonts w:ascii="宋体" w:hAnsi="宋体" w:cs="宋体"/>
          <w:kern w:val="0"/>
          <w:sz w:val="24"/>
          <w:szCs w:val="24"/>
        </w:rPr>
        <w:t>2.项目变更时，首先需要对变更的影响和范围进行评估，并评估其变更对其他相关项目的影响，经采购人确认后方可实施变更。</w:t>
      </w:r>
    </w:p>
    <w:p>
      <w:pPr>
        <w:widowControl/>
        <w:snapToGrid w:val="0"/>
        <w:spacing w:before="160" w:after="120" w:line="360" w:lineRule="auto"/>
        <w:ind w:firstLine="420"/>
        <w:jc w:val="left"/>
        <w:rPr>
          <w:rFonts w:ascii="宋体" w:hAnsi="宋体" w:cs="宋体"/>
          <w:kern w:val="0"/>
          <w:sz w:val="24"/>
          <w:szCs w:val="24"/>
        </w:rPr>
      </w:pPr>
      <w:r>
        <w:rPr>
          <w:rFonts w:ascii="宋体" w:hAnsi="宋体" w:cs="宋体"/>
          <w:kern w:val="0"/>
          <w:sz w:val="24"/>
          <w:szCs w:val="24"/>
        </w:rPr>
        <w:t>3.成交供应商应确保对受影响的交付</w:t>
      </w:r>
      <w:r>
        <w:rPr>
          <w:rFonts w:hint="eastAsia" w:ascii="宋体" w:hAnsi="宋体" w:cs="宋体"/>
          <w:kern w:val="0"/>
          <w:sz w:val="24"/>
          <w:szCs w:val="24"/>
        </w:rPr>
        <w:t>物按照新基准进行相应调整。</w:t>
      </w:r>
    </w:p>
    <w:p>
      <w:pPr>
        <w:widowControl/>
        <w:snapToGrid w:val="0"/>
        <w:spacing w:before="160" w:after="120" w:line="360" w:lineRule="auto"/>
        <w:ind w:firstLine="420"/>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4.供应商必须在响应文件中明确承诺：</w:t>
      </w:r>
      <w:r>
        <w:rPr>
          <w:rFonts w:hint="eastAsia" w:ascii="宋体" w:hAnsi="宋体" w:cs="宋体"/>
          <w:b/>
          <w:kern w:val="0"/>
          <w:sz w:val="24"/>
          <w:szCs w:val="24"/>
        </w:rPr>
        <w:t>项目需求以需求调研后采购人确认的需求为准，如果有不同意见或建议，可以提交采购人考虑，但必须以采购人认可的需求为准。采购人可根据实际业务需要调整已确认的功能需求，在系统终验前，成交供应商应按照采购人的需求变更实时调整系统功能，该工作量视为成交供应商应承担的项目风险，不视为新增工作量，采购人不再另外支付费用。</w:t>
      </w:r>
    </w:p>
    <w:p>
      <w:pPr>
        <w:snapToGrid w:val="0"/>
        <w:spacing w:line="360" w:lineRule="auto"/>
        <w:ind w:firstLine="560"/>
        <w:jc w:val="left"/>
        <w:rPr>
          <w:rFonts w:ascii="Times New Roman" w:hAnsi="Times New Roman" w:cs="宋体"/>
          <w:sz w:val="24"/>
          <w:szCs w:val="24"/>
        </w:rPr>
      </w:pPr>
      <w:r>
        <w:rPr>
          <w:rFonts w:ascii="Times New Roman" w:hAnsi="Times New Roman" w:cs="宋体"/>
          <w:sz w:val="24"/>
          <w:szCs w:val="24"/>
        </w:rPr>
        <w:t>5.</w:t>
      </w:r>
      <w:r>
        <w:rPr>
          <w:rFonts w:hint="eastAsia" w:ascii="Times New Roman" w:hAnsi="Times New Roman" w:cs="宋体"/>
          <w:sz w:val="24"/>
          <w:szCs w:val="24"/>
        </w:rPr>
        <w:t>在免费维护期内，采购人业务需求的变更、财政部业务规范和技术标准变更，变更工作量累计在系统建设总工作量的</w:t>
      </w:r>
      <w:r>
        <w:rPr>
          <w:rFonts w:ascii="Times New Roman" w:hAnsi="Times New Roman" w:cs="宋体"/>
          <w:sz w:val="24"/>
          <w:szCs w:val="24"/>
        </w:rPr>
        <w:t>10%</w:t>
      </w:r>
      <w:r>
        <w:rPr>
          <w:rFonts w:hint="eastAsia" w:ascii="Times New Roman" w:hAnsi="Times New Roman" w:cs="宋体"/>
          <w:sz w:val="24"/>
          <w:szCs w:val="24"/>
        </w:rPr>
        <w:t>以内，成交供应商负责免费完成，采购人不再另外支付费用。</w:t>
      </w:r>
    </w:p>
    <w:p>
      <w:pPr>
        <w:snapToGrid w:val="0"/>
        <w:spacing w:line="360" w:lineRule="auto"/>
        <w:ind w:firstLine="560"/>
        <w:jc w:val="left"/>
        <w:rPr>
          <w:rFonts w:ascii="Times New Roman" w:hAnsi="Times New Roman" w:cs="Times New Roman"/>
          <w:sz w:val="24"/>
          <w:szCs w:val="28"/>
        </w:rPr>
      </w:pPr>
      <w:r>
        <w:rPr>
          <w:rFonts w:ascii="Times New Roman" w:hAnsi="Times New Roman" w:cs="宋体"/>
          <w:sz w:val="24"/>
          <w:szCs w:val="24"/>
        </w:rPr>
        <w:t>6.</w:t>
      </w:r>
      <w:r>
        <w:rPr>
          <w:rFonts w:hint="eastAsia" w:ascii="Times New Roman" w:hAnsi="Times New Roman" w:cs="Times New Roman"/>
          <w:sz w:val="24"/>
          <w:szCs w:val="28"/>
        </w:rPr>
        <w:t>拆分微服务</w:t>
      </w:r>
      <w:r>
        <w:rPr>
          <w:rFonts w:hint="eastAsia" w:cs="Times New Roman"/>
          <w:sz w:val="24"/>
          <w:szCs w:val="28"/>
        </w:rPr>
        <w:t>颗粒度应适当</w:t>
      </w:r>
      <w:r>
        <w:rPr>
          <w:rFonts w:hint="eastAsia" w:ascii="Times New Roman" w:hAnsi="Times New Roman" w:cs="Times New Roman"/>
          <w:sz w:val="24"/>
          <w:szCs w:val="28"/>
        </w:rPr>
        <w:t>，</w:t>
      </w:r>
      <w:r>
        <w:rPr>
          <w:rFonts w:hint="eastAsia" w:ascii="Times New Roman" w:hAnsi="Times New Roman" w:cs="宋体"/>
          <w:sz w:val="24"/>
          <w:szCs w:val="24"/>
        </w:rPr>
        <w:t>成交供应商应</w:t>
      </w:r>
      <w:r>
        <w:rPr>
          <w:rFonts w:hint="eastAsia" w:cs="Times New Roman"/>
          <w:sz w:val="24"/>
          <w:szCs w:val="28"/>
        </w:rPr>
        <w:t>按照测试情况实时调整微服务颗粒度。</w:t>
      </w:r>
    </w:p>
    <w:p>
      <w:pPr>
        <w:pStyle w:val="4"/>
        <w:rPr>
          <w:color w:val="auto"/>
        </w:rPr>
      </w:pPr>
      <w:bookmarkStart w:id="58" w:name="_Toc58981894"/>
      <w:r>
        <w:rPr>
          <w:rFonts w:hint="eastAsia"/>
          <w:color w:val="auto"/>
        </w:rPr>
        <w:t>质量保证与控制</w:t>
      </w:r>
      <w:bookmarkEnd w:id="58"/>
    </w:p>
    <w:p>
      <w:pPr>
        <w:widowControl/>
        <w:snapToGrid w:val="0"/>
        <w:spacing w:before="160" w:after="120" w:line="360" w:lineRule="auto"/>
        <w:ind w:firstLine="420"/>
        <w:rPr>
          <w:rFonts w:ascii="宋体" w:hAnsi="宋体" w:cs="宋体"/>
          <w:kern w:val="0"/>
          <w:sz w:val="24"/>
          <w:szCs w:val="24"/>
        </w:rPr>
      </w:pPr>
      <w:r>
        <w:rPr>
          <w:rFonts w:ascii="宋体" w:hAnsi="宋体" w:cs="宋体"/>
          <w:kern w:val="0"/>
          <w:sz w:val="24"/>
          <w:szCs w:val="24"/>
        </w:rPr>
        <w:t>1.成交供应商应接受采购人的有关软件质量情况的监督，无条件接受采购人的要求和建议，并进行认真整改。</w:t>
      </w:r>
    </w:p>
    <w:p>
      <w:pPr>
        <w:widowControl/>
        <w:snapToGrid w:val="0"/>
        <w:spacing w:before="160" w:after="120" w:line="360" w:lineRule="auto"/>
        <w:ind w:firstLine="420"/>
        <w:rPr>
          <w:rFonts w:ascii="宋体" w:hAnsi="宋体" w:cs="宋体"/>
          <w:kern w:val="0"/>
          <w:sz w:val="24"/>
          <w:szCs w:val="24"/>
        </w:rPr>
      </w:pPr>
      <w:r>
        <w:rPr>
          <w:rFonts w:ascii="宋体" w:hAnsi="宋体" w:cs="宋体"/>
          <w:kern w:val="0"/>
          <w:sz w:val="24"/>
          <w:szCs w:val="24"/>
        </w:rPr>
        <w:t>2.成交供应商、第三方监理公司、采购人共同制定项目质量保证计划，并由采购人审定。</w:t>
      </w:r>
    </w:p>
    <w:p>
      <w:pPr>
        <w:widowControl/>
        <w:snapToGrid w:val="0"/>
        <w:spacing w:before="160" w:after="120" w:line="360" w:lineRule="auto"/>
        <w:ind w:firstLine="420"/>
        <w:rPr>
          <w:rFonts w:ascii="宋体" w:hAnsi="宋体" w:cs="宋体"/>
          <w:kern w:val="0"/>
          <w:sz w:val="24"/>
          <w:szCs w:val="24"/>
        </w:rPr>
      </w:pPr>
      <w:r>
        <w:rPr>
          <w:rFonts w:ascii="宋体" w:hAnsi="宋体" w:cs="宋体"/>
          <w:kern w:val="0"/>
          <w:sz w:val="24"/>
          <w:szCs w:val="24"/>
        </w:rPr>
        <w:t>3.成交供应商应制定项目质量管理制度，明确项目质量管理工作流程及发现、解决质量问题的方法。</w:t>
      </w:r>
    </w:p>
    <w:p>
      <w:pPr>
        <w:widowControl/>
        <w:snapToGrid w:val="0"/>
        <w:spacing w:before="160" w:after="120" w:line="360" w:lineRule="auto"/>
        <w:ind w:firstLine="420"/>
        <w:rPr>
          <w:rFonts w:ascii="宋体" w:hAnsi="宋体" w:cs="宋体"/>
          <w:kern w:val="0"/>
          <w:sz w:val="24"/>
          <w:szCs w:val="24"/>
        </w:rPr>
      </w:pPr>
      <w:r>
        <w:rPr>
          <w:rFonts w:ascii="宋体" w:hAnsi="宋体" w:cs="宋体"/>
          <w:kern w:val="0"/>
          <w:sz w:val="24"/>
          <w:szCs w:val="24"/>
        </w:rPr>
        <w:t>4.成交供应商应明确项目质量目标、质量标准，</w:t>
      </w:r>
      <w:r>
        <w:rPr>
          <w:rFonts w:hint="eastAsia" w:ascii="Times New Roman" w:hAnsi="Times New Roman" w:cs="Times New Roman"/>
          <w:kern w:val="0"/>
          <w:sz w:val="24"/>
          <w:szCs w:val="28"/>
        </w:rPr>
        <w:t>确定项目遵循的标准和规范，</w:t>
      </w:r>
      <w:r>
        <w:rPr>
          <w:rFonts w:hint="eastAsia" w:ascii="宋体" w:hAnsi="宋体" w:cs="宋体"/>
          <w:kern w:val="0"/>
          <w:sz w:val="24"/>
          <w:szCs w:val="24"/>
        </w:rPr>
        <w:t>定期举办质量保障评审会和技术研讨会，提供评估流程以确保软件质量，明确项目产出物的评审，确定评审的方式和时间。</w:t>
      </w:r>
    </w:p>
    <w:p>
      <w:pPr>
        <w:widowControl/>
        <w:snapToGrid w:val="0"/>
        <w:spacing w:before="160" w:after="120" w:line="360" w:lineRule="auto"/>
        <w:ind w:firstLine="420"/>
        <w:rPr>
          <w:rFonts w:ascii="宋体" w:hAnsi="宋体" w:cs="宋体"/>
          <w:kern w:val="0"/>
          <w:sz w:val="24"/>
          <w:szCs w:val="24"/>
        </w:rPr>
      </w:pPr>
      <w:r>
        <w:rPr>
          <w:rFonts w:ascii="宋体" w:hAnsi="宋体" w:cs="宋体"/>
          <w:kern w:val="0"/>
          <w:sz w:val="24"/>
          <w:szCs w:val="24"/>
        </w:rPr>
        <w:t>5.应用架构设计、数据架构设计、基础设施架构设计、安全架构设计必须遵循财政部技术规范，满足采购人要求。</w:t>
      </w:r>
    </w:p>
    <w:p>
      <w:pPr>
        <w:widowControl/>
        <w:snapToGrid w:val="0"/>
        <w:spacing w:before="160" w:after="120" w:line="360" w:lineRule="auto"/>
        <w:ind w:firstLine="420"/>
        <w:rPr>
          <w:rFonts w:ascii="宋体" w:hAnsi="宋体" w:cs="宋体"/>
          <w:kern w:val="0"/>
          <w:sz w:val="24"/>
          <w:szCs w:val="24"/>
        </w:rPr>
      </w:pPr>
      <w:r>
        <w:rPr>
          <w:rFonts w:ascii="宋体" w:hAnsi="宋体" w:cs="宋体"/>
          <w:kern w:val="0"/>
          <w:sz w:val="24"/>
          <w:szCs w:val="24"/>
        </w:rPr>
        <w:t>6.成交供应商应根据质量目标层层分解，制定分层次的质量职责，并明确责任人。</w:t>
      </w:r>
    </w:p>
    <w:p>
      <w:pPr>
        <w:pStyle w:val="4"/>
        <w:rPr>
          <w:color w:val="auto"/>
        </w:rPr>
      </w:pPr>
      <w:bookmarkStart w:id="59" w:name="_Toc58981895"/>
      <w:r>
        <w:rPr>
          <w:rFonts w:hint="eastAsia"/>
          <w:color w:val="auto"/>
        </w:rPr>
        <w:t>风险管理与控制</w:t>
      </w:r>
      <w:bookmarkEnd w:id="59"/>
    </w:p>
    <w:p>
      <w:pPr>
        <w:spacing w:line="360" w:lineRule="auto"/>
        <w:ind w:firstLine="480" w:firstLineChars="200"/>
        <w:rPr>
          <w:rFonts w:ascii="Times New Roman" w:hAnsi="Times New Roman" w:cs="Times New Roman"/>
          <w:sz w:val="24"/>
          <w:szCs w:val="28"/>
        </w:rPr>
      </w:pPr>
      <w:r>
        <w:rPr>
          <w:rFonts w:ascii="宋体" w:hAnsi="宋体" w:cs="宋体"/>
          <w:kern w:val="0"/>
          <w:sz w:val="24"/>
          <w:szCs w:val="24"/>
        </w:rPr>
        <w:t>1.</w:t>
      </w:r>
      <w:r>
        <w:rPr>
          <w:rFonts w:hint="eastAsia" w:ascii="Times New Roman" w:hAnsi="Times New Roman" w:cs="Times New Roman"/>
          <w:sz w:val="24"/>
          <w:szCs w:val="28"/>
        </w:rPr>
        <w:t>成交供应商应对项目风险从识别到分析到应对措施提出完备的可行性方案，针对各阶段工作内容和要求，详细分析可能出现的各类风险，制定完善的风险管理策略，以有效控制风险发生。针对已出现的各类问题，成交供应商要制定有针对性的问题管理流程，保证问题顺利解决。</w:t>
      </w:r>
    </w:p>
    <w:p>
      <w:pPr>
        <w:spacing w:line="360" w:lineRule="auto"/>
        <w:ind w:firstLine="480" w:firstLineChars="200"/>
        <w:rPr>
          <w:rFonts w:ascii="Times New Roman" w:hAnsi="Times New Roman" w:cs="Times New Roman"/>
          <w:sz w:val="24"/>
          <w:szCs w:val="28"/>
        </w:rPr>
      </w:pPr>
      <w:r>
        <w:rPr>
          <w:rFonts w:ascii="宋体" w:hAnsi="宋体" w:cs="宋体"/>
          <w:kern w:val="0"/>
          <w:sz w:val="24"/>
          <w:szCs w:val="24"/>
        </w:rPr>
        <w:t>2.</w:t>
      </w:r>
      <w:r>
        <w:rPr>
          <w:rFonts w:hint="eastAsia" w:ascii="Times New Roman" w:hAnsi="Times New Roman" w:cs="Times New Roman"/>
          <w:sz w:val="24"/>
          <w:szCs w:val="28"/>
        </w:rPr>
        <w:t>成交供应商应制定对可能出现的争议和冲突进行协调和解决的方案。</w:t>
      </w:r>
    </w:p>
    <w:p>
      <w:pPr>
        <w:spacing w:line="360" w:lineRule="auto"/>
        <w:ind w:firstLine="480" w:firstLineChars="200"/>
        <w:rPr>
          <w:rFonts w:ascii="Times New Roman" w:hAnsi="Times New Roman" w:cs="Times New Roman"/>
          <w:sz w:val="24"/>
          <w:szCs w:val="28"/>
        </w:rPr>
      </w:pPr>
      <w:r>
        <w:rPr>
          <w:rFonts w:ascii="宋体" w:hAnsi="宋体" w:cs="宋体"/>
          <w:kern w:val="0"/>
          <w:sz w:val="24"/>
          <w:szCs w:val="24"/>
        </w:rPr>
        <w:t>3.</w:t>
      </w:r>
      <w:r>
        <w:rPr>
          <w:rFonts w:hint="eastAsia" w:ascii="Times New Roman" w:hAnsi="Times New Roman" w:cs="Times New Roman"/>
          <w:sz w:val="24"/>
          <w:szCs w:val="28"/>
        </w:rPr>
        <w:t>成交供应商必须指定风险和问题负责人；制订和执行问题分析计划，监控和更新问题状态。</w:t>
      </w:r>
    </w:p>
    <w:p>
      <w:pPr>
        <w:spacing w:line="360" w:lineRule="auto"/>
        <w:ind w:firstLine="480" w:firstLineChars="200"/>
        <w:rPr>
          <w:rFonts w:ascii="Times New Roman" w:hAnsi="Times New Roman" w:cs="Times New Roman"/>
          <w:sz w:val="24"/>
          <w:szCs w:val="28"/>
        </w:rPr>
      </w:pPr>
      <w:r>
        <w:rPr>
          <w:rFonts w:ascii="宋体" w:hAnsi="宋体" w:cs="宋体"/>
          <w:kern w:val="0"/>
          <w:sz w:val="24"/>
          <w:szCs w:val="24"/>
        </w:rPr>
        <w:t>4.</w:t>
      </w:r>
      <w:r>
        <w:rPr>
          <w:rFonts w:hint="eastAsia" w:ascii="Times New Roman" w:hAnsi="Times New Roman" w:cs="Times New Roman"/>
          <w:sz w:val="24"/>
          <w:szCs w:val="28"/>
        </w:rPr>
        <w:t>成交供应商必须及时发现、处理项目执行过程中的风险和问题，向采购人汇报无法处理的风险和问题。</w:t>
      </w:r>
    </w:p>
    <w:p>
      <w:pPr>
        <w:snapToGrid w:val="0"/>
        <w:spacing w:line="360" w:lineRule="auto"/>
        <w:ind w:left="479" w:leftChars="228" w:firstLine="60" w:firstLineChars="25"/>
        <w:jc w:val="left"/>
        <w:rPr>
          <w:rFonts w:ascii="Times New Roman" w:hAnsi="Times New Roman" w:cs="Times New Roman"/>
          <w:sz w:val="24"/>
          <w:szCs w:val="28"/>
        </w:rPr>
      </w:pPr>
      <w:r>
        <w:rPr>
          <w:rFonts w:ascii="宋体" w:hAnsi="宋体" w:cs="宋体"/>
          <w:kern w:val="0"/>
          <w:sz w:val="24"/>
          <w:szCs w:val="24"/>
        </w:rPr>
        <w:t>5.</w:t>
      </w:r>
      <w:r>
        <w:rPr>
          <w:rFonts w:hint="eastAsia" w:ascii="Times New Roman" w:hAnsi="Times New Roman" w:cs="Times New Roman"/>
          <w:sz w:val="24"/>
          <w:szCs w:val="28"/>
        </w:rPr>
        <w:t>成交供应商应定期汇总工程风险和问题，持续跟踪直至风险和问题关闭。</w:t>
      </w:r>
    </w:p>
    <w:p>
      <w:pPr>
        <w:pStyle w:val="3"/>
        <w:ind w:left="0" w:firstLine="0"/>
      </w:pPr>
      <w:bookmarkStart w:id="60" w:name="_Toc16785779"/>
      <w:bookmarkStart w:id="61" w:name="_Toc18907900"/>
      <w:bookmarkStart w:id="62" w:name="_Toc58981896"/>
      <w:r>
        <w:rPr>
          <w:rFonts w:hint="eastAsia"/>
        </w:rPr>
        <w:t>项目</w:t>
      </w:r>
      <w:bookmarkEnd w:id="60"/>
      <w:r>
        <w:rPr>
          <w:rFonts w:hint="eastAsia"/>
        </w:rPr>
        <w:t>过程</w:t>
      </w:r>
      <w:bookmarkEnd w:id="61"/>
      <w:bookmarkEnd w:id="62"/>
    </w:p>
    <w:p>
      <w:pPr>
        <w:pStyle w:val="4"/>
        <w:rPr>
          <w:color w:val="auto"/>
        </w:rPr>
      </w:pPr>
      <w:bookmarkStart w:id="63" w:name="_Toc16785780"/>
      <w:bookmarkStart w:id="64" w:name="_Toc58981897"/>
      <w:bookmarkStart w:id="65" w:name="_Toc18907901"/>
      <w:r>
        <w:rPr>
          <w:rFonts w:hint="eastAsia"/>
          <w:color w:val="auto"/>
        </w:rPr>
        <w:t>项目开发</w:t>
      </w:r>
      <w:bookmarkEnd w:id="63"/>
      <w:bookmarkEnd w:id="64"/>
      <w:bookmarkEnd w:id="65"/>
    </w:p>
    <w:p>
      <w:pPr>
        <w:keepNext/>
        <w:keepLines/>
        <w:numPr>
          <w:ilvl w:val="2"/>
          <w:numId w:val="1"/>
        </w:numPr>
        <w:adjustRightInd w:val="0"/>
        <w:snapToGrid w:val="0"/>
        <w:spacing w:before="240" w:after="240" w:line="360" w:lineRule="auto"/>
        <w:ind w:left="425"/>
        <w:jc w:val="left"/>
        <w:outlineLvl w:val="2"/>
        <w:rPr>
          <w:rFonts w:ascii="Arial" w:hAnsi="Arial" w:cs="Times New Roman"/>
          <w:b/>
          <w:bCs/>
          <w:sz w:val="30"/>
          <w:szCs w:val="24"/>
        </w:rPr>
      </w:pPr>
      <w:bookmarkStart w:id="66" w:name="_Toc58981898"/>
      <w:r>
        <w:rPr>
          <w:rFonts w:hint="eastAsia" w:ascii="Arial" w:hAnsi="Arial" w:cs="Times New Roman"/>
          <w:b/>
          <w:bCs/>
          <w:sz w:val="30"/>
          <w:szCs w:val="24"/>
        </w:rPr>
        <w:t>总体要求</w:t>
      </w:r>
      <w:bookmarkEnd w:id="66"/>
    </w:p>
    <w:p>
      <w:pPr>
        <w:spacing w:line="360" w:lineRule="auto"/>
        <w:ind w:firstLine="480" w:firstLineChars="200"/>
        <w:rPr>
          <w:rFonts w:ascii="宋体" w:hAnsi="宋体" w:cs="宋体"/>
          <w:sz w:val="24"/>
          <w:szCs w:val="20"/>
        </w:rPr>
      </w:pPr>
      <w:r>
        <w:rPr>
          <w:rFonts w:ascii="宋体" w:hAnsi="宋体" w:cs="宋体"/>
          <w:sz w:val="24"/>
          <w:szCs w:val="20"/>
        </w:rPr>
        <w:t>1.成交供应商应制定开发过程的总体工作计划，内容应包括各阶段工作计划、里程碑计划、质量管理计划。</w:t>
      </w:r>
    </w:p>
    <w:p>
      <w:pPr>
        <w:spacing w:line="360" w:lineRule="auto"/>
        <w:ind w:firstLine="480" w:firstLineChars="200"/>
        <w:rPr>
          <w:rFonts w:ascii="宋体" w:hAnsi="宋体" w:cs="宋体"/>
          <w:sz w:val="24"/>
          <w:szCs w:val="20"/>
        </w:rPr>
      </w:pPr>
      <w:r>
        <w:rPr>
          <w:rFonts w:ascii="宋体" w:hAnsi="宋体" w:cs="宋体"/>
          <w:sz w:val="24"/>
          <w:szCs w:val="20"/>
        </w:rPr>
        <w:t>2.成交供应商应充分理解</w:t>
      </w:r>
      <w:r>
        <w:rPr>
          <w:rFonts w:hint="eastAsia" w:ascii="宋体" w:hAnsi="宋体" w:cs="宋体"/>
          <w:sz w:val="24"/>
          <w:szCs w:val="20"/>
        </w:rPr>
        <w:t>智慧财政</w:t>
      </w:r>
      <w:r>
        <w:rPr>
          <w:rFonts w:ascii="宋体" w:hAnsi="宋体" w:cs="宋体"/>
          <w:sz w:val="24"/>
          <w:szCs w:val="20"/>
        </w:rPr>
        <w:t>的业务复杂性、性能和可靠性要求高等特点，在本项目开发阶段要求的基础上，提出更科学、更合理、更有效的开发阶段划分。</w:t>
      </w:r>
    </w:p>
    <w:p>
      <w:pPr>
        <w:spacing w:line="360" w:lineRule="auto"/>
        <w:ind w:firstLine="480" w:firstLineChars="200"/>
        <w:rPr>
          <w:rFonts w:ascii="宋体" w:hAnsi="宋体" w:cs="宋体"/>
          <w:sz w:val="24"/>
          <w:szCs w:val="20"/>
        </w:rPr>
      </w:pPr>
      <w:r>
        <w:rPr>
          <w:rFonts w:ascii="宋体" w:hAnsi="宋体" w:cs="宋体"/>
          <w:sz w:val="24"/>
          <w:szCs w:val="20"/>
        </w:rPr>
        <w:t>3.开发计划须经</w:t>
      </w:r>
      <w:r>
        <w:rPr>
          <w:rFonts w:hint="eastAsia" w:ascii="宋体" w:hAnsi="宋体" w:cs="宋体"/>
          <w:sz w:val="24"/>
          <w:szCs w:val="20"/>
        </w:rPr>
        <w:t>采购</w:t>
      </w:r>
      <w:r>
        <w:rPr>
          <w:rFonts w:ascii="宋体" w:hAnsi="宋体" w:cs="宋体"/>
          <w:sz w:val="24"/>
          <w:szCs w:val="20"/>
        </w:rPr>
        <w:t>人确认。</w:t>
      </w:r>
    </w:p>
    <w:p>
      <w:pPr>
        <w:spacing w:line="360" w:lineRule="auto"/>
        <w:ind w:firstLine="480" w:firstLineChars="200"/>
        <w:rPr>
          <w:rFonts w:ascii="宋体" w:hAnsi="宋体" w:cs="宋体"/>
          <w:sz w:val="24"/>
          <w:szCs w:val="20"/>
        </w:rPr>
      </w:pPr>
      <w:r>
        <w:rPr>
          <w:rFonts w:ascii="宋体" w:hAnsi="宋体" w:cs="宋体"/>
          <w:sz w:val="24"/>
          <w:szCs w:val="20"/>
        </w:rPr>
        <w:t>4.成交供应商应提供开发过程中所使用的各类工具软件，并保证采购人合法权益。</w:t>
      </w:r>
    </w:p>
    <w:p>
      <w:pPr>
        <w:spacing w:line="360" w:lineRule="auto"/>
        <w:ind w:firstLine="480" w:firstLineChars="200"/>
        <w:rPr>
          <w:rFonts w:ascii="宋体" w:hAnsi="宋体" w:cs="宋体"/>
          <w:sz w:val="24"/>
          <w:szCs w:val="20"/>
        </w:rPr>
      </w:pPr>
      <w:r>
        <w:rPr>
          <w:rFonts w:ascii="宋体" w:hAnsi="宋体" w:cs="宋体"/>
          <w:sz w:val="24"/>
          <w:szCs w:val="20"/>
        </w:rPr>
        <w:t>5.整个开发过程应分</w:t>
      </w:r>
      <w:r>
        <w:rPr>
          <w:rFonts w:hint="eastAsia" w:ascii="宋体" w:hAnsi="宋体" w:cs="宋体"/>
          <w:sz w:val="24"/>
          <w:szCs w:val="20"/>
        </w:rPr>
        <w:t>阶段</w:t>
      </w:r>
      <w:r>
        <w:rPr>
          <w:rFonts w:ascii="宋体" w:hAnsi="宋体" w:cs="宋体"/>
          <w:sz w:val="24"/>
          <w:szCs w:val="20"/>
        </w:rPr>
        <w:t>实施</w:t>
      </w:r>
      <w:r>
        <w:rPr>
          <w:rFonts w:hint="eastAsia" w:ascii="宋体" w:hAnsi="宋体" w:cs="宋体"/>
          <w:sz w:val="24"/>
          <w:szCs w:val="20"/>
        </w:rPr>
        <w:t>，按阶段</w:t>
      </w:r>
      <w:r>
        <w:rPr>
          <w:rFonts w:ascii="宋体" w:hAnsi="宋体" w:cs="宋体"/>
          <w:sz w:val="24"/>
          <w:szCs w:val="20"/>
        </w:rPr>
        <w:t>提交可供用户测试的软件版本。</w:t>
      </w:r>
    </w:p>
    <w:p>
      <w:pPr>
        <w:spacing w:line="360" w:lineRule="auto"/>
        <w:ind w:firstLine="480" w:firstLineChars="200"/>
        <w:rPr>
          <w:rFonts w:ascii="宋体" w:hAnsi="宋体" w:cs="宋体"/>
          <w:sz w:val="24"/>
          <w:szCs w:val="20"/>
        </w:rPr>
      </w:pPr>
      <w:r>
        <w:rPr>
          <w:rFonts w:ascii="宋体" w:hAnsi="宋体" w:cs="宋体"/>
          <w:sz w:val="24"/>
          <w:szCs w:val="20"/>
        </w:rPr>
        <w:t>6.为保持项目开发的连续性，保证开发质量，成交供应商提供的项目开发人员如发生变动，需经采购人同意后方可变动；在项目开发过程中，采购人有权调换成交供应商的开发人员，成交供应商对此应无异议。</w:t>
      </w:r>
    </w:p>
    <w:p>
      <w:pPr>
        <w:keepNext/>
        <w:keepLines/>
        <w:numPr>
          <w:ilvl w:val="2"/>
          <w:numId w:val="1"/>
        </w:numPr>
        <w:adjustRightInd w:val="0"/>
        <w:snapToGrid w:val="0"/>
        <w:spacing w:before="240" w:after="240" w:line="360" w:lineRule="auto"/>
        <w:ind w:left="425"/>
        <w:jc w:val="left"/>
        <w:outlineLvl w:val="2"/>
        <w:rPr>
          <w:rFonts w:ascii="Arial" w:hAnsi="Arial" w:cs="Times New Roman"/>
          <w:b/>
          <w:bCs/>
          <w:sz w:val="30"/>
          <w:szCs w:val="24"/>
        </w:rPr>
      </w:pPr>
      <w:bookmarkStart w:id="67" w:name="_Toc58981899"/>
      <w:r>
        <w:rPr>
          <w:rFonts w:hint="eastAsia" w:ascii="Arial" w:hAnsi="Arial" w:cs="Times New Roman"/>
          <w:b/>
          <w:bCs/>
          <w:sz w:val="30"/>
          <w:szCs w:val="24"/>
        </w:rPr>
        <w:t>需求分析</w:t>
      </w:r>
      <w:bookmarkEnd w:id="67"/>
    </w:p>
    <w:p>
      <w:pPr>
        <w:spacing w:line="360" w:lineRule="auto"/>
        <w:ind w:firstLine="480" w:firstLineChars="200"/>
        <w:rPr>
          <w:rFonts w:ascii="宋体" w:hAnsi="宋体" w:cs="宋体"/>
          <w:sz w:val="24"/>
          <w:szCs w:val="20"/>
        </w:rPr>
      </w:pPr>
      <w:r>
        <w:rPr>
          <w:rFonts w:ascii="宋体" w:hAnsi="宋体" w:cs="宋体"/>
          <w:sz w:val="24"/>
          <w:szCs w:val="20"/>
        </w:rPr>
        <w:t>成交供应商本阶段必须完成的主要任务和要求，具体包括但不限于以下内容：</w:t>
      </w:r>
    </w:p>
    <w:p>
      <w:pPr>
        <w:spacing w:line="360" w:lineRule="auto"/>
        <w:ind w:firstLine="480" w:firstLineChars="200"/>
        <w:rPr>
          <w:rFonts w:ascii="宋体" w:hAnsi="宋体" w:cs="宋体"/>
          <w:sz w:val="24"/>
          <w:szCs w:val="20"/>
        </w:rPr>
      </w:pPr>
      <w:r>
        <w:rPr>
          <w:rFonts w:ascii="宋体" w:hAnsi="宋体" w:cs="宋体"/>
          <w:sz w:val="24"/>
          <w:szCs w:val="20"/>
        </w:rPr>
        <w:t>1.制定本阶段详细工作方案。内容至少包括进度安排、详细的工作（安排）分工、人员组成及人员资质说明等内容。</w:t>
      </w:r>
    </w:p>
    <w:p>
      <w:pPr>
        <w:spacing w:line="360" w:lineRule="auto"/>
        <w:ind w:firstLine="480" w:firstLineChars="200"/>
        <w:rPr>
          <w:rFonts w:ascii="宋体" w:hAnsi="宋体" w:cs="宋体"/>
          <w:sz w:val="24"/>
          <w:szCs w:val="20"/>
        </w:rPr>
      </w:pPr>
      <w:r>
        <w:rPr>
          <w:rFonts w:ascii="宋体" w:hAnsi="宋体" w:cs="宋体"/>
          <w:sz w:val="24"/>
          <w:szCs w:val="20"/>
        </w:rPr>
        <w:t>2.成交供应商须严格按照</w:t>
      </w:r>
      <w:r>
        <w:rPr>
          <w:rFonts w:hint="eastAsia" w:ascii="宋体" w:hAnsi="宋体" w:cs="宋体"/>
          <w:sz w:val="24"/>
          <w:szCs w:val="20"/>
        </w:rPr>
        <w:t>采购人确定的</w:t>
      </w:r>
      <w:r>
        <w:rPr>
          <w:rFonts w:ascii="宋体" w:hAnsi="宋体" w:cs="宋体"/>
          <w:sz w:val="24"/>
          <w:szCs w:val="20"/>
        </w:rPr>
        <w:t>需求分析标准和规范进行需求开发</w:t>
      </w:r>
      <w:r>
        <w:rPr>
          <w:rFonts w:hint="eastAsia" w:ascii="宋体" w:hAnsi="宋体" w:cs="宋体"/>
          <w:sz w:val="24"/>
          <w:szCs w:val="20"/>
        </w:rPr>
        <w:t>，</w:t>
      </w:r>
      <w:r>
        <w:rPr>
          <w:rFonts w:ascii="宋体" w:hAnsi="宋体" w:cs="宋体"/>
          <w:sz w:val="24"/>
          <w:szCs w:val="20"/>
        </w:rPr>
        <w:t>对本项目的业务需求、用户需求、功能性需求和非功能性需求等进行需求分析、需求描述和需求验证，形成</w:t>
      </w:r>
      <w:r>
        <w:fldChar w:fldCharType="begin"/>
      </w:r>
      <w:r>
        <w:instrText xml:space="preserve"> HYPERLINK "http://product.yesky.com/software/" \t "_blank" </w:instrText>
      </w:r>
      <w:r>
        <w:fldChar w:fldCharType="separate"/>
      </w:r>
      <w:r>
        <w:rPr>
          <w:rFonts w:ascii="宋体" w:hAnsi="宋体" w:cs="宋体"/>
          <w:sz w:val="24"/>
          <w:szCs w:val="20"/>
        </w:rPr>
        <w:t>软件</w:t>
      </w:r>
      <w:r>
        <w:rPr>
          <w:rFonts w:ascii="宋体" w:hAnsi="宋体" w:cs="宋体"/>
          <w:sz w:val="24"/>
          <w:szCs w:val="20"/>
        </w:rPr>
        <w:fldChar w:fldCharType="end"/>
      </w:r>
      <w:r>
        <w:rPr>
          <w:rFonts w:ascii="宋体" w:hAnsi="宋体" w:cs="宋体"/>
          <w:sz w:val="24"/>
          <w:szCs w:val="20"/>
        </w:rPr>
        <w:t>需求规格说明。</w:t>
      </w:r>
    </w:p>
    <w:p>
      <w:pPr>
        <w:spacing w:line="360" w:lineRule="auto"/>
        <w:ind w:firstLine="480" w:firstLineChars="200"/>
        <w:rPr>
          <w:rFonts w:ascii="宋体" w:hAnsi="宋体" w:cs="宋体"/>
          <w:sz w:val="24"/>
          <w:szCs w:val="20"/>
        </w:rPr>
      </w:pPr>
      <w:r>
        <w:rPr>
          <w:rFonts w:ascii="宋体" w:hAnsi="宋体" w:cs="宋体"/>
          <w:sz w:val="24"/>
          <w:szCs w:val="20"/>
        </w:rPr>
        <w:t>3.成交供应商须成立专门部门或安排专人进行需求管理，负责需求变更和版本</w:t>
      </w:r>
      <w:r>
        <w:rPr>
          <w:rFonts w:hint="eastAsia" w:ascii="宋体" w:hAnsi="宋体" w:cs="宋体"/>
          <w:sz w:val="24"/>
          <w:szCs w:val="20"/>
        </w:rPr>
        <w:t>管理</w:t>
      </w:r>
      <w:r>
        <w:rPr>
          <w:rFonts w:ascii="宋体" w:hAnsi="宋体" w:cs="宋体"/>
          <w:sz w:val="24"/>
          <w:szCs w:val="20"/>
        </w:rPr>
        <w:t>。</w:t>
      </w:r>
    </w:p>
    <w:p>
      <w:pPr>
        <w:spacing w:line="360" w:lineRule="auto"/>
        <w:ind w:firstLine="480" w:firstLineChars="200"/>
        <w:rPr>
          <w:rFonts w:ascii="宋体" w:hAnsi="宋体" w:cs="宋体"/>
          <w:sz w:val="24"/>
          <w:szCs w:val="20"/>
        </w:rPr>
      </w:pPr>
      <w:r>
        <w:rPr>
          <w:rFonts w:ascii="宋体" w:hAnsi="宋体" w:cs="宋体"/>
          <w:sz w:val="24"/>
          <w:szCs w:val="20"/>
        </w:rPr>
        <w:t>4.需求分析结束，成交供应商提交《需求规格说明书》及相关文档，</w:t>
      </w:r>
      <w:r>
        <w:rPr>
          <w:rFonts w:hint="eastAsia" w:ascii="宋体" w:hAnsi="宋体" w:cs="宋体"/>
          <w:sz w:val="24"/>
          <w:szCs w:val="20"/>
        </w:rPr>
        <w:t>经</w:t>
      </w:r>
      <w:r>
        <w:rPr>
          <w:rFonts w:ascii="宋体" w:hAnsi="宋体" w:cs="宋体"/>
          <w:sz w:val="24"/>
          <w:szCs w:val="20"/>
        </w:rPr>
        <w:t>评审通过由采购人签字认可后方可进入概要设计阶段。</w:t>
      </w:r>
    </w:p>
    <w:p>
      <w:pPr>
        <w:keepNext/>
        <w:keepLines/>
        <w:numPr>
          <w:ilvl w:val="2"/>
          <w:numId w:val="1"/>
        </w:numPr>
        <w:adjustRightInd w:val="0"/>
        <w:snapToGrid w:val="0"/>
        <w:spacing w:before="240" w:after="240" w:line="360" w:lineRule="auto"/>
        <w:ind w:left="425"/>
        <w:jc w:val="left"/>
        <w:outlineLvl w:val="2"/>
        <w:rPr>
          <w:rFonts w:ascii="Arial" w:hAnsi="Arial" w:cs="Times New Roman"/>
          <w:b/>
          <w:bCs/>
          <w:sz w:val="30"/>
          <w:szCs w:val="24"/>
        </w:rPr>
      </w:pPr>
      <w:bookmarkStart w:id="68" w:name="_Toc58981900"/>
      <w:r>
        <w:rPr>
          <w:rFonts w:hint="eastAsia" w:ascii="Arial" w:hAnsi="Arial" w:cs="Times New Roman"/>
          <w:b/>
          <w:bCs/>
          <w:sz w:val="30"/>
          <w:szCs w:val="24"/>
        </w:rPr>
        <w:t>概要设计</w:t>
      </w:r>
      <w:bookmarkEnd w:id="68"/>
    </w:p>
    <w:p>
      <w:pPr>
        <w:spacing w:line="360" w:lineRule="auto"/>
        <w:ind w:firstLine="480" w:firstLineChars="200"/>
        <w:rPr>
          <w:rFonts w:ascii="宋体" w:hAnsi="宋体" w:cs="宋体"/>
          <w:sz w:val="24"/>
          <w:szCs w:val="20"/>
        </w:rPr>
      </w:pPr>
      <w:r>
        <w:rPr>
          <w:rFonts w:ascii="宋体" w:hAnsi="宋体" w:cs="宋体"/>
          <w:sz w:val="24"/>
          <w:szCs w:val="20"/>
        </w:rPr>
        <w:t>成交供应商本阶段必须完成的主要任务和要求，具体包括但不限于以下内容：</w:t>
      </w:r>
    </w:p>
    <w:p>
      <w:pPr>
        <w:spacing w:line="360" w:lineRule="auto"/>
        <w:ind w:firstLine="480" w:firstLineChars="200"/>
        <w:rPr>
          <w:rFonts w:ascii="宋体" w:hAnsi="宋体" w:cs="宋体"/>
          <w:sz w:val="24"/>
          <w:szCs w:val="20"/>
        </w:rPr>
      </w:pPr>
      <w:r>
        <w:rPr>
          <w:rFonts w:ascii="宋体" w:hAnsi="宋体" w:cs="宋体"/>
          <w:sz w:val="24"/>
          <w:szCs w:val="20"/>
        </w:rPr>
        <w:t>1.制定本阶段详细工作方案。内容至少包括进度安排、详细的工作（安排）分工、人员组成及人员资质说明等内容。</w:t>
      </w:r>
    </w:p>
    <w:p>
      <w:pPr>
        <w:spacing w:line="360" w:lineRule="auto"/>
        <w:ind w:firstLine="480" w:firstLineChars="200"/>
        <w:rPr>
          <w:rFonts w:ascii="宋体" w:hAnsi="宋体" w:cs="宋体"/>
          <w:sz w:val="24"/>
          <w:szCs w:val="20"/>
        </w:rPr>
      </w:pPr>
      <w:r>
        <w:rPr>
          <w:rFonts w:ascii="宋体" w:hAnsi="宋体" w:cs="宋体"/>
          <w:sz w:val="24"/>
          <w:szCs w:val="20"/>
        </w:rPr>
        <w:t>2.成交供应商须严格按照</w:t>
      </w:r>
      <w:r>
        <w:rPr>
          <w:rFonts w:hint="eastAsia" w:ascii="宋体" w:hAnsi="宋体" w:cs="宋体"/>
          <w:sz w:val="24"/>
          <w:szCs w:val="20"/>
        </w:rPr>
        <w:t>采购人确定的</w:t>
      </w:r>
      <w:r>
        <w:rPr>
          <w:rFonts w:ascii="宋体" w:hAnsi="宋体" w:cs="宋体"/>
          <w:sz w:val="24"/>
          <w:szCs w:val="20"/>
        </w:rPr>
        <w:t>概要设计标准和规范进行概要设计。</w:t>
      </w:r>
    </w:p>
    <w:p>
      <w:pPr>
        <w:spacing w:line="360" w:lineRule="auto"/>
        <w:ind w:firstLine="480" w:firstLineChars="200"/>
        <w:rPr>
          <w:rFonts w:ascii="宋体" w:hAnsi="宋体" w:cs="宋体"/>
          <w:sz w:val="24"/>
          <w:szCs w:val="20"/>
        </w:rPr>
      </w:pPr>
      <w:r>
        <w:rPr>
          <w:rFonts w:ascii="宋体" w:hAnsi="宋体" w:cs="宋体"/>
          <w:sz w:val="24"/>
          <w:szCs w:val="20"/>
        </w:rPr>
        <w:t>3.成交供应商应提出满足相应性能指标和约束的系统总体资源消耗需求。包括但不限于计算资源、网络资源、存储资源等。</w:t>
      </w:r>
    </w:p>
    <w:p>
      <w:pPr>
        <w:spacing w:line="360" w:lineRule="auto"/>
        <w:ind w:firstLine="480" w:firstLineChars="200"/>
        <w:rPr>
          <w:rFonts w:ascii="宋体" w:hAnsi="宋体" w:cs="宋体"/>
          <w:sz w:val="24"/>
          <w:szCs w:val="20"/>
        </w:rPr>
      </w:pPr>
      <w:r>
        <w:rPr>
          <w:rFonts w:ascii="宋体" w:hAnsi="宋体" w:cs="宋体"/>
          <w:sz w:val="24"/>
          <w:szCs w:val="20"/>
        </w:rPr>
        <w:t>4.概要设计结束阶段，成交供应商提交《概要设计说明书》及相关文档，</w:t>
      </w:r>
      <w:r>
        <w:rPr>
          <w:rFonts w:hint="eastAsia" w:ascii="宋体" w:hAnsi="宋体" w:cs="宋体"/>
          <w:sz w:val="24"/>
          <w:szCs w:val="20"/>
        </w:rPr>
        <w:t>经</w:t>
      </w:r>
      <w:r>
        <w:rPr>
          <w:rFonts w:ascii="宋体" w:hAnsi="宋体" w:cs="宋体"/>
          <w:sz w:val="24"/>
          <w:szCs w:val="20"/>
        </w:rPr>
        <w:t>评审通过由采购人签字认可后方可进入详细设计阶段。</w:t>
      </w:r>
    </w:p>
    <w:p>
      <w:pPr>
        <w:keepNext/>
        <w:keepLines/>
        <w:numPr>
          <w:ilvl w:val="2"/>
          <w:numId w:val="1"/>
        </w:numPr>
        <w:adjustRightInd w:val="0"/>
        <w:snapToGrid w:val="0"/>
        <w:spacing w:before="240" w:after="240" w:line="360" w:lineRule="auto"/>
        <w:ind w:left="425"/>
        <w:jc w:val="left"/>
        <w:outlineLvl w:val="2"/>
        <w:rPr>
          <w:rFonts w:ascii="Arial" w:hAnsi="Arial" w:cs="Times New Roman"/>
          <w:b/>
          <w:bCs/>
          <w:sz w:val="30"/>
          <w:szCs w:val="24"/>
        </w:rPr>
      </w:pPr>
      <w:bookmarkStart w:id="69" w:name="_Toc58981901"/>
      <w:r>
        <w:rPr>
          <w:rFonts w:hint="eastAsia" w:ascii="Arial" w:hAnsi="Arial" w:cs="Times New Roman"/>
          <w:b/>
          <w:bCs/>
          <w:sz w:val="30"/>
          <w:szCs w:val="24"/>
        </w:rPr>
        <w:t>详细设计</w:t>
      </w:r>
      <w:bookmarkEnd w:id="69"/>
    </w:p>
    <w:p>
      <w:pPr>
        <w:spacing w:line="360" w:lineRule="auto"/>
        <w:ind w:firstLine="480" w:firstLineChars="200"/>
        <w:rPr>
          <w:rFonts w:ascii="宋体" w:hAnsi="宋体" w:cs="宋体"/>
          <w:sz w:val="24"/>
          <w:szCs w:val="20"/>
        </w:rPr>
      </w:pPr>
      <w:r>
        <w:rPr>
          <w:rFonts w:ascii="宋体" w:hAnsi="宋体" w:cs="宋体"/>
          <w:sz w:val="24"/>
          <w:szCs w:val="20"/>
        </w:rPr>
        <w:t>成交供应商本阶段</w:t>
      </w:r>
      <w:r>
        <w:rPr>
          <w:rFonts w:hint="eastAsia" w:ascii="宋体" w:hAnsi="宋体" w:cs="宋体"/>
          <w:sz w:val="24"/>
          <w:szCs w:val="20"/>
        </w:rPr>
        <w:t>必</w:t>
      </w:r>
      <w:r>
        <w:rPr>
          <w:rFonts w:ascii="宋体" w:hAnsi="宋体" w:cs="宋体"/>
          <w:sz w:val="24"/>
          <w:szCs w:val="20"/>
        </w:rPr>
        <w:t>须完成的主要任务和要求，具体包括但不限于以下内容：</w:t>
      </w:r>
    </w:p>
    <w:p>
      <w:pPr>
        <w:spacing w:line="360" w:lineRule="auto"/>
        <w:ind w:firstLine="480" w:firstLineChars="200"/>
        <w:rPr>
          <w:rFonts w:ascii="宋体" w:hAnsi="宋体" w:cs="宋体"/>
          <w:sz w:val="24"/>
          <w:szCs w:val="20"/>
        </w:rPr>
      </w:pPr>
      <w:r>
        <w:rPr>
          <w:rFonts w:ascii="宋体" w:hAnsi="宋体" w:cs="宋体"/>
          <w:sz w:val="24"/>
          <w:szCs w:val="20"/>
        </w:rPr>
        <w:t>1.制定本阶段详细工作方案。内容至少包括进度安排、详细的工作（安排）分工、人员组成及人员资质说明等内容。</w:t>
      </w:r>
    </w:p>
    <w:p>
      <w:pPr>
        <w:spacing w:line="360" w:lineRule="auto"/>
        <w:ind w:firstLine="480" w:firstLineChars="200"/>
        <w:rPr>
          <w:rFonts w:ascii="宋体" w:hAnsi="宋体" w:cs="宋体"/>
          <w:sz w:val="24"/>
          <w:szCs w:val="20"/>
        </w:rPr>
      </w:pPr>
      <w:r>
        <w:rPr>
          <w:rFonts w:ascii="宋体" w:hAnsi="宋体" w:cs="宋体"/>
          <w:sz w:val="24"/>
          <w:szCs w:val="20"/>
        </w:rPr>
        <w:t>2.成交供应商必须严格按照</w:t>
      </w:r>
      <w:r>
        <w:rPr>
          <w:rFonts w:hint="eastAsia" w:ascii="宋体" w:hAnsi="宋体" w:cs="宋体"/>
          <w:sz w:val="24"/>
          <w:szCs w:val="20"/>
        </w:rPr>
        <w:t>采购人确定的</w:t>
      </w:r>
      <w:r>
        <w:rPr>
          <w:rFonts w:ascii="宋体" w:hAnsi="宋体" w:cs="宋体"/>
          <w:sz w:val="24"/>
          <w:szCs w:val="20"/>
        </w:rPr>
        <w:t>详细设计标准和规范进行详细设计。</w:t>
      </w:r>
    </w:p>
    <w:p>
      <w:pPr>
        <w:spacing w:line="360" w:lineRule="auto"/>
        <w:ind w:firstLine="480" w:firstLineChars="200"/>
        <w:rPr>
          <w:rFonts w:ascii="宋体" w:hAnsi="宋体" w:cs="宋体"/>
          <w:sz w:val="24"/>
          <w:szCs w:val="20"/>
        </w:rPr>
      </w:pPr>
      <w:r>
        <w:rPr>
          <w:rFonts w:ascii="宋体" w:hAnsi="宋体" w:cs="宋体"/>
          <w:sz w:val="24"/>
          <w:szCs w:val="20"/>
        </w:rPr>
        <w:t>3.详细设计结束时，成交供应商提交《详细设计说明书》及相关文档，</w:t>
      </w:r>
      <w:r>
        <w:rPr>
          <w:rFonts w:hint="eastAsia" w:ascii="宋体" w:hAnsi="宋体" w:cs="宋体"/>
          <w:sz w:val="24"/>
          <w:szCs w:val="20"/>
        </w:rPr>
        <w:t>经</w:t>
      </w:r>
      <w:r>
        <w:rPr>
          <w:rFonts w:ascii="宋体" w:hAnsi="宋体" w:cs="宋体"/>
          <w:sz w:val="24"/>
          <w:szCs w:val="20"/>
        </w:rPr>
        <w:t>评审通过由采购人签字认可后方可进入编码阶段。</w:t>
      </w:r>
    </w:p>
    <w:p>
      <w:pPr>
        <w:keepNext/>
        <w:keepLines/>
        <w:numPr>
          <w:ilvl w:val="2"/>
          <w:numId w:val="1"/>
        </w:numPr>
        <w:adjustRightInd w:val="0"/>
        <w:snapToGrid w:val="0"/>
        <w:spacing w:before="240" w:after="240" w:line="360" w:lineRule="auto"/>
        <w:ind w:left="425"/>
        <w:jc w:val="left"/>
        <w:outlineLvl w:val="2"/>
        <w:rPr>
          <w:rFonts w:ascii="Arial" w:hAnsi="Arial" w:cs="Times New Roman"/>
          <w:b/>
          <w:bCs/>
          <w:sz w:val="30"/>
          <w:szCs w:val="24"/>
        </w:rPr>
      </w:pPr>
      <w:bookmarkStart w:id="70" w:name="_Toc58981902"/>
      <w:r>
        <w:rPr>
          <w:rFonts w:hint="eastAsia" w:ascii="Arial" w:hAnsi="Arial" w:cs="Times New Roman"/>
          <w:b/>
          <w:bCs/>
          <w:sz w:val="30"/>
          <w:szCs w:val="24"/>
        </w:rPr>
        <w:t>编码实现</w:t>
      </w:r>
      <w:bookmarkEnd w:id="70"/>
    </w:p>
    <w:p>
      <w:pPr>
        <w:spacing w:line="360" w:lineRule="auto"/>
        <w:ind w:firstLine="480" w:firstLineChars="200"/>
        <w:rPr>
          <w:rFonts w:ascii="宋体" w:hAnsi="宋体" w:cs="宋体"/>
          <w:sz w:val="24"/>
          <w:szCs w:val="20"/>
        </w:rPr>
      </w:pPr>
      <w:r>
        <w:rPr>
          <w:rFonts w:ascii="宋体" w:hAnsi="宋体" w:cs="宋体"/>
          <w:sz w:val="24"/>
          <w:szCs w:val="20"/>
        </w:rPr>
        <w:t>成交供应商本阶段必须完成的主要任务和要求，具体包括但不限于以下内容：</w:t>
      </w:r>
    </w:p>
    <w:p>
      <w:pPr>
        <w:spacing w:line="360" w:lineRule="auto"/>
        <w:ind w:firstLine="480" w:firstLineChars="200"/>
        <w:rPr>
          <w:rFonts w:ascii="宋体" w:hAnsi="宋体" w:cs="宋体"/>
          <w:sz w:val="24"/>
          <w:szCs w:val="20"/>
        </w:rPr>
      </w:pPr>
      <w:r>
        <w:rPr>
          <w:rFonts w:ascii="宋体" w:hAnsi="宋体" w:cs="宋体"/>
          <w:sz w:val="24"/>
          <w:szCs w:val="20"/>
        </w:rPr>
        <w:t>1.制定本阶段详细工作方案。内容至少包括进度安排、详细的工作分工、人员组成及人员资质说明等内容。</w:t>
      </w:r>
    </w:p>
    <w:p>
      <w:pPr>
        <w:spacing w:line="360" w:lineRule="auto"/>
        <w:ind w:firstLine="480" w:firstLineChars="200"/>
        <w:rPr>
          <w:rFonts w:ascii="宋体" w:hAnsi="宋体" w:cs="宋体"/>
          <w:sz w:val="24"/>
          <w:szCs w:val="20"/>
        </w:rPr>
      </w:pPr>
      <w:r>
        <w:rPr>
          <w:rFonts w:ascii="宋体" w:hAnsi="宋体" w:cs="宋体"/>
          <w:sz w:val="24"/>
          <w:szCs w:val="20"/>
        </w:rPr>
        <w:t>2.成交供应商必须严格遵守</w:t>
      </w:r>
      <w:r>
        <w:rPr>
          <w:rFonts w:hint="eastAsia" w:ascii="宋体" w:hAnsi="宋体" w:cs="宋体"/>
          <w:sz w:val="24"/>
          <w:szCs w:val="20"/>
        </w:rPr>
        <w:t>采购人确定的</w:t>
      </w:r>
      <w:r>
        <w:rPr>
          <w:rFonts w:ascii="宋体" w:hAnsi="宋体" w:cs="宋体"/>
          <w:sz w:val="24"/>
          <w:szCs w:val="20"/>
        </w:rPr>
        <w:t>编码标准和开发规范。</w:t>
      </w:r>
    </w:p>
    <w:p>
      <w:pPr>
        <w:spacing w:line="360" w:lineRule="auto"/>
        <w:ind w:firstLine="480" w:firstLineChars="200"/>
        <w:rPr>
          <w:rFonts w:ascii="宋体" w:hAnsi="宋体" w:cs="宋体"/>
          <w:sz w:val="24"/>
          <w:szCs w:val="20"/>
        </w:rPr>
      </w:pPr>
      <w:r>
        <w:rPr>
          <w:rFonts w:ascii="宋体" w:hAnsi="宋体" w:cs="宋体"/>
          <w:sz w:val="24"/>
          <w:szCs w:val="20"/>
        </w:rPr>
        <w:t>3.编码阶段必须同时进行单元测试工作。</w:t>
      </w:r>
    </w:p>
    <w:p>
      <w:pPr>
        <w:pStyle w:val="4"/>
        <w:rPr>
          <w:color w:val="auto"/>
        </w:rPr>
      </w:pPr>
      <w:bookmarkStart w:id="71" w:name="_Toc58981903"/>
      <w:bookmarkStart w:id="72" w:name="_Toc16785781"/>
      <w:bookmarkStart w:id="73" w:name="_Toc18907902"/>
      <w:r>
        <w:rPr>
          <w:rFonts w:hint="eastAsia"/>
          <w:color w:val="auto"/>
        </w:rPr>
        <w:t>项目测试</w:t>
      </w:r>
      <w:bookmarkEnd w:id="71"/>
      <w:bookmarkEnd w:id="72"/>
      <w:bookmarkEnd w:id="73"/>
    </w:p>
    <w:p>
      <w:pPr>
        <w:snapToGrid w:val="0"/>
        <w:spacing w:line="360" w:lineRule="auto"/>
        <w:ind w:firstLine="360" w:firstLineChars="150"/>
        <w:jc w:val="left"/>
        <w:rPr>
          <w:rFonts w:ascii="宋体" w:hAnsi="宋体" w:cs="Times New Roman"/>
          <w:sz w:val="24"/>
          <w:szCs w:val="28"/>
        </w:rPr>
      </w:pPr>
      <w:r>
        <w:rPr>
          <w:rFonts w:ascii="宋体" w:hAnsi="宋体" w:cs="Times New Roman"/>
          <w:sz w:val="24"/>
          <w:szCs w:val="28"/>
        </w:rPr>
        <w:t>项目测试须按GB/T 15532-2008《计算机软件测试规范》和GB/T 9386-2008《计算机软件测试文档编制规范》进行软件检查、测试和文档的整理报送。</w:t>
      </w:r>
      <w:r>
        <w:rPr>
          <w:rFonts w:hint="eastAsia" w:ascii="Times New Roman" w:hAnsi="Times New Roman" w:cs="Times New Roman"/>
          <w:sz w:val="24"/>
          <w:szCs w:val="28"/>
        </w:rPr>
        <w:t>成交供应商必须确保做好各阶段的软件测试工作，对主体业务实现智能化自动测试，形成自动化测试案例库，完成自动化测试建设，</w:t>
      </w:r>
      <w:r>
        <w:rPr>
          <w:rFonts w:ascii="宋体" w:hAnsi="宋体" w:cs="Times New Roman"/>
          <w:sz w:val="24"/>
          <w:szCs w:val="28"/>
        </w:rPr>
        <w:t>保证对测试错误和缺陷进行及时修正、补充。</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成交供应商提供的所有测试类型的测试均已通过，并且《软件测试报告》和相关文档经</w:t>
      </w:r>
      <w:r>
        <w:rPr>
          <w:rFonts w:ascii="宋体" w:hAnsi="宋体" w:cs="Times New Roman"/>
          <w:sz w:val="24"/>
          <w:szCs w:val="28"/>
        </w:rPr>
        <w:t>采购人</w:t>
      </w:r>
      <w:r>
        <w:rPr>
          <w:rFonts w:hint="eastAsia" w:ascii="Times New Roman" w:hAnsi="Times New Roman" w:cs="Times New Roman"/>
          <w:sz w:val="24"/>
          <w:szCs w:val="28"/>
        </w:rPr>
        <w:t>确认，视为软件测试完成。</w:t>
      </w:r>
    </w:p>
    <w:p>
      <w:pPr>
        <w:pStyle w:val="5"/>
        <w:ind w:left="425"/>
        <w:rPr>
          <w:color w:val="auto"/>
        </w:rPr>
      </w:pPr>
      <w:r>
        <w:rPr>
          <w:rFonts w:hint="eastAsia"/>
          <w:color w:val="auto"/>
        </w:rPr>
        <w:t>总体要求</w:t>
      </w:r>
    </w:p>
    <w:p>
      <w:pPr>
        <w:snapToGrid w:val="0"/>
        <w:spacing w:line="360" w:lineRule="auto"/>
        <w:ind w:firstLine="360" w:firstLineChars="150"/>
        <w:jc w:val="left"/>
        <w:rPr>
          <w:rFonts w:ascii="宋体" w:hAnsi="宋体" w:cs="Times New Roman"/>
          <w:sz w:val="24"/>
          <w:szCs w:val="28"/>
        </w:rPr>
      </w:pPr>
      <w:r>
        <w:rPr>
          <w:rFonts w:ascii="宋体" w:hAnsi="宋体" w:cs="Times New Roman"/>
          <w:sz w:val="24"/>
          <w:szCs w:val="28"/>
        </w:rPr>
        <w:t>1.本项目全面实施标准和规范化测试。成交供应商须完成全部业务功能、技术功能和各种性能测试的测试案例编写和实际数据采集工作。所有测试均以客观的测试案例和测试数据为准，不以个人主观判断作为测试标准；</w:t>
      </w:r>
      <w:r>
        <w:rPr>
          <w:rFonts w:hint="eastAsia" w:ascii="宋体" w:hAnsi="宋体" w:cs="Times New Roman"/>
          <w:sz w:val="24"/>
          <w:szCs w:val="28"/>
        </w:rPr>
        <w:t>随着项目进度和各种变更，成交供应商应确保测试用例的更新。</w:t>
      </w:r>
    </w:p>
    <w:p>
      <w:pPr>
        <w:snapToGrid w:val="0"/>
        <w:spacing w:line="360" w:lineRule="auto"/>
        <w:ind w:firstLine="360" w:firstLineChars="150"/>
        <w:jc w:val="left"/>
        <w:rPr>
          <w:rFonts w:ascii="宋体" w:hAnsi="宋体" w:cs="Times New Roman"/>
          <w:sz w:val="24"/>
          <w:szCs w:val="28"/>
        </w:rPr>
      </w:pPr>
      <w:r>
        <w:rPr>
          <w:rFonts w:ascii="宋体" w:hAnsi="宋体" w:cs="Times New Roman"/>
          <w:sz w:val="24"/>
          <w:szCs w:val="28"/>
        </w:rPr>
        <w:t>2.成交供应商须根据软件测试过程中的典型性问题、常见性问题和重要性问题建立软件测试知识库</w:t>
      </w:r>
      <w:r>
        <w:rPr>
          <w:rFonts w:hint="eastAsia" w:ascii="宋体" w:hAnsi="宋体" w:cs="Times New Roman"/>
          <w:sz w:val="24"/>
          <w:szCs w:val="28"/>
        </w:rPr>
        <w:t>；</w:t>
      </w:r>
    </w:p>
    <w:p>
      <w:pPr>
        <w:snapToGrid w:val="0"/>
        <w:spacing w:line="360" w:lineRule="auto"/>
        <w:ind w:firstLine="360" w:firstLineChars="150"/>
        <w:jc w:val="left"/>
        <w:rPr>
          <w:rFonts w:ascii="宋体" w:hAnsi="宋体" w:cs="Times New Roman"/>
          <w:sz w:val="24"/>
          <w:szCs w:val="28"/>
        </w:rPr>
      </w:pPr>
      <w:r>
        <w:rPr>
          <w:rFonts w:ascii="宋体" w:hAnsi="宋体" w:cs="Times New Roman"/>
          <w:sz w:val="24"/>
          <w:szCs w:val="28"/>
        </w:rPr>
        <w:t>3.采购人委托第三方测试机构进行测试，成交供应商应予配合。主要配合工作包括：搭建测试环境；安装部署应用系统；负责完成初始化数据、历史数据导入；负责配合第三方测试机构分析定位和解决问题；负责确认测试中发现的问题和缺陷，并对问题和缺陷进行修改，反馈修改结果，直到问题得到妥善解决。</w:t>
      </w:r>
    </w:p>
    <w:p>
      <w:pPr>
        <w:snapToGrid w:val="0"/>
        <w:spacing w:line="360" w:lineRule="auto"/>
        <w:ind w:firstLine="360" w:firstLineChars="150"/>
        <w:jc w:val="left"/>
        <w:rPr>
          <w:rFonts w:ascii="宋体" w:hAnsi="宋体" w:cs="Times New Roman"/>
          <w:sz w:val="24"/>
          <w:szCs w:val="28"/>
        </w:rPr>
      </w:pPr>
      <w:r>
        <w:rPr>
          <w:rFonts w:ascii="宋体" w:hAnsi="宋体" w:cs="Times New Roman"/>
          <w:sz w:val="24"/>
          <w:szCs w:val="28"/>
        </w:rPr>
        <w:t>4.成交供应商应提供测试所需工具，所提供测试工具应满足各测试项目的需要，采购人</w:t>
      </w:r>
      <w:r>
        <w:rPr>
          <w:rFonts w:hint="eastAsia" w:ascii="宋体" w:hAnsi="宋体" w:cs="Times New Roman"/>
          <w:sz w:val="24"/>
          <w:szCs w:val="28"/>
        </w:rPr>
        <w:t>不对此额外付费。</w:t>
      </w:r>
    </w:p>
    <w:p>
      <w:pPr>
        <w:snapToGrid w:val="0"/>
        <w:spacing w:line="360" w:lineRule="auto"/>
        <w:ind w:firstLine="360" w:firstLineChars="150"/>
        <w:jc w:val="left"/>
        <w:rPr>
          <w:rFonts w:ascii="宋体" w:hAnsi="宋体" w:cs="Times New Roman"/>
          <w:sz w:val="24"/>
          <w:szCs w:val="28"/>
        </w:rPr>
      </w:pPr>
      <w:r>
        <w:rPr>
          <w:rFonts w:ascii="宋体" w:hAnsi="宋体" w:cs="Times New Roman"/>
          <w:sz w:val="24"/>
          <w:szCs w:val="28"/>
        </w:rPr>
        <w:t>5.为了提升交付效率以及避免人工测试可能造成的一些疏漏，成交供应商需要使用自动化测试技术，并且自动化测试覆盖率要满足一定的要求。</w:t>
      </w:r>
    </w:p>
    <w:p>
      <w:pPr>
        <w:pStyle w:val="5"/>
        <w:ind w:left="425"/>
        <w:rPr>
          <w:color w:val="auto"/>
        </w:rPr>
      </w:pPr>
      <w:r>
        <w:rPr>
          <w:rFonts w:hint="eastAsia"/>
          <w:color w:val="auto"/>
        </w:rPr>
        <w:t>测试准备</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本项目的测试准备工作具体包括但不限于以下内容：</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测试计划</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成交供应商应提前制定测试计划，主要包括测试阶段划分、测试方法、工作流程、人员分工、进度安排等内容。测试计划须经采购人确认。</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测试组织</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成交供应商应成立专门的测试组织，人员必须由高级测试经理和</w:t>
      </w:r>
      <w:r>
        <w:rPr>
          <w:rFonts w:ascii="Times New Roman" w:hAnsi="Times New Roman" w:cs="Times New Roman"/>
          <w:sz w:val="24"/>
          <w:szCs w:val="28"/>
        </w:rPr>
        <w:t>5</w:t>
      </w:r>
      <w:r>
        <w:rPr>
          <w:rFonts w:hint="eastAsia" w:ascii="Times New Roman" w:hAnsi="Times New Roman" w:cs="Times New Roman"/>
          <w:sz w:val="24"/>
          <w:szCs w:val="28"/>
        </w:rPr>
        <w:t>名以上专业的、有经验的软件测试工程师组成，并对工作岗位和职责进行明确。</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3.</w:t>
      </w:r>
      <w:r>
        <w:rPr>
          <w:rFonts w:hint="eastAsia" w:ascii="Times New Roman" w:hAnsi="Times New Roman" w:cs="Times New Roman"/>
          <w:sz w:val="24"/>
          <w:szCs w:val="28"/>
        </w:rPr>
        <w:t>测试方案</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成交供应商应对每种类型的测试制定单独的测试方案，内容至少包括测试内容、测试环境、数据要求、测试范围与主要内容、测试工具与测试方法、完成准则等内容。测试方案须经采购人确认。</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测试类型包括但不限于：</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成交供应商实验室环境完成的单元测试、功能测试、性能测试、安全测试、集成测试、实验室压力测试等；</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采购人测试环境完成的大规模压力测试、用户测试、系统测试等。</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4.</w:t>
      </w:r>
      <w:r>
        <w:rPr>
          <w:rFonts w:hint="eastAsia" w:ascii="Times New Roman" w:hAnsi="Times New Roman" w:cs="Times New Roman"/>
          <w:sz w:val="24"/>
          <w:szCs w:val="28"/>
        </w:rPr>
        <w:t>测试用例</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成交供应商应提供各类测试所需测试用例，至少应满足以下要求：</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）测试用例的目标清楚，并能满足软件质量管理各个方面的要求；</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）测试用例的组织和分类设计思路正确、层次清晰、结构合理；</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）测试用例应覆盖所有测试点、所有路径和所有已知的用户使用场景；</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4</w:t>
      </w:r>
      <w:r>
        <w:rPr>
          <w:rFonts w:hint="eastAsia" w:ascii="Times New Roman" w:hAnsi="Times New Roman" w:cs="Times New Roman"/>
          <w:sz w:val="24"/>
          <w:szCs w:val="28"/>
        </w:rPr>
        <w:t>）应有充分的负面测试用例，测试各种异常和例外情况。</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5</w:t>
      </w:r>
      <w:r>
        <w:rPr>
          <w:rFonts w:hint="eastAsia" w:ascii="Times New Roman" w:hAnsi="Times New Roman" w:cs="Times New Roman"/>
          <w:sz w:val="24"/>
          <w:szCs w:val="28"/>
        </w:rPr>
        <w:t>）应根据测试阶段和情况的变化，及时更新维护测试用例。</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5.</w:t>
      </w:r>
      <w:r>
        <w:rPr>
          <w:rFonts w:hint="eastAsia" w:ascii="Times New Roman" w:hAnsi="Times New Roman" w:cs="Times New Roman"/>
          <w:sz w:val="24"/>
          <w:szCs w:val="28"/>
        </w:rPr>
        <w:t>测试数据</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成交供应商应准备模拟测试数据，数据必须满足测试需求，覆盖被测业务和测试边界，满足完整性、一致性等要求。</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成交供应商应按采购人指定的范围，采集测试所需实际数据，并进行整理，满足测试需要。成交供应商必须对相关数据进行保密。</w:t>
      </w:r>
    </w:p>
    <w:p>
      <w:pPr>
        <w:spacing w:line="360" w:lineRule="auto"/>
        <w:ind w:firstLine="480" w:firstLineChars="200"/>
        <w:rPr>
          <w:rFonts w:ascii="宋体" w:hAnsi="宋体" w:cs="宋体"/>
          <w:sz w:val="24"/>
          <w:szCs w:val="20"/>
        </w:rPr>
      </w:pPr>
      <w:r>
        <w:rPr>
          <w:rFonts w:hint="eastAsia" w:ascii="宋体" w:hAnsi="宋体" w:cs="宋体"/>
          <w:sz w:val="24"/>
          <w:szCs w:val="20"/>
        </w:rPr>
        <w:t>以上</w:t>
      </w:r>
      <w:r>
        <w:rPr>
          <w:rFonts w:ascii="宋体" w:hAnsi="宋体" w:cs="宋体"/>
          <w:sz w:val="24"/>
          <w:szCs w:val="20"/>
        </w:rPr>
        <w:t>测试准备工作应经采购人</w:t>
      </w:r>
      <w:r>
        <w:rPr>
          <w:rFonts w:hint="eastAsia" w:ascii="宋体" w:hAnsi="宋体" w:cs="宋体"/>
          <w:sz w:val="24"/>
          <w:szCs w:val="20"/>
        </w:rPr>
        <w:t>确认后</w:t>
      </w:r>
      <w:r>
        <w:rPr>
          <w:rFonts w:ascii="宋体" w:hAnsi="宋体" w:cs="宋体"/>
          <w:sz w:val="24"/>
          <w:szCs w:val="20"/>
        </w:rPr>
        <w:t>实施。</w:t>
      </w:r>
    </w:p>
    <w:p>
      <w:pPr>
        <w:pStyle w:val="5"/>
        <w:ind w:left="425"/>
        <w:rPr>
          <w:color w:val="auto"/>
        </w:rPr>
      </w:pPr>
      <w:r>
        <w:rPr>
          <w:rFonts w:hint="eastAsia"/>
          <w:color w:val="auto"/>
        </w:rPr>
        <w:t>成交供应商测试环境测试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成交供应商实验室环境的各种测试工作包括但不限于：</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单元和单元集成测试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）成交供应商应对单元测试流程进行规范，制订一定的覆盖率指标和质量目标，来指导单元测试设计和执行；</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）成交供应商应严格按照单元测试流程进行测试；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）单元测试通过后，成交供应商应提交《实验室环境单元和单元集成测试报告》、单元测试用例及相关文档。</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功能测试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功能测试是对产品的各项功能进行验证，根据功能测试用例，逐项测试，检查本项目是否达到采购人要求的功能。</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）成交供应商应对系统的各项功能进行验证，逐项测试，检查产品是否达到采购人要求的功能；</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）成交供应商应严格按照功能测试流程进行测试；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）功能测试通过后，成交供应商应提交《实验室环境功能测试报告》、功能测试用例及相关文档。</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3.</w:t>
      </w:r>
      <w:r>
        <w:rPr>
          <w:rFonts w:hint="eastAsia" w:ascii="Times New Roman" w:hAnsi="Times New Roman" w:cs="Times New Roman"/>
          <w:sz w:val="24"/>
          <w:szCs w:val="28"/>
        </w:rPr>
        <w:t>性能测试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性能测试是通过自动化的测试工具模拟多种正常、峰值以及异常负载条件来对系统的各项性能指标进行测试。</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）成交供应商应选用合适的测试工具，测试软件在正常、峰值以及异常负载条件下的各项性能指标，性能指标应满足采购人需求；</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）成交供应商应严格按照性能测试流程进行测试；</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(3</w:t>
      </w:r>
      <w:r>
        <w:rPr>
          <w:rFonts w:hint="eastAsia" w:ascii="Times New Roman" w:hAnsi="Times New Roman" w:cs="Times New Roman"/>
          <w:sz w:val="24"/>
          <w:szCs w:val="28"/>
        </w:rPr>
        <w:t>）性能测试通过后，成交供应商应提交《实验室环境性能测试报告》、性能测试用例及相关文档。</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4.</w:t>
      </w:r>
      <w:r>
        <w:rPr>
          <w:rFonts w:hint="eastAsia" w:ascii="Times New Roman" w:hAnsi="Times New Roman" w:cs="Times New Roman"/>
          <w:sz w:val="24"/>
          <w:szCs w:val="28"/>
        </w:rPr>
        <w:t>安全测试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安全测试是检查软件安全防范能力。</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）成交供应商应采用静态和动态检测工具，对软件进行全面检测，以发现软件在设计和编码中的错误、疏忽和其它缺陷；</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）成交供应商应全面测试软件的安全功能；</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(3</w:t>
      </w:r>
      <w:r>
        <w:rPr>
          <w:rFonts w:hint="eastAsia" w:ascii="Times New Roman" w:hAnsi="Times New Roman" w:cs="Times New Roman"/>
          <w:sz w:val="24"/>
          <w:szCs w:val="28"/>
        </w:rPr>
        <w:t>）安全测试通过后，成交供应商应提交《实验室环境安全测试报告》、安全测试用例及相关文档。</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5.</w:t>
      </w:r>
      <w:r>
        <w:rPr>
          <w:rFonts w:hint="eastAsia" w:ascii="Times New Roman" w:hAnsi="Times New Roman" w:cs="Times New Roman"/>
          <w:sz w:val="24"/>
          <w:szCs w:val="28"/>
        </w:rPr>
        <w:t>压力测试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压力测试是模拟工作负荷对软件进行破坏性测试和强度稳定性测试，测试软件在一定硬件环境下的性能指标。</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）压力测试各类业务响应时间应当满足软件的性能要求；</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）成交供应商应严格按照压力测试流程进行测试；</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(3</w:t>
      </w:r>
      <w:r>
        <w:rPr>
          <w:rFonts w:hint="eastAsia" w:ascii="Times New Roman" w:hAnsi="Times New Roman" w:cs="Times New Roman"/>
          <w:sz w:val="24"/>
          <w:szCs w:val="28"/>
        </w:rPr>
        <w:t>）压力测试结束后，成交供应商提交《实验室环境压力测试报告》、压力测试用例及相关文档。</w:t>
      </w:r>
    </w:p>
    <w:p>
      <w:pPr>
        <w:spacing w:line="360" w:lineRule="auto"/>
        <w:ind w:firstLine="480" w:firstLineChars="200"/>
        <w:rPr>
          <w:rFonts w:ascii="宋体" w:hAnsi="宋体" w:cs="宋体"/>
          <w:sz w:val="24"/>
          <w:szCs w:val="20"/>
        </w:rPr>
      </w:pPr>
      <w:r>
        <w:rPr>
          <w:rFonts w:ascii="宋体" w:hAnsi="宋体" w:cs="宋体"/>
          <w:sz w:val="24"/>
          <w:szCs w:val="20"/>
        </w:rPr>
        <w:t>6.故障演练</w:t>
      </w:r>
    </w:p>
    <w:p>
      <w:pPr>
        <w:spacing w:line="360" w:lineRule="auto"/>
        <w:ind w:firstLine="480" w:firstLineChars="200"/>
        <w:rPr>
          <w:rFonts w:ascii="宋体" w:hAnsi="宋体" w:cs="宋体"/>
          <w:sz w:val="24"/>
          <w:szCs w:val="20"/>
        </w:rPr>
      </w:pPr>
      <w:r>
        <w:rPr>
          <w:rFonts w:ascii="宋体" w:hAnsi="宋体" w:cs="宋体"/>
          <w:sz w:val="24"/>
          <w:szCs w:val="20"/>
        </w:rPr>
        <w:t>故障演练用于在应用系统中进行人工故障注入来测试系统是否符合预期的一种手段。可以帮助实现包括架构、业务、人员的全面高可用提升。</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1）故障演练应使用故障演练工具，对软件进行全面测试，以发现容灾切换运行是否符合预期</w:t>
      </w:r>
      <w:r>
        <w:rPr>
          <w:rFonts w:hint="eastAsia" w:ascii="宋体" w:hAnsi="宋体" w:cs="宋体"/>
          <w:sz w:val="24"/>
          <w:szCs w:val="20"/>
        </w:rPr>
        <w:t>。</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2）成交供应商应严格按照</w:t>
      </w:r>
      <w:r>
        <w:rPr>
          <w:rFonts w:hint="eastAsia" w:ascii="宋体" w:hAnsi="宋体" w:cs="宋体"/>
          <w:sz w:val="24"/>
          <w:szCs w:val="20"/>
        </w:rPr>
        <w:t>故障演练</w:t>
      </w:r>
      <w:r>
        <w:rPr>
          <w:rFonts w:ascii="宋体" w:hAnsi="宋体" w:cs="宋体"/>
          <w:sz w:val="24"/>
          <w:szCs w:val="20"/>
        </w:rPr>
        <w:t>测试流程进行测试；</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3）故障演练结束后，成交供应商提交《</w:t>
      </w:r>
      <w:r>
        <w:rPr>
          <w:rFonts w:hint="eastAsia" w:ascii="宋体" w:hAnsi="宋体" w:cs="宋体"/>
          <w:sz w:val="24"/>
          <w:szCs w:val="20"/>
        </w:rPr>
        <w:t>故障演练</w:t>
      </w:r>
      <w:r>
        <w:rPr>
          <w:rFonts w:ascii="宋体" w:hAnsi="宋体" w:cs="宋体"/>
          <w:sz w:val="24"/>
          <w:szCs w:val="20"/>
        </w:rPr>
        <w:t>报告》及相关文档。</w:t>
      </w:r>
    </w:p>
    <w:p>
      <w:pPr>
        <w:pStyle w:val="5"/>
        <w:ind w:left="425"/>
        <w:rPr>
          <w:color w:val="auto"/>
        </w:rPr>
      </w:pPr>
      <w:r>
        <w:rPr>
          <w:rFonts w:hint="eastAsia"/>
          <w:color w:val="auto"/>
        </w:rPr>
        <w:t>采购人测试环境测试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实验室环境所有测试类型的《软件测试报告》经采购人确认，可进入采购人测试环境的测试。采购人测试环境所需设备由采购人提供，成交供应商负责安装部署。</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成交供应商承担的工作包括但不限于以下内容：</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用户测试</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）成交供应商应按采购人要求，准备测试方案、测试用例、测试数据。</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）成交供应商应做好对用户测试结果的记录和问题的跟踪调试工作；</w:t>
      </w:r>
    </w:p>
    <w:p>
      <w:pPr>
        <w:snapToGrid w:val="0"/>
        <w:spacing w:line="360" w:lineRule="auto"/>
        <w:ind w:firstLine="240" w:firstLineChars="1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）成交供应商承担本测试阶段的所有费用；</w:t>
      </w:r>
    </w:p>
    <w:p>
      <w:pPr>
        <w:snapToGrid w:val="0"/>
        <w:spacing w:line="360" w:lineRule="auto"/>
        <w:ind w:firstLine="240" w:firstLineChars="1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4</w:t>
      </w:r>
      <w:r>
        <w:rPr>
          <w:rFonts w:hint="eastAsia" w:ascii="Times New Roman" w:hAnsi="Times New Roman" w:cs="Times New Roman"/>
          <w:sz w:val="24"/>
          <w:szCs w:val="28"/>
        </w:rPr>
        <w:t>）用户测试结束，成交供应商应提交《用户测试报告》、《用户测试反馈单》、测试用例及相关文档，由采购人确认。</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安全测试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安全测试是检查软件安全防范能力。</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）成交供应商应采用静态和动态检测工具，对软件进行全面检测，以发现软件在设计和编码中的错误、疏忽和其它缺陷；</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）成交供应商应全面测试软件的安全功能；</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）安全测试通过后，成交供应商应提交《用户环境安全测试报告》、安全测试用例及相关文档，采购人确认。</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4</w:t>
      </w:r>
      <w:r>
        <w:rPr>
          <w:rFonts w:hint="eastAsia" w:ascii="Times New Roman" w:hAnsi="Times New Roman" w:cs="Times New Roman"/>
          <w:sz w:val="24"/>
          <w:szCs w:val="28"/>
        </w:rPr>
        <w:t>）按照市信息化项目管理要求，成交供应商还应配合本项目通过市工信局组织的风险评估。</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3.</w:t>
      </w:r>
      <w:r>
        <w:rPr>
          <w:rFonts w:hint="eastAsia" w:ascii="Times New Roman" w:hAnsi="Times New Roman" w:cs="Times New Roman"/>
          <w:sz w:val="24"/>
          <w:szCs w:val="28"/>
        </w:rPr>
        <w:t>压力测试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在采购人测试环境下，成交供应商必须对本项目的各项性能指标进行大规模压力测试。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）成交供应商应制定压力测试方案，明确压力测试的测试环境、压力规模、加压时间等，压力测试方案必须经采购人确认；</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）成交供应商应严格按照压力测试流程进行测试；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）压力测试结束后，成交供应商提交《用户环境压力测试报告》、压力测试用例及相关文档，须经采购人确认。</w:t>
      </w:r>
    </w:p>
    <w:p>
      <w:pPr>
        <w:snapToGrid w:val="0"/>
        <w:spacing w:line="360" w:lineRule="auto"/>
        <w:ind w:firstLine="360" w:firstLineChars="150"/>
        <w:jc w:val="left"/>
        <w:rPr>
          <w:rFonts w:ascii="Times New Roman" w:hAnsi="Times New Roman" w:cs="Times New Roman"/>
          <w:sz w:val="24"/>
          <w:szCs w:val="28"/>
        </w:rPr>
      </w:pPr>
      <w:r>
        <w:rPr>
          <w:rFonts w:ascii="Times New Roman" w:hAnsi="Times New Roman" w:cs="Times New Roman"/>
          <w:sz w:val="24"/>
          <w:szCs w:val="28"/>
        </w:rPr>
        <w:t>4.</w:t>
      </w:r>
      <w:r>
        <w:rPr>
          <w:rFonts w:hint="eastAsia" w:ascii="Times New Roman" w:hAnsi="Times New Roman" w:cs="Times New Roman"/>
          <w:sz w:val="24"/>
          <w:szCs w:val="28"/>
        </w:rPr>
        <w:t>系统测试。</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）成交供应商必须严格按照系统测试流程进行系统测试，并做好对测试结果的记录和问题的跟踪调试工作；</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）系统测试的主要内容包括：健壮性测试、性能测试等；</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）系统测试通过后，成交供应商提交《用户环境系统测试报告》、系统测试用例及相关文档，由采购人确认。</w:t>
      </w:r>
    </w:p>
    <w:p>
      <w:pPr>
        <w:spacing w:line="360" w:lineRule="auto"/>
        <w:ind w:firstLine="480" w:firstLineChars="200"/>
        <w:rPr>
          <w:rFonts w:ascii="宋体" w:hAnsi="宋体" w:cs="宋体"/>
          <w:sz w:val="24"/>
          <w:szCs w:val="20"/>
        </w:rPr>
      </w:pPr>
      <w:r>
        <w:rPr>
          <w:rFonts w:ascii="宋体" w:hAnsi="宋体" w:cs="宋体"/>
          <w:sz w:val="24"/>
          <w:szCs w:val="20"/>
        </w:rPr>
        <w:t>5.故障演练</w:t>
      </w:r>
    </w:p>
    <w:p>
      <w:pPr>
        <w:spacing w:line="360" w:lineRule="auto"/>
        <w:ind w:firstLine="480" w:firstLineChars="200"/>
        <w:rPr>
          <w:rFonts w:ascii="宋体" w:hAnsi="宋体" w:cs="宋体"/>
          <w:sz w:val="24"/>
          <w:szCs w:val="20"/>
        </w:rPr>
      </w:pPr>
      <w:r>
        <w:rPr>
          <w:rFonts w:hint="eastAsia" w:ascii="宋体" w:hAnsi="宋体" w:cs="宋体"/>
          <w:sz w:val="24"/>
          <w:szCs w:val="20"/>
        </w:rPr>
        <w:t>在采购人用户环境测试中，成交供应商必须进行</w:t>
      </w:r>
      <w:r>
        <w:rPr>
          <w:rFonts w:ascii="宋体" w:hAnsi="宋体" w:cs="宋体"/>
          <w:sz w:val="24"/>
          <w:szCs w:val="20"/>
        </w:rPr>
        <w:t>故障演练</w:t>
      </w:r>
      <w:r>
        <w:rPr>
          <w:rFonts w:hint="eastAsia" w:ascii="宋体" w:hAnsi="宋体" w:cs="宋体"/>
          <w:sz w:val="24"/>
          <w:szCs w:val="20"/>
        </w:rPr>
        <w:t>。</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1）成交供应商应制定故障演练方案，明确故障演练的测试环境、故障程度、切换时间等，故障演练方案必须经采购人确认；</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2）故障演练内容应包括个税系统全业务，各类业务切换恢复时间应当满足设计要求；</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3）故障演练结束后，成交供应商提交《</w:t>
      </w:r>
      <w:r>
        <w:rPr>
          <w:rFonts w:hint="eastAsia" w:ascii="宋体" w:hAnsi="宋体" w:cs="宋体"/>
          <w:sz w:val="24"/>
          <w:szCs w:val="20"/>
        </w:rPr>
        <w:t>故障演练</w:t>
      </w:r>
      <w:r>
        <w:rPr>
          <w:rFonts w:ascii="宋体" w:hAnsi="宋体" w:cs="宋体"/>
          <w:sz w:val="24"/>
          <w:szCs w:val="20"/>
        </w:rPr>
        <w:t>测试报告》</w:t>
      </w:r>
      <w:r>
        <w:rPr>
          <w:rFonts w:hint="eastAsia" w:ascii="宋体" w:hAnsi="宋体" w:cs="宋体"/>
          <w:sz w:val="24"/>
          <w:szCs w:val="20"/>
        </w:rPr>
        <w:t>及</w:t>
      </w:r>
      <w:r>
        <w:rPr>
          <w:rFonts w:ascii="宋体" w:hAnsi="宋体" w:cs="宋体"/>
          <w:sz w:val="24"/>
          <w:szCs w:val="20"/>
        </w:rPr>
        <w:t>相关文档。</w:t>
      </w:r>
    </w:p>
    <w:p>
      <w:pPr>
        <w:pStyle w:val="5"/>
        <w:ind w:left="425"/>
        <w:rPr>
          <w:color w:val="auto"/>
        </w:rPr>
      </w:pPr>
      <w:r>
        <w:rPr>
          <w:rFonts w:hint="eastAsia"/>
          <w:color w:val="auto"/>
        </w:rPr>
        <w:t>主要交付成果物及质量评判要求</w:t>
      </w:r>
    </w:p>
    <w:p>
      <w:pPr>
        <w:spacing w:line="360" w:lineRule="auto"/>
        <w:ind w:firstLine="480" w:firstLineChars="200"/>
        <w:rPr>
          <w:rFonts w:ascii="宋体" w:hAnsi="宋体" w:cs="宋体"/>
          <w:sz w:val="24"/>
          <w:szCs w:val="20"/>
        </w:rPr>
      </w:pPr>
      <w:r>
        <w:rPr>
          <w:rFonts w:ascii="宋体" w:hAnsi="宋体" w:cs="宋体"/>
          <w:sz w:val="24"/>
          <w:szCs w:val="20"/>
        </w:rPr>
        <w:t>1.测试方案</w:t>
      </w:r>
    </w:p>
    <w:p>
      <w:pPr>
        <w:spacing w:line="360" w:lineRule="auto"/>
        <w:ind w:firstLine="480" w:firstLineChars="200"/>
        <w:rPr>
          <w:rFonts w:ascii="宋体" w:hAnsi="宋体" w:cs="宋体"/>
          <w:sz w:val="24"/>
          <w:szCs w:val="20"/>
        </w:rPr>
      </w:pPr>
      <w:r>
        <w:rPr>
          <w:rFonts w:ascii="宋体" w:hAnsi="宋体" w:cs="宋体"/>
          <w:sz w:val="24"/>
          <w:szCs w:val="20"/>
        </w:rPr>
        <w:t>应当包括各阶段各种测试类型的测试方案。</w:t>
      </w:r>
    </w:p>
    <w:p>
      <w:pPr>
        <w:spacing w:line="360" w:lineRule="auto"/>
        <w:ind w:firstLine="480" w:firstLineChars="200"/>
        <w:rPr>
          <w:rFonts w:ascii="宋体" w:hAnsi="宋体" w:cs="宋体"/>
          <w:sz w:val="24"/>
          <w:szCs w:val="20"/>
        </w:rPr>
      </w:pPr>
      <w:r>
        <w:rPr>
          <w:rFonts w:ascii="宋体" w:hAnsi="宋体" w:cs="宋体"/>
          <w:sz w:val="24"/>
          <w:szCs w:val="20"/>
        </w:rPr>
        <w:t>2.测试说明</w:t>
      </w:r>
    </w:p>
    <w:p>
      <w:pPr>
        <w:spacing w:line="360" w:lineRule="auto"/>
        <w:ind w:firstLine="480" w:firstLineChars="200"/>
        <w:rPr>
          <w:rFonts w:ascii="宋体" w:hAnsi="宋体" w:cs="宋体"/>
          <w:sz w:val="24"/>
          <w:szCs w:val="20"/>
        </w:rPr>
      </w:pPr>
      <w:r>
        <w:rPr>
          <w:rFonts w:ascii="宋体" w:hAnsi="宋体" w:cs="宋体"/>
          <w:sz w:val="24"/>
          <w:szCs w:val="20"/>
        </w:rPr>
        <w:t>应当包括测试标准和规范说明、测试设计说明、测试用例说明和测试规程说明。</w:t>
      </w:r>
    </w:p>
    <w:p>
      <w:pPr>
        <w:spacing w:line="360" w:lineRule="auto"/>
        <w:ind w:firstLine="480" w:firstLineChars="200"/>
        <w:rPr>
          <w:rFonts w:ascii="宋体" w:hAnsi="宋体" w:cs="宋体"/>
          <w:sz w:val="24"/>
          <w:szCs w:val="20"/>
        </w:rPr>
      </w:pPr>
      <w:r>
        <w:rPr>
          <w:rFonts w:ascii="宋体" w:hAnsi="宋体" w:cs="宋体"/>
          <w:sz w:val="24"/>
          <w:szCs w:val="20"/>
        </w:rPr>
        <w:t>3.测试报告</w:t>
      </w:r>
    </w:p>
    <w:p>
      <w:pPr>
        <w:spacing w:line="360" w:lineRule="auto"/>
        <w:ind w:firstLine="480" w:firstLineChars="200"/>
        <w:rPr>
          <w:rFonts w:ascii="宋体" w:hAnsi="宋体" w:cs="宋体"/>
          <w:sz w:val="24"/>
          <w:szCs w:val="20"/>
        </w:rPr>
      </w:pPr>
      <w:r>
        <w:rPr>
          <w:rFonts w:ascii="宋体" w:hAnsi="宋体" w:cs="宋体"/>
          <w:sz w:val="24"/>
          <w:szCs w:val="20"/>
        </w:rPr>
        <w:t>应当包括各测试阶段和测试类型的测试报告。</w:t>
      </w:r>
    </w:p>
    <w:p>
      <w:pPr>
        <w:spacing w:line="360" w:lineRule="auto"/>
        <w:ind w:firstLine="480" w:firstLineChars="200"/>
        <w:rPr>
          <w:rFonts w:ascii="宋体" w:hAnsi="宋体" w:cs="宋体"/>
          <w:sz w:val="24"/>
          <w:szCs w:val="20"/>
        </w:rPr>
      </w:pPr>
      <w:r>
        <w:rPr>
          <w:rFonts w:ascii="宋体" w:hAnsi="宋体" w:cs="宋体"/>
          <w:sz w:val="24"/>
          <w:szCs w:val="20"/>
        </w:rPr>
        <w:t>交付成果物应当满足</w:t>
      </w:r>
      <w:r>
        <w:rPr>
          <w:rFonts w:hint="eastAsia" w:ascii="宋体" w:hAnsi="宋体" w:cs="宋体"/>
          <w:sz w:val="24"/>
          <w:szCs w:val="20"/>
        </w:rPr>
        <w:t>规范</w:t>
      </w:r>
      <w:r>
        <w:rPr>
          <w:rFonts w:ascii="宋体" w:hAnsi="宋体" w:cs="宋体"/>
          <w:sz w:val="24"/>
          <w:szCs w:val="20"/>
        </w:rPr>
        <w:t>性、完整性和准确性的要求。</w:t>
      </w:r>
    </w:p>
    <w:p>
      <w:pPr>
        <w:spacing w:line="360" w:lineRule="auto"/>
        <w:ind w:firstLine="480" w:firstLineChars="200"/>
        <w:rPr>
          <w:rFonts w:ascii="宋体" w:hAnsi="宋体" w:cs="宋体"/>
          <w:sz w:val="24"/>
          <w:szCs w:val="20"/>
        </w:rPr>
      </w:pPr>
      <w:r>
        <w:rPr>
          <w:rFonts w:ascii="宋体" w:hAnsi="宋体" w:cs="宋体"/>
          <w:sz w:val="24"/>
          <w:szCs w:val="20"/>
        </w:rPr>
        <w:t>4.完成准则</w:t>
      </w:r>
    </w:p>
    <w:p>
      <w:pPr>
        <w:spacing w:line="360" w:lineRule="auto"/>
        <w:ind w:firstLine="480" w:firstLineChars="200"/>
        <w:rPr>
          <w:rFonts w:ascii="宋体" w:hAnsi="宋体" w:cs="宋体"/>
          <w:sz w:val="24"/>
          <w:szCs w:val="20"/>
        </w:rPr>
      </w:pPr>
      <w:r>
        <w:rPr>
          <w:rFonts w:ascii="宋体" w:hAnsi="宋体" w:cs="宋体"/>
          <w:sz w:val="24"/>
          <w:szCs w:val="20"/>
        </w:rPr>
        <w:t>成交供应商提供的所有测试类型的测试均已通过，并且《软件测试报告》和相关文档</w:t>
      </w:r>
      <w:r>
        <w:rPr>
          <w:rFonts w:hint="eastAsia" w:ascii="宋体" w:hAnsi="宋体" w:cs="宋体"/>
          <w:sz w:val="24"/>
          <w:szCs w:val="20"/>
        </w:rPr>
        <w:t>通过采购</w:t>
      </w:r>
      <w:r>
        <w:rPr>
          <w:rFonts w:ascii="宋体" w:hAnsi="宋体" w:cs="宋体"/>
          <w:sz w:val="24"/>
          <w:szCs w:val="20"/>
        </w:rPr>
        <w:t>人</w:t>
      </w:r>
      <w:r>
        <w:rPr>
          <w:rFonts w:hint="eastAsia" w:ascii="宋体" w:hAnsi="宋体" w:cs="宋体"/>
          <w:sz w:val="24"/>
          <w:szCs w:val="20"/>
        </w:rPr>
        <w:t>评审后</w:t>
      </w:r>
      <w:r>
        <w:rPr>
          <w:rFonts w:ascii="宋体" w:hAnsi="宋体" w:cs="宋体"/>
          <w:sz w:val="24"/>
          <w:szCs w:val="20"/>
        </w:rPr>
        <w:t>，视为软件测试完成。</w:t>
      </w:r>
    </w:p>
    <w:p>
      <w:pPr>
        <w:keepNext/>
        <w:keepLines/>
        <w:numPr>
          <w:ilvl w:val="2"/>
          <w:numId w:val="1"/>
        </w:numPr>
        <w:pBdr>
          <w:top w:val="none" w:color="auto" w:sz="0" w:space="1"/>
          <w:left w:val="none" w:color="auto" w:sz="0" w:space="4"/>
          <w:bottom w:val="none" w:color="auto" w:sz="0" w:space="1"/>
          <w:right w:val="none" w:color="auto" w:sz="0" w:space="4"/>
        </w:pBdr>
        <w:adjustRightInd w:val="0"/>
        <w:snapToGrid w:val="0"/>
        <w:spacing w:before="120" w:after="240" w:line="360" w:lineRule="auto"/>
        <w:ind w:left="425"/>
        <w:jc w:val="left"/>
        <w:outlineLvl w:val="2"/>
        <w:rPr>
          <w:rFonts w:ascii="Arial" w:hAnsi="Arial" w:cs="Times New Roman"/>
          <w:b/>
          <w:bCs/>
          <w:sz w:val="30"/>
          <w:szCs w:val="24"/>
        </w:rPr>
      </w:pPr>
      <w:bookmarkStart w:id="74" w:name="_Toc16785782"/>
      <w:bookmarkStart w:id="75" w:name="_Toc18907903"/>
      <w:bookmarkStart w:id="76" w:name="_Toc58981904"/>
      <w:r>
        <w:rPr>
          <w:rFonts w:hint="eastAsia" w:ascii="Arial" w:hAnsi="Arial" w:cs="Times New Roman"/>
          <w:b/>
          <w:bCs/>
          <w:sz w:val="30"/>
          <w:szCs w:val="24"/>
        </w:rPr>
        <w:t>版本封装与发布</w:t>
      </w:r>
      <w:bookmarkEnd w:id="74"/>
      <w:bookmarkEnd w:id="75"/>
      <w:bookmarkEnd w:id="76"/>
    </w:p>
    <w:p>
      <w:pPr>
        <w:spacing w:line="360" w:lineRule="auto"/>
        <w:ind w:firstLine="480" w:firstLineChars="200"/>
        <w:rPr>
          <w:rFonts w:ascii="宋体" w:hAnsi="宋体" w:cs="宋体"/>
          <w:sz w:val="24"/>
          <w:szCs w:val="20"/>
        </w:rPr>
      </w:pPr>
      <w:r>
        <w:rPr>
          <w:rFonts w:hint="eastAsia" w:ascii="宋体" w:hAnsi="宋体" w:cs="宋体"/>
          <w:sz w:val="24"/>
          <w:szCs w:val="20"/>
        </w:rPr>
        <w:t>经过测试通过的软件版本，</w:t>
      </w:r>
      <w:r>
        <w:rPr>
          <w:rFonts w:ascii="宋体" w:hAnsi="宋体" w:cs="宋体"/>
          <w:sz w:val="24"/>
          <w:szCs w:val="20"/>
        </w:rPr>
        <w:t>成交供应商</w:t>
      </w:r>
      <w:r>
        <w:rPr>
          <w:rFonts w:hint="eastAsia" w:ascii="宋体" w:hAnsi="宋体" w:cs="宋体"/>
          <w:sz w:val="24"/>
          <w:szCs w:val="20"/>
        </w:rPr>
        <w:t>进行版本的封装，制作正式补丁，并提交采购人安排发布。</w:t>
      </w:r>
      <w:r>
        <w:rPr>
          <w:rFonts w:ascii="宋体" w:hAnsi="宋体" w:cs="宋体"/>
          <w:sz w:val="24"/>
          <w:szCs w:val="20"/>
        </w:rPr>
        <w:t>成交供应商</w:t>
      </w:r>
      <w:r>
        <w:rPr>
          <w:rFonts w:hint="eastAsia" w:ascii="宋体" w:hAnsi="宋体" w:cs="宋体"/>
          <w:sz w:val="24"/>
          <w:szCs w:val="20"/>
        </w:rPr>
        <w:t>应遵循如下约束：</w:t>
      </w:r>
    </w:p>
    <w:p>
      <w:pPr>
        <w:spacing w:line="360" w:lineRule="auto"/>
        <w:ind w:firstLine="480" w:firstLineChars="200"/>
        <w:rPr>
          <w:rFonts w:ascii="宋体" w:hAnsi="宋体" w:cs="宋体"/>
          <w:sz w:val="24"/>
          <w:szCs w:val="20"/>
        </w:rPr>
      </w:pPr>
      <w:r>
        <w:rPr>
          <w:rFonts w:ascii="宋体" w:hAnsi="宋体" w:cs="宋体"/>
          <w:sz w:val="24"/>
          <w:szCs w:val="20"/>
        </w:rPr>
        <w:t>1.版本发布内容应经过严格的测试，与测试版本相一致。</w:t>
      </w:r>
    </w:p>
    <w:p>
      <w:pPr>
        <w:spacing w:line="360" w:lineRule="auto"/>
        <w:ind w:firstLine="480" w:firstLineChars="200"/>
        <w:rPr>
          <w:rFonts w:ascii="宋体" w:hAnsi="宋体" w:cs="宋体"/>
          <w:sz w:val="24"/>
          <w:szCs w:val="20"/>
        </w:rPr>
      </w:pPr>
      <w:r>
        <w:rPr>
          <w:rFonts w:ascii="宋体" w:hAnsi="宋体" w:cs="宋体"/>
          <w:sz w:val="24"/>
          <w:szCs w:val="20"/>
        </w:rPr>
        <w:t>2.版本的升级操作，提供详细的操作指导，方便使用单位自行升级。</w:t>
      </w:r>
    </w:p>
    <w:p>
      <w:pPr>
        <w:spacing w:line="360" w:lineRule="auto"/>
        <w:ind w:firstLine="480" w:firstLineChars="200"/>
        <w:rPr>
          <w:rFonts w:ascii="宋体" w:hAnsi="宋体" w:cs="宋体"/>
          <w:sz w:val="24"/>
          <w:szCs w:val="20"/>
        </w:rPr>
      </w:pPr>
      <w:r>
        <w:rPr>
          <w:rFonts w:ascii="宋体" w:hAnsi="宋体" w:cs="宋体"/>
          <w:sz w:val="24"/>
          <w:szCs w:val="20"/>
        </w:rPr>
        <w:t>成交供应商提交</w:t>
      </w:r>
      <w:r>
        <w:rPr>
          <w:rFonts w:hint="eastAsia" w:ascii="宋体" w:hAnsi="宋体" w:cs="宋体"/>
          <w:sz w:val="24"/>
          <w:szCs w:val="20"/>
        </w:rPr>
        <w:t>《版本发布说明》，按照采购人软件版本管理规范要求提供《软件安装及升级指导手册》、《系统操作使用手册》。</w:t>
      </w:r>
    </w:p>
    <w:p>
      <w:pPr>
        <w:keepNext/>
        <w:keepLines/>
        <w:numPr>
          <w:ilvl w:val="2"/>
          <w:numId w:val="1"/>
        </w:numPr>
        <w:pBdr>
          <w:top w:val="none" w:color="auto" w:sz="0" w:space="1"/>
          <w:left w:val="none" w:color="auto" w:sz="0" w:space="4"/>
          <w:bottom w:val="none" w:color="auto" w:sz="0" w:space="1"/>
          <w:right w:val="none" w:color="auto" w:sz="0" w:space="4"/>
        </w:pBdr>
        <w:adjustRightInd w:val="0"/>
        <w:snapToGrid w:val="0"/>
        <w:spacing w:before="120" w:after="240" w:line="360" w:lineRule="auto"/>
        <w:ind w:left="425"/>
        <w:jc w:val="left"/>
        <w:outlineLvl w:val="2"/>
        <w:rPr>
          <w:rFonts w:ascii="Arial" w:hAnsi="Arial" w:cs="Times New Roman"/>
          <w:b/>
          <w:bCs/>
          <w:sz w:val="30"/>
          <w:szCs w:val="24"/>
        </w:rPr>
      </w:pPr>
      <w:bookmarkStart w:id="77" w:name="_Toc58981905"/>
      <w:r>
        <w:rPr>
          <w:rFonts w:hint="eastAsia" w:ascii="Arial" w:hAnsi="Arial" w:cs="Times New Roman"/>
          <w:b/>
          <w:bCs/>
          <w:sz w:val="30"/>
          <w:szCs w:val="24"/>
        </w:rPr>
        <w:t>上线运行要求</w:t>
      </w:r>
      <w:bookmarkEnd w:id="77"/>
    </w:p>
    <w:p>
      <w:pPr>
        <w:snapToGrid w:val="0"/>
        <w:spacing w:line="360" w:lineRule="auto"/>
        <w:ind w:firstLine="480" w:firstLineChars="200"/>
        <w:rPr>
          <w:rFonts w:ascii="宋体" w:hAnsi="宋体" w:cs="Times New Roman"/>
          <w:sz w:val="24"/>
          <w:szCs w:val="22"/>
        </w:rPr>
      </w:pPr>
      <w:r>
        <w:rPr>
          <w:rFonts w:hint="eastAsia" w:ascii="宋体" w:hAnsi="宋体" w:cs="Times New Roman"/>
          <w:sz w:val="24"/>
          <w:szCs w:val="22"/>
        </w:rPr>
        <w:t>本项目的上线运行是指完成软件测试后，移植到生产环境下的运行。</w:t>
      </w:r>
    </w:p>
    <w:p>
      <w:pPr>
        <w:snapToGrid w:val="0"/>
        <w:spacing w:line="360" w:lineRule="auto"/>
        <w:ind w:firstLine="480" w:firstLineChars="200"/>
        <w:rPr>
          <w:rFonts w:ascii="宋体" w:hAnsi="宋体" w:cs="Times New Roman"/>
          <w:sz w:val="24"/>
          <w:szCs w:val="22"/>
        </w:rPr>
      </w:pPr>
      <w:r>
        <w:rPr>
          <w:rFonts w:ascii="宋体" w:hAnsi="宋体" w:cs="Times New Roman"/>
          <w:sz w:val="24"/>
          <w:szCs w:val="22"/>
        </w:rPr>
        <w:t>1.成交供应商应完成运行前的环境准备工作，制定《上线运行工作总体实施方案》。</w:t>
      </w:r>
    </w:p>
    <w:p>
      <w:pPr>
        <w:snapToGrid w:val="0"/>
        <w:spacing w:line="360" w:lineRule="auto"/>
        <w:ind w:firstLine="480" w:firstLineChars="200"/>
        <w:rPr>
          <w:rFonts w:ascii="宋体" w:hAnsi="宋体" w:cs="Times New Roman"/>
          <w:sz w:val="24"/>
          <w:szCs w:val="22"/>
        </w:rPr>
      </w:pPr>
      <w:r>
        <w:rPr>
          <w:rFonts w:ascii="宋体" w:hAnsi="宋体" w:cs="Times New Roman"/>
          <w:sz w:val="24"/>
          <w:szCs w:val="22"/>
        </w:rPr>
        <w:t>2.成交供应商应按照采购人确定的上线单位的范围和规模以及工作量大小，充分准备各类资源（人员、设备、用户手册、系统维护手册等），并进行合理配置，能够满足采购人上线工作的要求。</w:t>
      </w:r>
    </w:p>
    <w:p>
      <w:pPr>
        <w:snapToGrid w:val="0"/>
        <w:spacing w:line="360" w:lineRule="auto"/>
        <w:ind w:firstLine="480" w:firstLineChars="200"/>
        <w:rPr>
          <w:rFonts w:ascii="宋体" w:hAnsi="宋体" w:cs="Times New Roman"/>
          <w:sz w:val="24"/>
          <w:szCs w:val="22"/>
        </w:rPr>
      </w:pPr>
      <w:r>
        <w:rPr>
          <w:rFonts w:ascii="宋体" w:hAnsi="宋体" w:cs="Times New Roman"/>
          <w:sz w:val="24"/>
          <w:szCs w:val="22"/>
        </w:rPr>
        <w:t>3.成交供应商应承</w:t>
      </w:r>
      <w:r>
        <w:rPr>
          <w:rFonts w:hint="eastAsia" w:ascii="宋体" w:hAnsi="宋体" w:cs="Times New Roman"/>
          <w:sz w:val="24"/>
          <w:szCs w:val="22"/>
        </w:rPr>
        <w:t>担项目包含的系统安装部署、系统联调和其他相关系统接口联调和技术支持等工作。</w:t>
      </w:r>
    </w:p>
    <w:p>
      <w:pPr>
        <w:snapToGrid w:val="0"/>
        <w:spacing w:line="360" w:lineRule="auto"/>
        <w:ind w:firstLine="480" w:firstLineChars="200"/>
        <w:rPr>
          <w:rFonts w:ascii="宋体" w:hAnsi="宋体" w:cs="Times New Roman"/>
          <w:sz w:val="24"/>
          <w:szCs w:val="22"/>
        </w:rPr>
      </w:pPr>
      <w:r>
        <w:rPr>
          <w:rFonts w:ascii="宋体" w:hAnsi="宋体" w:cs="Times New Roman"/>
          <w:sz w:val="24"/>
          <w:szCs w:val="22"/>
        </w:rPr>
        <w:t>4.成交供应商应负责收集软件运行过程中发现的问题和用户的二次需求，修改完善应用软件功能，优化系统性能。</w:t>
      </w:r>
    </w:p>
    <w:p>
      <w:pPr>
        <w:snapToGrid w:val="0"/>
        <w:spacing w:line="360" w:lineRule="auto"/>
        <w:ind w:firstLine="480" w:firstLineChars="200"/>
        <w:rPr>
          <w:rFonts w:ascii="宋体" w:hAnsi="宋体" w:cs="Times New Roman"/>
          <w:sz w:val="24"/>
          <w:szCs w:val="22"/>
        </w:rPr>
      </w:pPr>
      <w:r>
        <w:rPr>
          <w:rFonts w:ascii="宋体" w:hAnsi="宋体" w:cs="Times New Roman"/>
          <w:sz w:val="24"/>
          <w:szCs w:val="22"/>
        </w:rPr>
        <w:t>5.成交供应商应承</w:t>
      </w:r>
      <w:r>
        <w:rPr>
          <w:rFonts w:hint="eastAsia" w:ascii="宋体" w:hAnsi="宋体" w:cs="Times New Roman"/>
          <w:sz w:val="24"/>
          <w:szCs w:val="22"/>
        </w:rPr>
        <w:t>担发现问题、提交问题、修改问题的责任，按照统一的问题处理流程执行，问题处理清单须经采购人确认。</w:t>
      </w:r>
    </w:p>
    <w:p>
      <w:pPr>
        <w:snapToGrid w:val="0"/>
        <w:spacing w:line="360" w:lineRule="auto"/>
        <w:ind w:firstLine="480" w:firstLineChars="200"/>
        <w:rPr>
          <w:rFonts w:ascii="宋体" w:hAnsi="宋体" w:cs="Times New Roman"/>
          <w:sz w:val="24"/>
          <w:szCs w:val="22"/>
        </w:rPr>
      </w:pPr>
      <w:r>
        <w:rPr>
          <w:rFonts w:ascii="宋体" w:hAnsi="宋体" w:cs="Times New Roman"/>
          <w:sz w:val="24"/>
          <w:szCs w:val="22"/>
        </w:rPr>
        <w:t>6.成交供应商开发的软件存在缺陷或成交供应</w:t>
      </w:r>
      <w:r>
        <w:rPr>
          <w:rFonts w:hint="eastAsia" w:ascii="宋体" w:hAnsi="宋体" w:cs="Times New Roman"/>
          <w:sz w:val="24"/>
          <w:szCs w:val="22"/>
        </w:rPr>
        <w:t>商配合不到位等原因，导致试运行工作失败或延期，责任由成交供应商承担。</w:t>
      </w:r>
    </w:p>
    <w:p>
      <w:pPr>
        <w:keepNext/>
        <w:keepLines/>
        <w:numPr>
          <w:ilvl w:val="2"/>
          <w:numId w:val="1"/>
        </w:numPr>
        <w:pBdr>
          <w:top w:val="none" w:color="auto" w:sz="0" w:space="1"/>
          <w:left w:val="none" w:color="auto" w:sz="0" w:space="4"/>
          <w:bottom w:val="none" w:color="auto" w:sz="0" w:space="1"/>
          <w:right w:val="none" w:color="auto" w:sz="0" w:space="4"/>
        </w:pBdr>
        <w:adjustRightInd w:val="0"/>
        <w:snapToGrid w:val="0"/>
        <w:spacing w:before="120" w:after="240" w:line="360" w:lineRule="auto"/>
        <w:ind w:left="425"/>
        <w:jc w:val="left"/>
        <w:outlineLvl w:val="2"/>
        <w:rPr>
          <w:rFonts w:ascii="Arial" w:hAnsi="Arial" w:cs="Times New Roman"/>
          <w:b/>
          <w:bCs/>
          <w:sz w:val="30"/>
          <w:szCs w:val="24"/>
        </w:rPr>
      </w:pPr>
      <w:bookmarkStart w:id="78" w:name="_Toc58981906"/>
      <w:bookmarkStart w:id="79" w:name="_Toc18907905"/>
      <w:r>
        <w:rPr>
          <w:rFonts w:hint="eastAsia" w:ascii="Arial" w:hAnsi="Arial" w:cs="Times New Roman"/>
          <w:b/>
          <w:bCs/>
          <w:sz w:val="30"/>
          <w:szCs w:val="24"/>
        </w:rPr>
        <w:t>知识转移</w:t>
      </w:r>
      <w:bookmarkEnd w:id="78"/>
      <w:bookmarkEnd w:id="79"/>
    </w:p>
    <w:p>
      <w:pPr>
        <w:spacing w:line="360" w:lineRule="auto"/>
        <w:ind w:firstLine="480" w:firstLineChars="200"/>
        <w:rPr>
          <w:rFonts w:ascii="宋体" w:hAnsi="宋体" w:cs="宋体"/>
          <w:sz w:val="24"/>
          <w:szCs w:val="20"/>
        </w:rPr>
      </w:pPr>
      <w:r>
        <w:rPr>
          <w:rFonts w:ascii="宋体" w:hAnsi="宋体" w:cs="宋体"/>
          <w:sz w:val="24"/>
          <w:szCs w:val="20"/>
        </w:rPr>
        <w:t>1.成交供应商应配合采购人做好知识转移工作，选派能胜任知识转移工作、具备相应经验和能力的人员，人员数量需满足采购人的要求，做好相应方案的制定，提供教材、课件，协助搭建知识转移环境等。</w:t>
      </w:r>
    </w:p>
    <w:p>
      <w:pPr>
        <w:spacing w:line="360" w:lineRule="auto"/>
        <w:ind w:firstLine="480" w:firstLineChars="200"/>
        <w:rPr>
          <w:rFonts w:ascii="宋体" w:hAnsi="宋体" w:cs="宋体"/>
          <w:sz w:val="24"/>
          <w:szCs w:val="20"/>
        </w:rPr>
      </w:pPr>
      <w:r>
        <w:rPr>
          <w:rFonts w:hint="eastAsia" w:ascii="宋体" w:hAnsi="宋体" w:cs="宋体"/>
          <w:sz w:val="24"/>
          <w:szCs w:val="20"/>
        </w:rPr>
        <w:t>主要内容：</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1）成交供应</w:t>
      </w:r>
      <w:r>
        <w:rPr>
          <w:rFonts w:hint="eastAsia" w:ascii="宋体" w:hAnsi="宋体" w:cs="宋体"/>
          <w:sz w:val="24"/>
          <w:szCs w:val="20"/>
        </w:rPr>
        <w:t>商按照采购人要求制定知识转移方案和计划，组织开展转移工作；</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2）按照采购人要求进行知识转移实施、提供电子课件和教材；</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3）成交供应商应确保电子课件及教材与软件版本同步更新。</w:t>
      </w:r>
    </w:p>
    <w:p>
      <w:pPr>
        <w:spacing w:line="360" w:lineRule="auto"/>
        <w:ind w:firstLine="480" w:firstLineChars="200"/>
        <w:rPr>
          <w:rFonts w:ascii="宋体" w:hAnsi="宋体" w:cs="宋体"/>
          <w:sz w:val="24"/>
          <w:szCs w:val="20"/>
        </w:rPr>
      </w:pPr>
      <w:r>
        <w:rPr>
          <w:rFonts w:ascii="宋体" w:hAnsi="宋体" w:cs="宋体"/>
          <w:sz w:val="24"/>
          <w:szCs w:val="20"/>
        </w:rPr>
        <w:t>2.知识转移交付物及质量要求</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1）知识转移方案。</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2）电子教材及课件。</w:t>
      </w:r>
    </w:p>
    <w:p>
      <w:pPr>
        <w:spacing w:line="360" w:lineRule="auto"/>
        <w:ind w:firstLine="480" w:firstLineChars="200"/>
        <w:rPr>
          <w:rFonts w:ascii="宋体" w:hAnsi="宋体" w:cs="宋体"/>
          <w:sz w:val="24"/>
          <w:szCs w:val="20"/>
        </w:rPr>
      </w:pPr>
      <w:r>
        <w:rPr>
          <w:rFonts w:hint="eastAsia" w:ascii="宋体" w:hAnsi="宋体" w:cs="宋体"/>
          <w:sz w:val="24"/>
          <w:szCs w:val="20"/>
        </w:rPr>
        <w:t>（</w:t>
      </w:r>
      <w:r>
        <w:rPr>
          <w:rFonts w:ascii="宋体" w:hAnsi="宋体" w:cs="宋体"/>
          <w:sz w:val="24"/>
          <w:szCs w:val="20"/>
        </w:rPr>
        <w:t>3）成交供应商须将项目整体规划、部署实施</w:t>
      </w:r>
      <w:r>
        <w:rPr>
          <w:rFonts w:hint="eastAsia" w:ascii="宋体" w:hAnsi="宋体" w:cs="宋体"/>
          <w:sz w:val="24"/>
          <w:szCs w:val="20"/>
          <w:lang w:val="en-US" w:eastAsia="zh-CN"/>
        </w:rPr>
        <w:t>步骤</w:t>
      </w:r>
      <w:bookmarkStart w:id="105" w:name="_GoBack"/>
      <w:bookmarkEnd w:id="105"/>
      <w:r>
        <w:rPr>
          <w:rFonts w:ascii="宋体" w:hAnsi="宋体" w:cs="宋体"/>
          <w:sz w:val="24"/>
          <w:szCs w:val="20"/>
        </w:rPr>
        <w:t>、项目涉及技术和经验、环境保障、质量保障等知识和技能通过传授和文档等形式转移给采购人。</w:t>
      </w:r>
    </w:p>
    <w:p>
      <w:pPr>
        <w:pStyle w:val="3"/>
        <w:ind w:left="0" w:firstLine="0"/>
      </w:pPr>
      <w:bookmarkStart w:id="80" w:name="_Toc58981907"/>
      <w:r>
        <w:rPr>
          <w:rFonts w:hint="eastAsia"/>
        </w:rPr>
        <w:t>财政云平台要求</w:t>
      </w:r>
      <w:bookmarkEnd w:id="80"/>
    </w:p>
    <w:p>
      <w:pPr>
        <w:snapToGrid w:val="0"/>
        <w:spacing w:before="160" w:after="120" w:line="360" w:lineRule="auto"/>
        <w:ind w:left="-53" w:leftChars="-25" w:firstLine="352" w:firstLineChars="146"/>
        <w:jc w:val="left"/>
        <w:rPr>
          <w:rFonts w:ascii="Times New Roman" w:hAnsi="Times New Roman" w:cs="Times New Roman"/>
          <w:b/>
          <w:sz w:val="24"/>
          <w:szCs w:val="28"/>
        </w:rPr>
      </w:pPr>
      <w:r>
        <w:rPr>
          <w:rFonts w:hint="eastAsia" w:ascii="Times New Roman" w:hAnsi="Times New Roman" w:cs="Times New Roman"/>
          <w:b/>
          <w:sz w:val="24"/>
          <w:szCs w:val="28"/>
        </w:rPr>
        <w:t>★</w:t>
      </w:r>
      <w:r>
        <w:rPr>
          <w:rFonts w:hint="eastAsia" w:ascii="宋体" w:hAnsi="宋体" w:cs="宋体"/>
          <w:b/>
          <w:kern w:val="0"/>
          <w:sz w:val="24"/>
          <w:szCs w:val="28"/>
        </w:rPr>
        <w:t>（</w:t>
      </w:r>
      <w:r>
        <w:rPr>
          <w:rFonts w:ascii="宋体" w:hAnsi="宋体" w:cs="宋体"/>
          <w:b/>
          <w:kern w:val="0"/>
          <w:sz w:val="24"/>
          <w:szCs w:val="28"/>
        </w:rPr>
        <w:t>1）</w:t>
      </w:r>
      <w:r>
        <w:rPr>
          <w:rFonts w:hint="eastAsia" w:ascii="宋体" w:hAnsi="宋体" w:cs="宋体"/>
          <w:b/>
          <w:kern w:val="0"/>
          <w:sz w:val="24"/>
          <w:szCs w:val="28"/>
        </w:rPr>
        <w:t>供应商必须在响应文件中明确承诺：①</w:t>
      </w:r>
      <w:r>
        <w:rPr>
          <w:rFonts w:ascii="宋体" w:hAnsi="宋体" w:cs="宋体"/>
          <w:b/>
          <w:kern w:val="0"/>
          <w:sz w:val="24"/>
          <w:szCs w:val="28"/>
        </w:rPr>
        <w:t>财政云平台</w:t>
      </w:r>
      <w:r>
        <w:rPr>
          <w:rFonts w:hint="eastAsia" w:ascii="宋体" w:hAnsi="宋体" w:cs="宋体"/>
          <w:b/>
          <w:kern w:val="0"/>
          <w:sz w:val="24"/>
          <w:szCs w:val="28"/>
        </w:rPr>
        <w:t>软件或服务</w:t>
      </w:r>
      <w:r>
        <w:rPr>
          <w:rFonts w:ascii="宋体" w:hAnsi="宋体" w:cs="宋体"/>
          <w:b/>
          <w:kern w:val="0"/>
          <w:sz w:val="24"/>
          <w:szCs w:val="28"/>
        </w:rPr>
        <w:t>应支持通用的硬件设备，支持标准化、通用性的X86服务器设备及网络设备，也支持基于海光、鲲鹏、飞腾等国产化芯片的设备；</w:t>
      </w:r>
      <w:r>
        <w:rPr>
          <w:rFonts w:hint="eastAsia" w:ascii="宋体" w:hAnsi="宋体" w:cs="宋体"/>
          <w:b/>
          <w:kern w:val="0"/>
          <w:sz w:val="24"/>
          <w:szCs w:val="28"/>
        </w:rPr>
        <w:t>②</w:t>
      </w:r>
      <w:r>
        <w:rPr>
          <w:rFonts w:ascii="宋体" w:hAnsi="宋体" w:cs="宋体"/>
          <w:b/>
          <w:kern w:val="0"/>
          <w:sz w:val="24"/>
          <w:szCs w:val="28"/>
        </w:rPr>
        <w:t>在智慧财政建设和免费维护期内，提供财政</w:t>
      </w:r>
      <w:r>
        <w:rPr>
          <w:rFonts w:hint="eastAsia" w:ascii="宋体" w:hAnsi="宋体" w:cs="宋体"/>
          <w:b/>
          <w:kern w:val="0"/>
          <w:sz w:val="24"/>
          <w:szCs w:val="28"/>
        </w:rPr>
        <w:t>云平台维护性修复、软件版本更新（含大版本升级）、技术支持，并对最终部署的版本提供永久使用授权许可；③</w:t>
      </w:r>
      <w:r>
        <w:rPr>
          <w:rFonts w:hint="eastAsia" w:ascii="Times New Roman" w:hAnsi="Times New Roman" w:cs="Times New Roman"/>
          <w:b/>
          <w:sz w:val="24"/>
          <w:szCs w:val="28"/>
        </w:rPr>
        <w:t>财政云平台生产环境所涉及的软件、软件依赖的组件、服务，除机器学习、视频会议外，原则均部署在厦门本地（如果机器学习、视频会议无法本地化部署，可部署在公有云，成交供应商需提供经采购人认可的部署方案，确保安全可行，并承担由此产生的相关费用）。</w:t>
      </w:r>
    </w:p>
    <w:p>
      <w:pPr>
        <w:snapToGrid w:val="0"/>
        <w:spacing w:before="160" w:after="120" w:line="360" w:lineRule="auto"/>
        <w:ind w:left="-53" w:leftChars="-25" w:firstLine="360" w:firstLineChars="150"/>
        <w:jc w:val="left"/>
        <w:rPr>
          <w:rFonts w:ascii="Times New Roman" w:hAnsi="Times New Roman" w:cs="Times New Roman"/>
          <w:b/>
          <w:sz w:val="24"/>
          <w:szCs w:val="28"/>
        </w:rPr>
      </w:pPr>
      <w:r>
        <w:rPr>
          <w:rFonts w:hint="eastAsia" w:ascii="宋体" w:hAnsi="宋体" w:cs="宋体"/>
          <w:kern w:val="0"/>
          <w:sz w:val="24"/>
          <w:szCs w:val="28"/>
        </w:rPr>
        <w:t>（</w:t>
      </w:r>
      <w:r>
        <w:rPr>
          <w:rFonts w:ascii="宋体" w:hAnsi="宋体" w:cs="宋体"/>
          <w:kern w:val="0"/>
          <w:sz w:val="24"/>
          <w:szCs w:val="28"/>
        </w:rPr>
        <w:t>2</w:t>
      </w:r>
      <w:r>
        <w:rPr>
          <w:rFonts w:hint="eastAsia" w:ascii="宋体" w:hAnsi="宋体" w:cs="宋体"/>
          <w:kern w:val="0"/>
          <w:sz w:val="24"/>
          <w:szCs w:val="28"/>
        </w:rPr>
        <w:t>）在智慧财政建设和免费维护期内，成交供应商所响应的云平台产品授权数不限。</w:t>
      </w:r>
    </w:p>
    <w:p>
      <w:pPr>
        <w:snapToGrid w:val="0"/>
        <w:spacing w:before="160" w:after="120" w:line="360" w:lineRule="auto"/>
        <w:ind w:left="-53" w:leftChars="-25"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3</w:t>
      </w:r>
      <w:r>
        <w:rPr>
          <w:rFonts w:hint="eastAsia" w:ascii="宋体" w:hAnsi="宋体" w:cs="宋体"/>
          <w:kern w:val="0"/>
          <w:sz w:val="24"/>
          <w:szCs w:val="28"/>
        </w:rPr>
        <w:t>）财政云平台产品原则上需使用成交供应商自有产品，且必须为最高档次</w:t>
      </w:r>
      <w:r>
        <w:rPr>
          <w:rFonts w:ascii="宋体" w:hAnsi="宋体" w:cs="宋体"/>
          <w:kern w:val="0"/>
          <w:sz w:val="24"/>
          <w:szCs w:val="28"/>
        </w:rPr>
        <w:t>/</w:t>
      </w:r>
      <w:r>
        <w:rPr>
          <w:rFonts w:hint="eastAsia" w:ascii="宋体" w:hAnsi="宋体" w:cs="宋体"/>
          <w:kern w:val="0"/>
          <w:sz w:val="24"/>
          <w:szCs w:val="28"/>
        </w:rPr>
        <w:t>规格版本（包含已发布的商用版本全部功能或已发布的商用版本最高配置）的产品。自有产品无法满足项目需求的，成交供应商可采购满足需求的第三方产品；若采购人在项目建设期间发现第三方产品无法满足需求的，成交供应商应根据采购人的需求进行更换，更换过程必须保证项目运行稳定、安全，由此产生的相关费用由成交供应商承担。</w:t>
      </w:r>
    </w:p>
    <w:p>
      <w:pPr>
        <w:snapToGrid w:val="0"/>
        <w:spacing w:before="160" w:after="120" w:line="360" w:lineRule="auto"/>
        <w:ind w:left="-53" w:leftChars="-25"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4</w:t>
      </w:r>
      <w:r>
        <w:rPr>
          <w:rFonts w:hint="eastAsia" w:ascii="宋体" w:hAnsi="宋体" w:cs="宋体"/>
          <w:kern w:val="0"/>
          <w:sz w:val="24"/>
          <w:szCs w:val="28"/>
        </w:rPr>
        <w:t>）成交供应商应提供财政专有云平台所有安全模块（含未来扩展的安全模块）集中管控，实现统一界面、统一用户体系、统一监控、统一调度管理，且提供安全信息大屏展示。</w:t>
      </w:r>
    </w:p>
    <w:p>
      <w:pPr>
        <w:snapToGrid w:val="0"/>
        <w:spacing w:before="160" w:after="120" w:line="360" w:lineRule="auto"/>
        <w:ind w:left="-53" w:leftChars="-25"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5</w:t>
      </w:r>
      <w:r>
        <w:rPr>
          <w:rFonts w:hint="eastAsia" w:ascii="宋体" w:hAnsi="宋体" w:cs="宋体"/>
          <w:kern w:val="0"/>
          <w:sz w:val="24"/>
          <w:szCs w:val="28"/>
        </w:rPr>
        <w:t>）成交供应商应提供云产品的技术支持服务、数据库和性能调优支持服务、大数据和数据智能支持服务等高级服务。</w:t>
      </w:r>
    </w:p>
    <w:p>
      <w:pPr>
        <w:snapToGrid w:val="0"/>
        <w:spacing w:before="160" w:after="120" w:line="360" w:lineRule="auto"/>
        <w:ind w:left="-53" w:leftChars="-25"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6</w:t>
      </w:r>
      <w:r>
        <w:rPr>
          <w:rFonts w:hint="eastAsia" w:ascii="宋体" w:hAnsi="宋体" w:cs="宋体"/>
          <w:kern w:val="0"/>
          <w:sz w:val="24"/>
          <w:szCs w:val="28"/>
        </w:rPr>
        <w:t>）成交供应商应根据采购人实际使用情况，对云平台相关软件进行参数配置，满足运行所需的功能和性能要求。</w:t>
      </w:r>
    </w:p>
    <w:p>
      <w:pPr>
        <w:snapToGrid w:val="0"/>
        <w:spacing w:before="160" w:after="120" w:line="360" w:lineRule="auto"/>
        <w:ind w:left="-53" w:leftChars="-25"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7</w:t>
      </w:r>
      <w:r>
        <w:rPr>
          <w:rFonts w:hint="eastAsia" w:ascii="宋体" w:hAnsi="宋体" w:cs="宋体"/>
          <w:kern w:val="0"/>
          <w:sz w:val="24"/>
          <w:szCs w:val="28"/>
        </w:rPr>
        <w:t>）成交供应商应根据采购人实际需求，在项目建设期负责提供云平台的相关软件定制开发、与其它系统对接的接口开发服务，费用由成交供应商承担。</w:t>
      </w:r>
    </w:p>
    <w:p>
      <w:pPr>
        <w:snapToGrid w:val="0"/>
        <w:spacing w:before="160" w:after="120" w:line="360" w:lineRule="auto"/>
        <w:ind w:left="-53" w:leftChars="-25"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8</w:t>
      </w:r>
      <w:r>
        <w:rPr>
          <w:rFonts w:hint="eastAsia" w:ascii="宋体" w:hAnsi="宋体" w:cs="宋体"/>
          <w:kern w:val="0"/>
          <w:sz w:val="24"/>
          <w:szCs w:val="28"/>
        </w:rPr>
        <w:t>）成交供应商应根据采购人统一监控和运维要求，开发服务接口，提供平台统一管理和查询能力，满足监控运维需求。</w:t>
      </w:r>
    </w:p>
    <w:p>
      <w:pPr>
        <w:snapToGrid w:val="0"/>
        <w:spacing w:before="160" w:after="120" w:line="360" w:lineRule="auto"/>
        <w:ind w:left="-53" w:leftChars="-25" w:firstLine="480" w:firstLineChars="200"/>
        <w:jc w:val="left"/>
        <w:rPr>
          <w:rFonts w:ascii="宋体" w:hAnsi="宋体" w:cs="宋体"/>
          <w:kern w:val="0"/>
          <w:sz w:val="24"/>
          <w:szCs w:val="28"/>
        </w:rPr>
      </w:pPr>
      <w:r>
        <w:rPr>
          <w:rFonts w:ascii="宋体" w:hAnsi="宋体" w:cs="宋体"/>
          <w:kern w:val="0"/>
          <w:sz w:val="24"/>
          <w:szCs w:val="28"/>
        </w:rPr>
        <w:t xml:space="preserve">(9) </w:t>
      </w:r>
      <w:r>
        <w:rPr>
          <w:rFonts w:hint="eastAsia" w:ascii="宋体" w:hAnsi="宋体" w:cs="宋体"/>
          <w:kern w:val="0"/>
          <w:sz w:val="24"/>
          <w:szCs w:val="28"/>
        </w:rPr>
        <w:t>成交供应商应根据采购人运维要求，实现应用实时监控、</w:t>
      </w:r>
      <w:r>
        <w:rPr>
          <w:rFonts w:ascii="宋体" w:hAnsi="宋体" w:cs="宋体"/>
          <w:kern w:val="0"/>
          <w:sz w:val="24"/>
          <w:szCs w:val="28"/>
        </w:rPr>
        <w:t>IT运维系统、堡垒机联动工作，形成运维闭环管理，无缝衔接。</w:t>
      </w:r>
    </w:p>
    <w:p>
      <w:pPr>
        <w:pStyle w:val="3"/>
        <w:ind w:left="0" w:firstLine="0"/>
      </w:pPr>
      <w:bookmarkStart w:id="81" w:name="_Toc58981908"/>
      <w:r>
        <w:rPr>
          <w:rFonts w:hint="eastAsia"/>
        </w:rPr>
        <w:t>项目验收</w:t>
      </w:r>
      <w:bookmarkEnd w:id="81"/>
    </w:p>
    <w:p>
      <w:pPr>
        <w:spacing w:line="360" w:lineRule="auto"/>
        <w:ind w:firstLine="480" w:firstLineChars="200"/>
        <w:rPr>
          <w:rFonts w:ascii="宋体" w:hAnsi="宋体" w:cs="宋体"/>
          <w:sz w:val="24"/>
          <w:szCs w:val="20"/>
        </w:rPr>
      </w:pPr>
      <w:r>
        <w:rPr>
          <w:rFonts w:hint="eastAsia" w:ascii="宋体" w:hAnsi="宋体" w:cs="宋体"/>
          <w:sz w:val="24"/>
          <w:szCs w:val="20"/>
        </w:rPr>
        <w:t>验收工作由采购人组织实施，成交供应商须</w:t>
      </w:r>
      <w:r>
        <w:rPr>
          <w:rFonts w:ascii="宋体" w:hAnsi="宋体" w:cs="宋体"/>
          <w:sz w:val="24"/>
          <w:szCs w:val="20"/>
        </w:rPr>
        <w:t>配合</w:t>
      </w:r>
      <w:r>
        <w:rPr>
          <w:rFonts w:hint="eastAsia" w:ascii="宋体" w:hAnsi="宋体" w:cs="宋体"/>
          <w:sz w:val="24"/>
          <w:szCs w:val="20"/>
        </w:rPr>
        <w:t>采购人根据国家及厦门市电子政务项目验收有关要求及规范，完成项目初验和终验工作。成交供应商提交项目验收相关文档，经监理机构和采购人确认后进行项目验收。</w:t>
      </w:r>
    </w:p>
    <w:p>
      <w:pPr>
        <w:spacing w:line="360" w:lineRule="auto"/>
        <w:ind w:firstLine="480" w:firstLineChars="200"/>
        <w:rPr>
          <w:rFonts w:ascii="宋体" w:hAnsi="宋体" w:cs="Times New Roman"/>
          <w:sz w:val="24"/>
          <w:szCs w:val="22"/>
        </w:rPr>
      </w:pPr>
      <w:r>
        <w:rPr>
          <w:rFonts w:hint="eastAsia" w:ascii="Times New Roman" w:hAnsi="Times New Roman" w:cs="Times New Roman"/>
          <w:sz w:val="24"/>
          <w:szCs w:val="28"/>
        </w:rPr>
        <w:t>验收材料包括但不限于：</w:t>
      </w:r>
      <w:r>
        <w:rPr>
          <w:rFonts w:hint="eastAsia" w:ascii="宋体" w:hAnsi="宋体" w:cs="Times New Roman"/>
          <w:sz w:val="24"/>
          <w:szCs w:val="22"/>
        </w:rPr>
        <w:t>项目实施方案；需求分析说明书；概要设计说明书；详细设计说明书；开发详细设计；数据库设计；测试计划、测试案例、测试报告；系统全部源代码、执行码和规范性注释；软件系统使用的全部软件工具的列表、需求说明书、系统设计说明书、系统功能说明书、系统结构图、项目详细实施方案等；厦门智慧财政现状评估报告、总体蓝图规划、建设路标规划、业务架构设计、应用架构设计、数据架构设计、技术架构设计、安全架构设计、运维架构设计、标准管理体系设计、中台（技术中台、业务中台、数据中台）设计、用户体验设计、项目管理体系设计、标准规范（业务、开发、数据、技术、基础设施、安全、运维等方面）、制度（安全、运维、应急预案、区级推广等方面）等。云平台资料：云平台功能或服务清单、使用说明书、技术文件等资料，以及所用设备的清单、生产合格证、保修卡、说明书等技术文件以及备件、配件等；项目网络结构资料：包括总体网络拓扑图、云平台内部网络拓扑图、各网络节点及设备的配置文件等资料；项目网络安全资料：项目网络安全等级保护建设及密码应用建设“三同步”所需的相关资料，通过等保三级测评、密码应用评估的相关过程材料及结果报告等；数据迁移实施规划报告；数据迁移程序详细设计报告；数据迁移程序测试计划、测试案例、测试报告；各种培训教材、培训光盘；系统安装手册（包括开发过程环境设置）；会议纪要、需求变更记录等文档；系统维护手册等。</w:t>
      </w:r>
    </w:p>
    <w:p>
      <w:pPr>
        <w:pStyle w:val="4"/>
        <w:rPr>
          <w:color w:val="auto"/>
        </w:rPr>
      </w:pPr>
      <w:bookmarkStart w:id="82" w:name="_Toc58981909"/>
      <w:r>
        <w:rPr>
          <w:rFonts w:hint="eastAsia"/>
          <w:color w:val="auto"/>
        </w:rPr>
        <w:t>初验</w:t>
      </w:r>
      <w:bookmarkEnd w:id="82"/>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初验的基本条件包括但不限于：</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）云平台及相关安全体系已建设完成，整体功能、性能、安全已达到设计要求。</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）中台及应用系统已完成代码开发、集成测试，完成在云平台的部署，整体系统功能、性能、安全均达设计要求。</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）需求规划和详细设计、总集成工作已全部完成。</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4</w:t>
      </w:r>
      <w:r>
        <w:rPr>
          <w:rFonts w:hint="eastAsia" w:ascii="Times New Roman" w:hAnsi="Times New Roman" w:cs="Times New Roman"/>
          <w:sz w:val="24"/>
          <w:szCs w:val="28"/>
        </w:rPr>
        <w:t>）系统上线，且运行稳定（以采购人盖章的上线报告时间节点为准）。</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若初验不合格，成交供应商应对采购人提出的问题及建议进行整改，完成后重新向采购人提出验收申请。</w:t>
      </w:r>
    </w:p>
    <w:p>
      <w:pPr>
        <w:pStyle w:val="4"/>
        <w:rPr>
          <w:color w:val="auto"/>
        </w:rPr>
      </w:pPr>
      <w:bookmarkStart w:id="83" w:name="_Toc58981910"/>
      <w:r>
        <w:rPr>
          <w:rFonts w:hint="eastAsia"/>
          <w:color w:val="auto"/>
        </w:rPr>
        <w:t>终验</w:t>
      </w:r>
      <w:bookmarkEnd w:id="83"/>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完成项目所有建设内容，满足采购文件和合同提出的全部要求，符合采购人实际使用需要。</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终验的基本条件包括但不限于：</w:t>
      </w:r>
    </w:p>
    <w:p>
      <w:pPr>
        <w:snapToGrid w:val="0"/>
        <w:spacing w:line="360" w:lineRule="auto"/>
        <w:ind w:firstLine="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）系统全市上线运行，且运行稳定</w:t>
      </w:r>
      <w:r>
        <w:rPr>
          <w:rFonts w:ascii="Times New Roman" w:hAnsi="Times New Roman" w:cs="Times New Roman"/>
          <w:sz w:val="24"/>
          <w:szCs w:val="28"/>
        </w:rPr>
        <w:t>3</w:t>
      </w:r>
      <w:r>
        <w:rPr>
          <w:rFonts w:hint="eastAsia" w:ascii="Times New Roman" w:hAnsi="Times New Roman" w:cs="Times New Roman"/>
          <w:sz w:val="24"/>
          <w:szCs w:val="28"/>
        </w:rPr>
        <w:t>个月。</w:t>
      </w:r>
    </w:p>
    <w:p>
      <w:pPr>
        <w:snapToGrid w:val="0"/>
        <w:spacing w:line="360" w:lineRule="auto"/>
        <w:ind w:firstLine="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）项目整体通过风险评估、等保三级测评、商用密码应用安全性评估等安全检测要求，相关问题均已整改完成。</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因采购人个性化需求、工作协调等原因导致的与需求范围说明书不一致的变更而导致的工期延误，工期顺延。</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采购人组织成立验收小组，依据相关采购文件、合同等，对项目进行验收，形成验收报告。</w:t>
      </w:r>
    </w:p>
    <w:p>
      <w:pPr>
        <w:pStyle w:val="3"/>
        <w:ind w:left="0" w:firstLine="0"/>
      </w:pPr>
      <w:bookmarkStart w:id="84" w:name="_Toc27900676"/>
      <w:bookmarkStart w:id="85" w:name="_Toc40254313"/>
      <w:bookmarkStart w:id="86" w:name="_Toc58981911"/>
      <w:bookmarkStart w:id="87" w:name="_Toc52184405"/>
      <w:r>
        <w:rPr>
          <w:rFonts w:hint="eastAsia"/>
        </w:rPr>
        <w:t>运维要求</w:t>
      </w:r>
      <w:bookmarkEnd w:id="84"/>
      <w:bookmarkEnd w:id="85"/>
      <w:bookmarkEnd w:id="86"/>
      <w:bookmarkEnd w:id="87"/>
    </w:p>
    <w:p>
      <w:pPr>
        <w:spacing w:line="360" w:lineRule="auto"/>
        <w:ind w:firstLine="480" w:firstLineChars="200"/>
        <w:rPr>
          <w:rFonts w:ascii="宋体" w:hAnsi="宋体" w:cs="Times New Roman"/>
          <w:sz w:val="24"/>
          <w:szCs w:val="22"/>
        </w:rPr>
      </w:pPr>
      <w:r>
        <w:rPr>
          <w:rFonts w:hint="eastAsia" w:ascii="宋体" w:hAnsi="宋体" w:cs="Times New Roman"/>
          <w:sz w:val="24"/>
          <w:szCs w:val="22"/>
        </w:rPr>
        <w:t>系统验收后，成交供应商需提供至少三年免费驻场运维服务，确保系统能够正常、稳定、可靠、安全地运行。</w:t>
      </w:r>
    </w:p>
    <w:p>
      <w:pPr>
        <w:snapToGrid w:val="0"/>
        <w:spacing w:line="360" w:lineRule="auto"/>
        <w:ind w:firstLine="480" w:firstLineChars="200"/>
        <w:jc w:val="left"/>
        <w:rPr>
          <w:rFonts w:ascii="Times New Roman" w:hAnsi="Times New Roman" w:cs="Times New Roman"/>
          <w:sz w:val="24"/>
          <w:szCs w:val="28"/>
        </w:rPr>
      </w:pPr>
      <w:r>
        <w:rPr>
          <w:rFonts w:hint="eastAsia" w:ascii="宋体" w:hAnsi="宋体" w:cs="Times New Roman"/>
          <w:sz w:val="24"/>
          <w:szCs w:val="28"/>
        </w:rPr>
        <w:t>（</w:t>
      </w:r>
      <w:r>
        <w:rPr>
          <w:rFonts w:ascii="宋体" w:hAnsi="宋体" w:cs="Times New Roman"/>
          <w:sz w:val="24"/>
          <w:szCs w:val="28"/>
        </w:rPr>
        <w:t>1）</w:t>
      </w:r>
      <w:r>
        <w:rPr>
          <w:rFonts w:hint="eastAsia" w:ascii="Times New Roman" w:hAnsi="Times New Roman" w:cs="Times New Roman"/>
          <w:sz w:val="24"/>
          <w:szCs w:val="28"/>
        </w:rPr>
        <w:t>制定科学的售后服务方案（含服务标准、服务形式、服务流程、服务内容、服务团队等）。在服务方案中要从服务人员配置、服务流程设置、服务文档种类等方面进行明确的说明。</w:t>
      </w:r>
    </w:p>
    <w:p>
      <w:pPr>
        <w:snapToGrid w:val="0"/>
        <w:spacing w:line="360" w:lineRule="auto"/>
        <w:ind w:firstLine="480" w:firstLineChars="200"/>
        <w:jc w:val="left"/>
        <w:rPr>
          <w:rFonts w:ascii="宋体" w:hAnsi="宋体" w:cs="Arial"/>
          <w:sz w:val="24"/>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）免费运维服务期间，成交供应商须提供</w:t>
      </w:r>
      <w:r>
        <w:rPr>
          <w:rFonts w:ascii="Times New Roman" w:hAnsi="Times New Roman" w:cs="Times New Roman"/>
          <w:sz w:val="24"/>
          <w:szCs w:val="28"/>
        </w:rPr>
        <w:t>7</w:t>
      </w:r>
      <w:r>
        <w:rPr>
          <w:rFonts w:hint="eastAsia" w:ascii="Times New Roman" w:hAnsi="Times New Roman" w:cs="Times New Roman"/>
          <w:sz w:val="24"/>
          <w:szCs w:val="28"/>
        </w:rPr>
        <w:t>×</w:t>
      </w:r>
      <w:r>
        <w:rPr>
          <w:rFonts w:ascii="Times New Roman" w:hAnsi="Times New Roman" w:cs="Times New Roman"/>
          <w:sz w:val="24"/>
          <w:szCs w:val="28"/>
        </w:rPr>
        <w:t>24</w:t>
      </w:r>
      <w:r>
        <w:rPr>
          <w:rFonts w:hint="eastAsia" w:ascii="Times New Roman" w:hAnsi="Times New Roman" w:cs="Times New Roman"/>
          <w:sz w:val="24"/>
          <w:szCs w:val="28"/>
        </w:rPr>
        <w:t>小时技术支持服务，在接到</w:t>
      </w:r>
      <w:r>
        <w:rPr>
          <w:rFonts w:hint="eastAsia" w:ascii="宋体" w:hAnsi="宋体" w:cs="Arial"/>
          <w:sz w:val="24"/>
        </w:rPr>
        <w:t>故障通知后</w:t>
      </w:r>
      <w:r>
        <w:rPr>
          <w:rFonts w:hint="eastAsia" w:ascii="Times New Roman" w:hAnsi="Times New Roman" w:cs="Times New Roman"/>
          <w:sz w:val="24"/>
          <w:szCs w:val="28"/>
        </w:rPr>
        <w:t>，须立即响应，</w:t>
      </w:r>
      <w:r>
        <w:rPr>
          <w:rFonts w:ascii="宋体" w:hAnsi="宋体" w:cs="Arial"/>
          <w:sz w:val="24"/>
        </w:rPr>
        <w:t>1小时内排除故障，如1小时内无法排除故障，提出相应的应急措施，以优先恢复系统作为首要原则，在2小时内恢复系统正常运行。</w:t>
      </w:r>
      <w:r>
        <w:rPr>
          <w:rFonts w:hint="eastAsia" w:ascii="Times New Roman" w:hAnsi="Times New Roman" w:cs="Times New Roman"/>
          <w:sz w:val="24"/>
          <w:szCs w:val="28"/>
        </w:rPr>
        <w:t>若超过</w:t>
      </w:r>
      <w:r>
        <w:rPr>
          <w:rFonts w:ascii="Times New Roman" w:hAnsi="Times New Roman" w:cs="Times New Roman"/>
          <w:sz w:val="24"/>
          <w:szCs w:val="28"/>
        </w:rPr>
        <w:t>2</w:t>
      </w:r>
      <w:r>
        <w:rPr>
          <w:rFonts w:hint="eastAsia" w:ascii="Times New Roman" w:hAnsi="Times New Roman" w:cs="Times New Roman"/>
          <w:sz w:val="24"/>
          <w:szCs w:val="28"/>
        </w:rPr>
        <w:t>小时无法</w:t>
      </w:r>
      <w:r>
        <w:rPr>
          <w:rFonts w:hint="eastAsia" w:ascii="宋体" w:hAnsi="宋体" w:cs="Arial"/>
          <w:sz w:val="24"/>
        </w:rPr>
        <w:t>彻底修复故障</w:t>
      </w:r>
      <w:r>
        <w:rPr>
          <w:rFonts w:hint="eastAsia" w:ascii="Times New Roman" w:hAnsi="Times New Roman" w:cs="Times New Roman"/>
          <w:sz w:val="24"/>
          <w:szCs w:val="28"/>
        </w:rPr>
        <w:t>，须在</w:t>
      </w:r>
      <w:r>
        <w:rPr>
          <w:rFonts w:ascii="Times New Roman" w:hAnsi="Times New Roman" w:cs="Times New Roman"/>
          <w:sz w:val="24"/>
          <w:szCs w:val="28"/>
        </w:rPr>
        <w:t>4</w:t>
      </w:r>
      <w:r>
        <w:rPr>
          <w:rFonts w:hint="eastAsia" w:ascii="Times New Roman" w:hAnsi="Times New Roman" w:cs="Times New Roman"/>
          <w:sz w:val="24"/>
          <w:szCs w:val="28"/>
        </w:rPr>
        <w:t>小时内委派更高水平技术人员到现场进行排查故障，在</w:t>
      </w:r>
      <w:r>
        <w:rPr>
          <w:rFonts w:ascii="Times New Roman" w:hAnsi="Times New Roman" w:cs="Times New Roman"/>
          <w:sz w:val="24"/>
          <w:szCs w:val="28"/>
        </w:rPr>
        <w:t>1</w:t>
      </w:r>
      <w:r>
        <w:rPr>
          <w:rFonts w:hint="eastAsia" w:ascii="Times New Roman" w:hAnsi="Times New Roman" w:cs="Times New Roman"/>
          <w:sz w:val="24"/>
          <w:szCs w:val="28"/>
        </w:rPr>
        <w:t>天内彻底修复故障。</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）协助采购人相关维护人员提高日常维护水平。</w:t>
      </w:r>
    </w:p>
    <w:p>
      <w:pPr>
        <w:snapToGrid w:val="0"/>
        <w:spacing w:line="360" w:lineRule="auto"/>
        <w:ind w:firstLine="482" w:firstLineChars="200"/>
        <w:jc w:val="left"/>
        <w:rPr>
          <w:rFonts w:ascii="Times New Roman" w:hAnsi="Times New Roman" w:cs="Times New Roman"/>
          <w:b/>
          <w:sz w:val="24"/>
          <w:szCs w:val="28"/>
        </w:rPr>
      </w:pPr>
      <w:r>
        <w:rPr>
          <w:rFonts w:hint="eastAsia" w:ascii="Times New Roman" w:hAnsi="Times New Roman" w:cs="Times New Roman"/>
          <w:b/>
          <w:sz w:val="24"/>
          <w:szCs w:val="28"/>
        </w:rPr>
        <w:t>★（</w:t>
      </w:r>
      <w:r>
        <w:rPr>
          <w:rFonts w:ascii="Times New Roman" w:hAnsi="Times New Roman" w:cs="Times New Roman"/>
          <w:b/>
          <w:sz w:val="24"/>
          <w:szCs w:val="28"/>
        </w:rPr>
        <w:t>4</w:t>
      </w:r>
      <w:r>
        <w:rPr>
          <w:rFonts w:hint="eastAsia" w:ascii="Times New Roman" w:hAnsi="Times New Roman" w:cs="Times New Roman"/>
          <w:b/>
          <w:sz w:val="24"/>
          <w:szCs w:val="28"/>
        </w:rPr>
        <w:t>）本项目提供三年免费运维服务。</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5</w:t>
      </w:r>
      <w:r>
        <w:rPr>
          <w:rFonts w:hint="eastAsia" w:ascii="Times New Roman" w:hAnsi="Times New Roman" w:cs="Times New Roman"/>
          <w:sz w:val="24"/>
          <w:szCs w:val="28"/>
        </w:rPr>
        <w:t>）提供至少</w:t>
      </w:r>
      <w:r>
        <w:rPr>
          <w:rFonts w:ascii="宋体" w:hAnsi="宋体" w:cs="宋体"/>
          <w:kern w:val="0"/>
          <w:sz w:val="24"/>
          <w:szCs w:val="28"/>
        </w:rPr>
        <w:t>25人三年免费驻场运维服务，</w:t>
      </w:r>
      <w:r>
        <w:rPr>
          <w:rFonts w:hint="eastAsia" w:ascii="宋体" w:hAnsi="宋体" w:cs="宋体"/>
          <w:kern w:val="0"/>
          <w:sz w:val="24"/>
          <w:szCs w:val="28"/>
        </w:rPr>
        <w:t>至少</w:t>
      </w:r>
      <w:r>
        <w:rPr>
          <w:rFonts w:ascii="宋体" w:hAnsi="宋体" w:cs="宋体"/>
          <w:kern w:val="0"/>
          <w:sz w:val="24"/>
          <w:szCs w:val="28"/>
        </w:rPr>
        <w:t>10人为项目建设期的核心人员</w:t>
      </w:r>
      <w:r>
        <w:rPr>
          <w:rFonts w:hint="eastAsia" w:ascii="宋体" w:hAnsi="宋体" w:cs="宋体"/>
          <w:kern w:val="0"/>
          <w:sz w:val="24"/>
          <w:szCs w:val="28"/>
        </w:rPr>
        <w:t>。其中开发人员至少</w:t>
      </w:r>
      <w:r>
        <w:rPr>
          <w:rFonts w:ascii="宋体" w:hAnsi="宋体" w:cs="宋体"/>
          <w:kern w:val="0"/>
          <w:sz w:val="24"/>
          <w:szCs w:val="28"/>
        </w:rPr>
        <w:t>5</w:t>
      </w:r>
      <w:r>
        <w:rPr>
          <w:rFonts w:hint="eastAsia" w:ascii="宋体" w:hAnsi="宋体" w:cs="宋体"/>
          <w:kern w:val="0"/>
          <w:sz w:val="24"/>
          <w:szCs w:val="28"/>
        </w:rPr>
        <w:t>人，</w:t>
      </w:r>
      <w:r>
        <w:rPr>
          <w:rFonts w:ascii="宋体" w:hAnsi="宋体" w:cs="宋体"/>
          <w:kern w:val="0"/>
          <w:sz w:val="24"/>
          <w:szCs w:val="28"/>
        </w:rPr>
        <w:t>且具有</w:t>
      </w:r>
      <w:r>
        <w:rPr>
          <w:rFonts w:hint="eastAsia" w:ascii="宋体" w:hAnsi="宋体" w:cs="Times New Roman"/>
          <w:sz w:val="24"/>
          <w:szCs w:val="28"/>
        </w:rPr>
        <w:t>五年以上应用软件开发经验</w:t>
      </w:r>
      <w:r>
        <w:rPr>
          <w:rFonts w:hint="eastAsia" w:ascii="Times New Roman" w:hAnsi="Times New Roman" w:cs="Times New Roman"/>
          <w:sz w:val="24"/>
          <w:szCs w:val="28"/>
        </w:rPr>
        <w:t>；</w:t>
      </w:r>
      <w:r>
        <w:rPr>
          <w:rFonts w:hint="eastAsia" w:ascii="宋体" w:hAnsi="宋体" w:cs="宋体"/>
          <w:kern w:val="0"/>
          <w:sz w:val="24"/>
          <w:szCs w:val="28"/>
        </w:rPr>
        <w:t>网络</w:t>
      </w:r>
      <w:r>
        <w:rPr>
          <w:rFonts w:ascii="宋体" w:hAnsi="宋体" w:cs="宋体"/>
          <w:kern w:val="0"/>
          <w:sz w:val="24"/>
          <w:szCs w:val="28"/>
        </w:rPr>
        <w:t>安全</w:t>
      </w:r>
      <w:r>
        <w:rPr>
          <w:rFonts w:hint="eastAsia" w:ascii="宋体" w:hAnsi="宋体" w:cs="宋体"/>
          <w:kern w:val="0"/>
          <w:sz w:val="24"/>
          <w:szCs w:val="28"/>
        </w:rPr>
        <w:t>人员至少</w:t>
      </w:r>
      <w:r>
        <w:rPr>
          <w:rFonts w:ascii="宋体" w:hAnsi="宋体" w:cs="宋体"/>
          <w:kern w:val="0"/>
          <w:sz w:val="24"/>
          <w:szCs w:val="28"/>
        </w:rPr>
        <w:t>1人，</w:t>
      </w:r>
      <w:r>
        <w:rPr>
          <w:rFonts w:hint="eastAsia" w:ascii="Times New Roman" w:hAnsi="Times New Roman" w:cs="Times New Roman"/>
          <w:sz w:val="24"/>
          <w:szCs w:val="28"/>
        </w:rPr>
        <w:t>具有</w:t>
      </w:r>
      <w:r>
        <w:rPr>
          <w:rFonts w:ascii="Times New Roman" w:hAnsi="Times New Roman" w:cs="Times New Roman"/>
          <w:sz w:val="24"/>
          <w:szCs w:val="28"/>
        </w:rPr>
        <w:t>5</w:t>
      </w:r>
      <w:r>
        <w:rPr>
          <w:rFonts w:hint="eastAsia" w:ascii="Times New Roman" w:hAnsi="Times New Roman" w:cs="Times New Roman"/>
          <w:sz w:val="24"/>
          <w:szCs w:val="28"/>
        </w:rPr>
        <w:t>年及以上从事信息化网络、安全建设工作，</w:t>
      </w:r>
      <w:r>
        <w:rPr>
          <w:rFonts w:hint="eastAsia" w:ascii="宋体" w:hAnsi="宋体" w:cs="宋体"/>
          <w:kern w:val="0"/>
          <w:sz w:val="24"/>
          <w:szCs w:val="28"/>
        </w:rPr>
        <w:t>为云平台产品厂商原厂人员；</w:t>
      </w:r>
      <w:r>
        <w:rPr>
          <w:rFonts w:hint="eastAsia" w:ascii="Times New Roman" w:hAnsi="Times New Roman" w:cs="Times New Roman"/>
          <w:sz w:val="24"/>
          <w:szCs w:val="28"/>
        </w:rPr>
        <w:t>云平台产品实施人员至少</w:t>
      </w:r>
      <w:r>
        <w:rPr>
          <w:rFonts w:ascii="Times New Roman" w:hAnsi="Times New Roman" w:cs="Times New Roman"/>
          <w:sz w:val="24"/>
          <w:szCs w:val="28"/>
        </w:rPr>
        <w:t>2</w:t>
      </w:r>
      <w:r>
        <w:rPr>
          <w:rFonts w:hint="eastAsia" w:ascii="Times New Roman" w:hAnsi="Times New Roman" w:cs="Times New Roman"/>
          <w:sz w:val="24"/>
          <w:szCs w:val="28"/>
        </w:rPr>
        <w:t>人，具有</w:t>
      </w:r>
      <w:r>
        <w:rPr>
          <w:rFonts w:ascii="Times New Roman" w:hAnsi="Times New Roman" w:cs="Times New Roman"/>
          <w:sz w:val="24"/>
          <w:szCs w:val="28"/>
        </w:rPr>
        <w:t>3</w:t>
      </w:r>
      <w:r>
        <w:rPr>
          <w:rFonts w:hint="eastAsia" w:ascii="Times New Roman" w:hAnsi="Times New Roman" w:cs="Times New Roman"/>
          <w:sz w:val="24"/>
          <w:szCs w:val="28"/>
        </w:rPr>
        <w:t>年及以上从事云平台产品工作，</w:t>
      </w:r>
      <w:r>
        <w:rPr>
          <w:rFonts w:hint="eastAsia" w:ascii="宋体" w:hAnsi="宋体" w:cs="宋体"/>
          <w:kern w:val="0"/>
          <w:sz w:val="24"/>
          <w:szCs w:val="28"/>
        </w:rPr>
        <w:t>为云平台产品厂商原厂人员</w:t>
      </w:r>
      <w:r>
        <w:rPr>
          <w:rFonts w:hint="eastAsia" w:ascii="Times New Roman" w:hAnsi="Times New Roman" w:cs="Times New Roman"/>
          <w:sz w:val="24"/>
          <w:szCs w:val="28"/>
        </w:rPr>
        <w:t>。</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6</w:t>
      </w:r>
      <w:r>
        <w:rPr>
          <w:rFonts w:hint="eastAsia" w:ascii="Times New Roman" w:hAnsi="Times New Roman" w:cs="Times New Roman"/>
          <w:sz w:val="24"/>
          <w:szCs w:val="28"/>
        </w:rPr>
        <w:t>）系统升级：根据采购人业务需要按照计划进行应用功能升级，包括问题修改、功能完善、版本升级等。</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7</w:t>
      </w:r>
      <w:r>
        <w:rPr>
          <w:rFonts w:hint="eastAsia" w:ascii="Times New Roman" w:hAnsi="Times New Roman" w:cs="Times New Roman"/>
          <w:sz w:val="24"/>
          <w:szCs w:val="28"/>
        </w:rPr>
        <w:t>）日常巡检：定期对软件系统、数据交换、网络安全等情况进行不少于</w:t>
      </w:r>
      <w:r>
        <w:rPr>
          <w:rFonts w:ascii="Times New Roman" w:hAnsi="Times New Roman" w:cs="Times New Roman"/>
          <w:sz w:val="24"/>
          <w:szCs w:val="28"/>
        </w:rPr>
        <w:t>2</w:t>
      </w:r>
      <w:r>
        <w:rPr>
          <w:rFonts w:hint="eastAsia" w:ascii="Times New Roman" w:hAnsi="Times New Roman" w:cs="Times New Roman"/>
          <w:sz w:val="24"/>
          <w:szCs w:val="28"/>
        </w:rPr>
        <w:t>次</w:t>
      </w:r>
      <w:r>
        <w:rPr>
          <w:rFonts w:ascii="Times New Roman" w:hAnsi="Times New Roman" w:cs="Times New Roman"/>
          <w:sz w:val="24"/>
          <w:szCs w:val="28"/>
        </w:rPr>
        <w:t>/</w:t>
      </w:r>
      <w:r>
        <w:rPr>
          <w:rFonts w:hint="eastAsia" w:ascii="Times New Roman" w:hAnsi="Times New Roman" w:cs="Times New Roman"/>
          <w:sz w:val="24"/>
          <w:szCs w:val="28"/>
        </w:rPr>
        <w:t>月的例行巡检服务，每次巡检均需做好记录、分析、应对处理工作，对巡检中发现的问题或缺陷应及时处理并形成巡查报告。</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8</w:t>
      </w:r>
      <w:r>
        <w:rPr>
          <w:rFonts w:hint="eastAsia" w:ascii="Times New Roman" w:hAnsi="Times New Roman" w:cs="Times New Roman"/>
          <w:sz w:val="24"/>
          <w:szCs w:val="28"/>
        </w:rPr>
        <w:t>）数据处理：按照数据交换共享要求进行数据清洗、数据处理等工作。</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9</w:t>
      </w:r>
      <w:r>
        <w:rPr>
          <w:rFonts w:hint="eastAsia" w:ascii="Times New Roman" w:hAnsi="Times New Roman" w:cs="Times New Roman"/>
          <w:sz w:val="24"/>
          <w:szCs w:val="28"/>
        </w:rPr>
        <w:t>）故障定位及问题解决：负责各应用系统的故障定位及问题解决，包括各系统访问缓慢、系统无法正常运行等；负责定位及解决应用系统、数据交换共享、系统整合管理等出现的问题。项目维护过程中，如发生突出故障时，成交供应商应对数据安全负责、确保采购人的数据安全和系统的稳定。成交供应商在实施前必须征得采购人同意，在采购人的监督下实施，实施后接受采购人验收。</w:t>
      </w:r>
    </w:p>
    <w:p>
      <w:pPr>
        <w:snapToGrid w:val="0"/>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10</w:t>
      </w:r>
      <w:r>
        <w:rPr>
          <w:rFonts w:hint="eastAsia" w:ascii="Times New Roman" w:hAnsi="Times New Roman" w:cs="Times New Roman"/>
          <w:sz w:val="24"/>
          <w:szCs w:val="28"/>
        </w:rPr>
        <w:t>）免费运维服务过后，成交供应商应同样提供免费电话咨询服务。采购人需要继续由成交供应商提供运维服务的，成交供应商应以优惠价格提供运维服务。</w:t>
      </w:r>
    </w:p>
    <w:p>
      <w:pPr>
        <w:pStyle w:val="3"/>
        <w:ind w:left="0" w:firstLine="0"/>
      </w:pPr>
      <w:bookmarkStart w:id="88" w:name="_Toc40254312"/>
      <w:bookmarkStart w:id="89" w:name="_Toc27900675"/>
      <w:bookmarkStart w:id="90" w:name="_Toc52184406"/>
      <w:bookmarkStart w:id="91" w:name="_Toc58981912"/>
      <w:bookmarkStart w:id="92" w:name="_Toc40254317"/>
      <w:r>
        <w:rPr>
          <w:rFonts w:hint="eastAsia"/>
        </w:rPr>
        <w:t>培训要求</w:t>
      </w:r>
      <w:bookmarkEnd w:id="88"/>
      <w:bookmarkEnd w:id="89"/>
      <w:bookmarkEnd w:id="90"/>
      <w:bookmarkEnd w:id="91"/>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）成交供应商须详细制定采购人认可的培训方案，包括培训目的、培训时间安排、人数、次数、教材编写（列出教材基本内容）、培训课程（包括课程介绍）、培训师资情况（包括教师简历）、培训组织方式等。</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）培训时间和地点由采购人指定，培训对象为对本项目所涉及的业务人员（包括财政业务人员、预算单位业务人员、银行业务人员等）以及采购人的技术人员。</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）成交供应商提供相关培训教材、软件说明文档、管理和配置指南手册、使用手册。</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4</w:t>
      </w:r>
      <w:r>
        <w:rPr>
          <w:rFonts w:hint="eastAsia" w:ascii="Times New Roman" w:hAnsi="Times New Roman" w:cs="Times New Roman"/>
          <w:sz w:val="24"/>
          <w:szCs w:val="28"/>
        </w:rPr>
        <w:t>）成交供应商必须派出用户认可的具有相关专业资格和实际工作经验的教师及辅导人员进行培训，主要培训教员至少应具有三年的同等内容的教学经验。</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5</w:t>
      </w:r>
      <w:r>
        <w:rPr>
          <w:rFonts w:hint="eastAsia" w:ascii="Times New Roman" w:hAnsi="Times New Roman" w:cs="Times New Roman"/>
          <w:sz w:val="24"/>
          <w:szCs w:val="28"/>
        </w:rPr>
        <w:t>）培训所产生的场地费、材料费、课酬费等一切费用由成交供应商承担，确保采购人顺利接管和操作项目。实现采购人的自我支持能力以及源代码级的自我维护能力。</w:t>
      </w:r>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6</w:t>
      </w:r>
      <w:r>
        <w:rPr>
          <w:rFonts w:hint="eastAsia" w:ascii="Times New Roman" w:hAnsi="Times New Roman" w:cs="Times New Roman"/>
          <w:sz w:val="24"/>
          <w:szCs w:val="28"/>
        </w:rPr>
        <w:t>）成交供应商对采购人的所有技术人员开展专业技术培训，实现采购人的自我支持能力以及源代码级的自我维护能力。</w:t>
      </w:r>
    </w:p>
    <w:bookmarkEnd w:id="92"/>
    <w:p>
      <w:pPr>
        <w:pStyle w:val="3"/>
        <w:ind w:left="0" w:firstLine="0"/>
      </w:pPr>
      <w:bookmarkStart w:id="93" w:name="_Toc58981913"/>
      <w:bookmarkStart w:id="94" w:name="_Toc3998128"/>
      <w:bookmarkStart w:id="95" w:name="_Toc52184408"/>
      <w:bookmarkStart w:id="96" w:name="_Toc3985023"/>
      <w:bookmarkStart w:id="97" w:name="_Toc40908677"/>
      <w:bookmarkStart w:id="98" w:name="_Toc27901254"/>
      <w:bookmarkStart w:id="99" w:name="_Toc27044687"/>
      <w:bookmarkStart w:id="100" w:name="_Toc34686821"/>
      <w:r>
        <w:rPr>
          <w:rFonts w:hint="eastAsia"/>
        </w:rPr>
        <w:t>版权和知识产权要求</w:t>
      </w:r>
      <w:bookmarkEnd w:id="93"/>
    </w:p>
    <w:p>
      <w:pPr>
        <w:snapToGrid w:val="0"/>
        <w:spacing w:line="360" w:lineRule="auto"/>
        <w:ind w:firstLine="361" w:firstLineChars="150"/>
        <w:jc w:val="left"/>
        <w:rPr>
          <w:rFonts w:ascii="Times New Roman" w:hAnsi="Times New Roman" w:cs="Times New Roman"/>
          <w:b/>
          <w:sz w:val="24"/>
          <w:szCs w:val="28"/>
        </w:rPr>
      </w:pPr>
      <w:r>
        <w:rPr>
          <w:rFonts w:hint="eastAsia" w:ascii="宋体" w:hAnsi="宋体" w:cs="Times New Roman"/>
          <w:b/>
          <w:sz w:val="24"/>
          <w:szCs w:val="28"/>
        </w:rPr>
        <w:t>★</w:t>
      </w:r>
      <w:r>
        <w:rPr>
          <w:rFonts w:hint="eastAsia" w:ascii="Times New Roman" w:hAnsi="Times New Roman" w:cs="Times New Roman"/>
          <w:b/>
          <w:sz w:val="24"/>
          <w:szCs w:val="28"/>
        </w:rPr>
        <w:t>（</w:t>
      </w:r>
      <w:r>
        <w:rPr>
          <w:rFonts w:ascii="Times New Roman" w:hAnsi="Times New Roman" w:cs="Times New Roman"/>
          <w:b/>
          <w:sz w:val="24"/>
          <w:szCs w:val="28"/>
        </w:rPr>
        <w:t>1</w:t>
      </w:r>
      <w:r>
        <w:rPr>
          <w:rFonts w:hint="eastAsia" w:ascii="Times New Roman" w:hAnsi="Times New Roman" w:cs="Times New Roman"/>
          <w:b/>
          <w:sz w:val="24"/>
          <w:szCs w:val="28"/>
        </w:rPr>
        <w:t>）项目建设成果（包括软件、需求分析、设计方案、源代码等，成交供应商拥有自主知识产权的产品和第三方产品除外）的所有权和知识产权归厦门市财政局所有。成交供应商需协助采购人完成版权注册，并不得向项目组以外任何公司、组织、个人以任何形式提供本软件的需求、源代码、编译后程序及相关文档，不得泄露、销售或转让给第三方。</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）成交供应商应保证在使用、接受本项目中产品、服务或其任何一部分时不受第三方提出侵犯其专利权、版权、商标权和工业设计权等知识产权的起诉。一旦出现侵权，由成交供应商负全部责任。</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）成交供应商不得对软件（含接口）设置注册码、授权码和加密保护，不得设置木马和后门危害系统的运行。</w:t>
      </w:r>
    </w:p>
    <w:p>
      <w:pPr>
        <w:pStyle w:val="3"/>
        <w:ind w:left="0" w:firstLine="0"/>
      </w:pPr>
      <w:bookmarkStart w:id="101" w:name="_Toc58981914"/>
      <w:r>
        <w:rPr>
          <w:rFonts w:hint="eastAsia"/>
        </w:rPr>
        <w:t>保密要求</w:t>
      </w:r>
      <w:bookmarkEnd w:id="94"/>
      <w:bookmarkEnd w:id="95"/>
      <w:bookmarkEnd w:id="96"/>
      <w:bookmarkEnd w:id="101"/>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）本项目是一个实时生产系统，对系统数据的保密性、安全性、可靠性有较高要求。整个系统的设计、开发、上线、运维必须遵照信息安全等级保护三级和商用密码评估的标准进行。</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）成交供应商</w:t>
      </w:r>
      <w:r>
        <w:rPr>
          <w:rFonts w:ascii="Times New Roman" w:hAnsi="Times New Roman" w:cs="Times New Roman"/>
          <w:sz w:val="24"/>
          <w:szCs w:val="28"/>
        </w:rPr>
        <w:t>(</w:t>
      </w:r>
      <w:r>
        <w:rPr>
          <w:rFonts w:hint="eastAsia" w:ascii="Times New Roman" w:hAnsi="Times New Roman" w:cs="Times New Roman"/>
          <w:sz w:val="24"/>
          <w:szCs w:val="28"/>
        </w:rPr>
        <w:t>含项目组所有成员</w:t>
      </w:r>
      <w:r>
        <w:rPr>
          <w:rFonts w:ascii="Times New Roman" w:hAnsi="Times New Roman" w:cs="Times New Roman"/>
          <w:sz w:val="24"/>
          <w:szCs w:val="28"/>
        </w:rPr>
        <w:t>)</w:t>
      </w:r>
      <w:r>
        <w:rPr>
          <w:rFonts w:hint="eastAsia" w:ascii="Times New Roman" w:hAnsi="Times New Roman" w:cs="Times New Roman"/>
          <w:sz w:val="24"/>
          <w:szCs w:val="28"/>
        </w:rPr>
        <w:t>必须对项目技术文件以及由采购人提供的所有内部资料、技术文档、数据和信息予以保密。成交供应商必须与采购人签订保密协议并严格遵守，未经采购人书面许可，成交供应商不得以任何形式向第三方透露本项目的任何内容，也不得用于本项目之外的任何其他用途。</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3</w:t>
      </w:r>
      <w:r>
        <w:rPr>
          <w:rFonts w:hint="eastAsia" w:ascii="Times New Roman" w:hAnsi="Times New Roman" w:cs="Times New Roman"/>
          <w:sz w:val="24"/>
          <w:szCs w:val="28"/>
        </w:rPr>
        <w:t>）成交供应商参与本项目所有人员需签署保密协议后方可上岗工作，并必须严格遵守保密义务，不得泄露、篡改或删除相关信息。</w:t>
      </w:r>
    </w:p>
    <w:p>
      <w:pPr>
        <w:snapToGrid w:val="0"/>
        <w:spacing w:line="360" w:lineRule="auto"/>
        <w:ind w:firstLine="360" w:firstLineChars="15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4</w:t>
      </w:r>
      <w:r>
        <w:rPr>
          <w:rFonts w:hint="eastAsia" w:ascii="Times New Roman" w:hAnsi="Times New Roman" w:cs="Times New Roman"/>
          <w:sz w:val="24"/>
          <w:szCs w:val="28"/>
        </w:rPr>
        <w:t>）因成交供应商（或其员工）原因引起信息泄露，应根据造成的损失和不良后果程度承担相应的违约金（不低于合同总额的</w:t>
      </w:r>
      <w:r>
        <w:rPr>
          <w:rFonts w:ascii="Times New Roman" w:hAnsi="Times New Roman" w:cs="Times New Roman"/>
          <w:sz w:val="24"/>
          <w:szCs w:val="28"/>
        </w:rPr>
        <w:t>20</w:t>
      </w:r>
      <w:r>
        <w:rPr>
          <w:rFonts w:hint="eastAsia" w:ascii="Times New Roman" w:hAnsi="Times New Roman" w:cs="Times New Roman"/>
          <w:sz w:val="24"/>
          <w:szCs w:val="28"/>
        </w:rPr>
        <w:t>％），并承担相应的法律责任。</w:t>
      </w:r>
    </w:p>
    <w:p>
      <w:pPr>
        <w:pStyle w:val="3"/>
        <w:ind w:left="0" w:firstLine="0"/>
      </w:pPr>
      <w:r>
        <w:rPr>
          <w:rFonts w:hint="eastAsia"/>
        </w:rPr>
        <w:t>国产化要求</w:t>
      </w:r>
    </w:p>
    <w:p>
      <w:pPr>
        <w:snapToGrid w:val="0"/>
        <w:spacing w:line="360" w:lineRule="auto"/>
        <w:ind w:firstLine="360" w:firstLineChars="150"/>
        <w:jc w:val="left"/>
        <w:rPr>
          <w:rFonts w:ascii="宋体" w:hAnsi="宋体" w:cs="Arial"/>
          <w:sz w:val="24"/>
          <w:szCs w:val="22"/>
        </w:rPr>
      </w:pPr>
      <w:r>
        <w:rPr>
          <w:rFonts w:hint="eastAsia" w:ascii="宋体" w:hAnsi="宋体" w:cs="宋体"/>
          <w:kern w:val="0"/>
          <w:sz w:val="24"/>
          <w:szCs w:val="28"/>
        </w:rPr>
        <w:t>（</w:t>
      </w:r>
      <w:r>
        <w:rPr>
          <w:rFonts w:ascii="宋体" w:hAnsi="宋体" w:cs="宋体"/>
          <w:kern w:val="0"/>
          <w:sz w:val="24"/>
          <w:szCs w:val="28"/>
        </w:rPr>
        <w:t>1）</w:t>
      </w:r>
      <w:r>
        <w:rPr>
          <w:rFonts w:hint="eastAsia" w:ascii="宋体" w:hAnsi="宋体" w:cs="Arial"/>
          <w:sz w:val="24"/>
          <w:szCs w:val="22"/>
        </w:rPr>
        <w:t>参照国家和厦门市相关国产化以及信创要求，确保系统能平稳迁移到国产化环境中，各项功能和应用不受影响。</w:t>
      </w:r>
    </w:p>
    <w:p>
      <w:pPr>
        <w:snapToGrid w:val="0"/>
        <w:spacing w:line="360" w:lineRule="auto"/>
        <w:ind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2）</w:t>
      </w:r>
      <w:r>
        <w:rPr>
          <w:rFonts w:hint="eastAsia" w:ascii="Times New Roman" w:hAnsi="Times New Roman" w:cs="Times New Roman"/>
          <w:sz w:val="24"/>
          <w:szCs w:val="28"/>
        </w:rPr>
        <w:t>成交供应商</w:t>
      </w:r>
      <w:r>
        <w:rPr>
          <w:rFonts w:hint="eastAsia" w:ascii="宋体" w:hAnsi="宋体" w:cs="宋体"/>
          <w:kern w:val="0"/>
          <w:sz w:val="24"/>
          <w:szCs w:val="28"/>
        </w:rPr>
        <w:t>承诺分布式数据库在</w:t>
      </w:r>
      <w:r>
        <w:rPr>
          <w:rFonts w:ascii="宋体" w:hAnsi="宋体" w:cs="宋体"/>
          <w:kern w:val="0"/>
          <w:sz w:val="24"/>
          <w:szCs w:val="28"/>
        </w:rPr>
        <w:t>2021年进入国产化目录。如未能进入国产化目录要选择国产化目录内的数据库产品，确保业务稳定、高效运行，涉及费用由供应商全部承担。</w:t>
      </w:r>
    </w:p>
    <w:p>
      <w:pPr>
        <w:snapToGrid w:val="0"/>
        <w:spacing w:line="360" w:lineRule="auto"/>
        <w:ind w:firstLine="360" w:firstLineChars="150"/>
        <w:jc w:val="left"/>
        <w:rPr>
          <w:rFonts w:ascii="宋体" w:hAnsi="宋体" w:cs="宋体"/>
          <w:kern w:val="0"/>
          <w:sz w:val="24"/>
          <w:szCs w:val="28"/>
        </w:rPr>
      </w:pPr>
      <w:r>
        <w:rPr>
          <w:rFonts w:hint="eastAsia" w:ascii="宋体" w:hAnsi="宋体" w:cs="宋体"/>
          <w:kern w:val="0"/>
          <w:sz w:val="24"/>
          <w:szCs w:val="28"/>
        </w:rPr>
        <w:t>（</w:t>
      </w:r>
      <w:r>
        <w:rPr>
          <w:rFonts w:ascii="宋体" w:hAnsi="宋体" w:cs="宋体"/>
          <w:kern w:val="0"/>
          <w:sz w:val="24"/>
          <w:szCs w:val="28"/>
        </w:rPr>
        <w:t>3）</w:t>
      </w:r>
      <w:r>
        <w:rPr>
          <w:rFonts w:hint="eastAsia" w:ascii="宋体" w:hAnsi="宋体" w:cs="宋体"/>
          <w:kern w:val="0"/>
          <w:sz w:val="24"/>
          <w:szCs w:val="28"/>
        </w:rPr>
        <w:t>实现基于国产操作系统的终端兼容适配，包括与国产浏览器的兼容适配，不得使用</w:t>
      </w:r>
      <w:r>
        <w:rPr>
          <w:rFonts w:ascii="宋体" w:hAnsi="宋体" w:cs="宋体"/>
          <w:kern w:val="0"/>
          <w:sz w:val="24"/>
          <w:szCs w:val="28"/>
        </w:rPr>
        <w:t>IE Activex等仅支持windows的控件进行开发。</w:t>
      </w:r>
    </w:p>
    <w:p>
      <w:pPr>
        <w:snapToGrid w:val="0"/>
        <w:spacing w:line="360" w:lineRule="auto"/>
        <w:ind w:firstLine="360" w:firstLineChars="150"/>
        <w:jc w:val="left"/>
        <w:rPr>
          <w:rFonts w:ascii="宋体" w:hAnsi="宋体" w:cs="宋体"/>
          <w:kern w:val="0"/>
          <w:sz w:val="24"/>
          <w:szCs w:val="28"/>
        </w:rPr>
      </w:pPr>
    </w:p>
    <w:p>
      <w:pPr>
        <w:pStyle w:val="3"/>
        <w:ind w:left="0" w:firstLine="0"/>
      </w:pPr>
      <w:bookmarkStart w:id="102" w:name="_Toc52184409"/>
      <w:bookmarkStart w:id="103" w:name="_Toc58981915"/>
      <w:r>
        <w:rPr>
          <w:rFonts w:hint="eastAsia"/>
        </w:rPr>
        <w:t>其它要求</w:t>
      </w:r>
      <w:bookmarkEnd w:id="97"/>
      <w:bookmarkEnd w:id="98"/>
      <w:bookmarkEnd w:id="99"/>
      <w:bookmarkEnd w:id="100"/>
      <w:bookmarkEnd w:id="102"/>
      <w:bookmarkEnd w:id="103"/>
    </w:p>
    <w:p>
      <w:pPr>
        <w:snapToGrid w:val="0"/>
        <w:spacing w:line="360" w:lineRule="auto"/>
        <w:ind w:firstLine="480" w:firstLineChars="200"/>
        <w:jc w:val="left"/>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1</w:t>
      </w:r>
      <w:r>
        <w:rPr>
          <w:rFonts w:hint="eastAsia" w:ascii="Times New Roman" w:hAnsi="Times New Roman" w:cs="Times New Roman"/>
          <w:sz w:val="24"/>
          <w:szCs w:val="28"/>
        </w:rPr>
        <w:t>）为保障本项目建设及项目后续维护工作的可持续性，成交供应商需提供完善的本地化服务保障措施（</w:t>
      </w:r>
      <w:r>
        <w:rPr>
          <w:rFonts w:ascii="Times New Roman" w:hAnsi="Times New Roman" w:cs="Times New Roman"/>
          <w:sz w:val="24"/>
          <w:szCs w:val="28"/>
        </w:rPr>
        <w:t>1</w:t>
      </w:r>
      <w:r>
        <w:rPr>
          <w:rFonts w:hint="eastAsia" w:ascii="Times New Roman" w:hAnsi="Times New Roman" w:cs="Times New Roman"/>
          <w:sz w:val="24"/>
          <w:szCs w:val="28"/>
        </w:rPr>
        <w:t>小时内可到达采购人指定场所），以保证技术服务的质量和时效性。</w:t>
      </w:r>
    </w:p>
    <w:p>
      <w:pPr>
        <w:snapToGrid w:val="0"/>
        <w:spacing w:line="360" w:lineRule="auto"/>
        <w:ind w:firstLine="480" w:firstLineChars="200"/>
        <w:jc w:val="left"/>
        <w:rPr>
          <w:rFonts w:ascii="宋体" w:hAnsi="宋体" w:cs="Times New Roman"/>
          <w:sz w:val="24"/>
          <w:szCs w:val="24"/>
        </w:rPr>
      </w:pPr>
      <w:r>
        <w:rPr>
          <w:rFonts w:hint="eastAsia" w:ascii="Times New Roman" w:hAnsi="Times New Roman" w:cs="Times New Roman"/>
          <w:sz w:val="24"/>
          <w:szCs w:val="28"/>
        </w:rPr>
        <w:t>（</w:t>
      </w:r>
      <w:r>
        <w:rPr>
          <w:rFonts w:ascii="Times New Roman" w:hAnsi="Times New Roman" w:cs="Times New Roman"/>
          <w:sz w:val="24"/>
          <w:szCs w:val="28"/>
        </w:rPr>
        <w:t>2</w:t>
      </w:r>
      <w:r>
        <w:rPr>
          <w:rFonts w:hint="eastAsia" w:ascii="Times New Roman" w:hAnsi="Times New Roman" w:cs="Times New Roman"/>
          <w:sz w:val="24"/>
          <w:szCs w:val="28"/>
        </w:rPr>
        <w:t>）成交供应商</w:t>
      </w:r>
      <w:r>
        <w:rPr>
          <w:rFonts w:hint="eastAsia" w:ascii="宋体" w:hAnsi="宋体" w:cs="Times New Roman"/>
          <w:sz w:val="24"/>
          <w:szCs w:val="24"/>
        </w:rPr>
        <w:t>所有设备和配件均要求是经过实际运行验证、性能稳定的全新产品，且设备上具有原制造厂商的铭牌、标志。</w:t>
      </w:r>
    </w:p>
    <w:p>
      <w:pPr>
        <w:snapToGrid w:val="0"/>
        <w:spacing w:line="360" w:lineRule="auto"/>
        <w:ind w:firstLine="482" w:firstLineChars="200"/>
        <w:jc w:val="left"/>
        <w:rPr>
          <w:rFonts w:ascii="宋体" w:hAnsi="宋体" w:cs="Times New Roman"/>
          <w:b/>
          <w:sz w:val="24"/>
          <w:szCs w:val="24"/>
        </w:rPr>
      </w:pPr>
      <w:r>
        <w:rPr>
          <w:rFonts w:hint="eastAsia" w:ascii="Times New Roman" w:hAnsi="Times New Roman" w:cs="Times New Roman"/>
          <w:b/>
          <w:sz w:val="24"/>
          <w:szCs w:val="28"/>
        </w:rPr>
        <w:t>★</w:t>
      </w:r>
      <w:r>
        <w:rPr>
          <w:rFonts w:hint="eastAsia" w:ascii="宋体" w:hAnsi="宋体"/>
          <w:b/>
          <w:kern w:val="0"/>
          <w:sz w:val="24"/>
        </w:rPr>
        <w:t>（</w:t>
      </w:r>
      <w:r>
        <w:rPr>
          <w:rFonts w:ascii="宋体" w:hAnsi="宋体"/>
          <w:b/>
          <w:kern w:val="0"/>
          <w:sz w:val="24"/>
        </w:rPr>
        <w:t>3）</w:t>
      </w:r>
      <w:r>
        <w:rPr>
          <w:rFonts w:hint="eastAsia" w:ascii="宋体" w:hAnsi="宋体"/>
          <w:b/>
          <w:kern w:val="0"/>
          <w:sz w:val="24"/>
        </w:rPr>
        <w:t>本项目为交钥匙工程，</w:t>
      </w:r>
      <w:r>
        <w:rPr>
          <w:rFonts w:hint="eastAsia" w:ascii="Times New Roman" w:hAnsi="Times New Roman" w:cs="Times New Roman"/>
          <w:b/>
          <w:sz w:val="24"/>
          <w:szCs w:val="28"/>
        </w:rPr>
        <w:t>成交供应商</w:t>
      </w:r>
      <w:r>
        <w:rPr>
          <w:rFonts w:hint="eastAsia" w:ascii="Times New Roman" w:hAnsi="Times New Roman" w:cs="Times New Roman"/>
          <w:b/>
          <w:sz w:val="24"/>
          <w:szCs w:val="24"/>
        </w:rPr>
        <w:t>负责项目总兜底（</w:t>
      </w:r>
      <w:r>
        <w:rPr>
          <w:rFonts w:hint="eastAsia" w:ascii="Times New Roman" w:hAnsi="Times New Roman" w:cs="Times New Roman"/>
          <w:b/>
          <w:sz w:val="24"/>
          <w:szCs w:val="28"/>
        </w:rPr>
        <w:t>成交供应商</w:t>
      </w:r>
      <w:r>
        <w:rPr>
          <w:rFonts w:hint="eastAsia" w:ascii="Times New Roman" w:hAnsi="Times New Roman" w:cs="Times New Roman"/>
          <w:b/>
          <w:sz w:val="24"/>
          <w:szCs w:val="24"/>
        </w:rPr>
        <w:t>如果为联合体，由联合体的牵头方负责项目的总兜底），包括确保项目的建设目标、建设内容、建设进度、建设质量等满足采购人的要求，</w:t>
      </w:r>
      <w:r>
        <w:rPr>
          <w:rFonts w:hint="eastAsia" w:ascii="Times New Roman" w:hAnsi="Times New Roman" w:cs="Times New Roman"/>
          <w:b/>
          <w:sz w:val="24"/>
          <w:szCs w:val="28"/>
        </w:rPr>
        <w:t>并负责</w:t>
      </w:r>
      <w:r>
        <w:rPr>
          <w:rFonts w:hint="eastAsia" w:ascii="宋体" w:hAnsi="宋体"/>
          <w:b/>
          <w:kern w:val="0"/>
          <w:sz w:val="24"/>
        </w:rPr>
        <w:t>预算管理一体化系统和智慧财政系统的融合建设，将预算管理一体化系统融入智慧财政系统，成为一个整体。如果</w:t>
      </w:r>
      <w:r>
        <w:rPr>
          <w:rFonts w:hint="eastAsia" w:ascii="Times New Roman" w:hAnsi="Times New Roman" w:cs="Times New Roman"/>
          <w:b/>
          <w:sz w:val="24"/>
          <w:szCs w:val="24"/>
        </w:rPr>
        <w:t>项目的建设目标、建设内容、建设进度、建设质量等无法满足采购人要求，或</w:t>
      </w:r>
      <w:r>
        <w:rPr>
          <w:rFonts w:hint="eastAsia" w:ascii="宋体" w:hAnsi="宋体"/>
          <w:b/>
          <w:kern w:val="0"/>
          <w:sz w:val="24"/>
        </w:rPr>
        <w:t>预算管理一体化系统和智慧财政系统的融合建设无法满足采购人的要求，总兜底方须自行组建团队，按采购人的要求进行修改或者重构，</w:t>
      </w:r>
      <w:r>
        <w:rPr>
          <w:rFonts w:hint="eastAsia" w:ascii="宋体" w:hAnsi="宋体" w:cs="宋体"/>
          <w:b/>
          <w:kern w:val="0"/>
          <w:sz w:val="24"/>
          <w:szCs w:val="28"/>
        </w:rPr>
        <w:t>由此产生的相关费用由成交供应商自行承担。</w:t>
      </w:r>
    </w:p>
    <w:p>
      <w:pPr>
        <w:snapToGrid w:val="0"/>
        <w:spacing w:line="360" w:lineRule="auto"/>
        <w:ind w:firstLine="482" w:firstLineChars="200"/>
        <w:jc w:val="left"/>
        <w:rPr>
          <w:rFonts w:ascii="Times New Roman" w:hAnsi="Times New Roman" w:cs="Times New Roman"/>
          <w:b/>
          <w:sz w:val="24"/>
          <w:szCs w:val="28"/>
        </w:rPr>
      </w:pPr>
      <w:r>
        <w:rPr>
          <w:rFonts w:hint="eastAsia" w:ascii="Times New Roman" w:hAnsi="Times New Roman" w:cs="Times New Roman"/>
          <w:b/>
          <w:sz w:val="24"/>
          <w:szCs w:val="28"/>
        </w:rPr>
        <w:t>★（</w:t>
      </w:r>
      <w:r>
        <w:rPr>
          <w:rFonts w:ascii="Times New Roman" w:hAnsi="Times New Roman" w:cs="Times New Roman"/>
          <w:b/>
          <w:sz w:val="24"/>
          <w:szCs w:val="28"/>
        </w:rPr>
        <w:t>4</w:t>
      </w:r>
      <w:r>
        <w:rPr>
          <w:rFonts w:hint="eastAsia" w:ascii="Times New Roman" w:hAnsi="Times New Roman" w:cs="Times New Roman"/>
          <w:b/>
          <w:sz w:val="24"/>
          <w:szCs w:val="28"/>
        </w:rPr>
        <w:t>）成交供应商应确保其技术建议的可行性、安全性，以及所提供服务和产品的完整性，若出现由于成交供应商技术建议不可行或存在安全隐患、所提供的服务或产品不全面，而导致系统功能无法实现、不能完全实现、出现安全隐患的任意一种情况，由成交供应商及时无偿补足，并负全部责任。</w:t>
      </w: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5）如有在本采购文件中未说明的设备运行所必须的其他辅助设备及软件系统，</w:t>
      </w:r>
      <w:r>
        <w:rPr>
          <w:rFonts w:hint="eastAsia" w:ascii="宋体" w:hAnsi="宋体" w:cs="Times New Roman"/>
          <w:sz w:val="24"/>
          <w:szCs w:val="24"/>
        </w:rPr>
        <w:t>所产生的费用由供应商承担，</w:t>
      </w:r>
      <w:r>
        <w:rPr>
          <w:rFonts w:ascii="宋体" w:hAnsi="宋体" w:cs="Times New Roman"/>
          <w:sz w:val="24"/>
          <w:szCs w:val="24"/>
        </w:rPr>
        <w:t>请在响应文件中提供详细说明</w:t>
      </w:r>
      <w:r>
        <w:rPr>
          <w:rFonts w:hint="eastAsia" w:ascii="宋体" w:hAnsi="宋体" w:cs="Times New Roman"/>
          <w:sz w:val="24"/>
          <w:szCs w:val="24"/>
        </w:rPr>
        <w:t>。</w:t>
      </w: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6）成交供应商承担驻场工程师办公场所和办公电脑、打印机等设备，并承担就餐和相关差旅等费用。</w:t>
      </w: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7）在项目过程中，</w:t>
      </w:r>
      <w:r>
        <w:rPr>
          <w:rFonts w:hint="eastAsia" w:ascii="宋体" w:hAnsi="宋体" w:cs="Times New Roman"/>
          <w:sz w:val="24"/>
          <w:szCs w:val="24"/>
        </w:rPr>
        <w:t>采购</w:t>
      </w:r>
      <w:r>
        <w:rPr>
          <w:rFonts w:ascii="宋体" w:hAnsi="宋体" w:cs="Times New Roman"/>
          <w:sz w:val="24"/>
          <w:szCs w:val="24"/>
        </w:rPr>
        <w:t>人不再支付项目实施的任何费用，涉及项目实施所需的费用，未在</w:t>
      </w:r>
      <w:r>
        <w:rPr>
          <w:rFonts w:hint="eastAsia" w:ascii="宋体" w:hAnsi="宋体" w:cs="Times New Roman"/>
          <w:sz w:val="24"/>
          <w:szCs w:val="24"/>
        </w:rPr>
        <w:t>采购文件</w:t>
      </w:r>
      <w:r>
        <w:rPr>
          <w:rFonts w:ascii="宋体" w:hAnsi="宋体" w:cs="Times New Roman"/>
          <w:sz w:val="24"/>
          <w:szCs w:val="24"/>
        </w:rPr>
        <w:t>中指明的，</w:t>
      </w:r>
      <w:r>
        <w:rPr>
          <w:rFonts w:hint="eastAsia" w:ascii="宋体" w:hAnsi="宋体" w:cs="Times New Roman"/>
          <w:sz w:val="24"/>
          <w:szCs w:val="24"/>
        </w:rPr>
        <w:t>成交供应商</w:t>
      </w:r>
      <w:r>
        <w:rPr>
          <w:rFonts w:ascii="宋体" w:hAnsi="宋体" w:cs="Times New Roman"/>
          <w:sz w:val="24"/>
          <w:szCs w:val="24"/>
        </w:rPr>
        <w:t>必须考虑周全并承担相关费用。</w:t>
      </w: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8）成交供应商自觉遵守廉政要求，承诺在项目磋商及实施阶段，遵守法律、法规及采购人相关规定，自觉接受监督。如有违法、违规行为，应承担相应的法律</w:t>
      </w:r>
      <w:r>
        <w:rPr>
          <w:rFonts w:hint="eastAsia" w:ascii="宋体" w:hAnsi="宋体" w:cs="Times New Roman"/>
          <w:sz w:val="24"/>
          <w:szCs w:val="24"/>
        </w:rPr>
        <w:t>责任，采购人有权不予签订合同或解除合同。</w:t>
      </w:r>
    </w:p>
    <w:p>
      <w:pPr>
        <w:snapToGrid w:val="0"/>
        <w:spacing w:line="360" w:lineRule="auto"/>
        <w:ind w:firstLine="480" w:firstLineChars="200"/>
        <w:jc w:val="left"/>
        <w:rPr>
          <w:rFonts w:ascii="宋体" w:hAnsi="宋体" w:cs="Times New Roman"/>
          <w:sz w:val="24"/>
          <w:szCs w:val="24"/>
        </w:rPr>
      </w:pPr>
      <w:r>
        <w:rPr>
          <w:rFonts w:ascii="宋体" w:hAnsi="宋体" w:cs="Times New Roman"/>
          <w:sz w:val="24"/>
          <w:szCs w:val="24"/>
        </w:rPr>
        <w:t>（9）</w:t>
      </w:r>
      <w:r>
        <w:rPr>
          <w:rFonts w:hint="eastAsia" w:ascii="宋体" w:hAnsi="宋体" w:cs="Times New Roman"/>
          <w:sz w:val="24"/>
          <w:szCs w:val="24"/>
        </w:rPr>
        <w:t>成交供应商服务期内须严格遵守服务质量承诺及相关管理规定确保服务质量，对于违反服务质量承诺和服务水平约定造成服务质量下降的，根据合同约定承担相应的违约责任。</w:t>
      </w: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10）除采购文件另有要求外，采购文件中要求提供的承诺函、证明、证书复印件等证明材料须加盖供应商公章。</w:t>
      </w:r>
    </w:p>
    <w:p>
      <w:pPr>
        <w:snapToGrid w:val="0"/>
        <w:spacing w:line="360" w:lineRule="auto"/>
        <w:ind w:firstLine="482" w:firstLineChars="200"/>
        <w:jc w:val="left"/>
        <w:rPr>
          <w:rFonts w:ascii="宋体" w:hAnsi="宋体" w:cs="Times New Roman"/>
          <w:b/>
          <w:sz w:val="24"/>
          <w:szCs w:val="24"/>
        </w:rPr>
      </w:pPr>
      <w:r>
        <w:rPr>
          <w:rFonts w:ascii="宋体" w:hAnsi="宋体" w:cs="Times New Roman"/>
          <w:b/>
          <w:sz w:val="24"/>
          <w:szCs w:val="24"/>
        </w:rPr>
        <w:t>（11）</w:t>
      </w:r>
      <w:r>
        <w:rPr>
          <w:rFonts w:hint="eastAsia" w:ascii="宋体" w:hAnsi="宋体" w:cs="Times New Roman"/>
          <w:b/>
          <w:sz w:val="24"/>
          <w:szCs w:val="24"/>
        </w:rPr>
        <w:t>针对采购文件中的“★”号条款及要求应在响应文件中逐条响应并按要求提供承诺书或提供相关证明材料或说明；针对采购文件中的非“★”号条款及项目需求有任何不满足或负偏离应在响应文件中集中列出并逐条对偏离情况进行说明，如未作说明则视为供应商完全响应采购文件要求。提供技术商务评分响应索引表，针对技术商务评分条款进行一对一的响应说明，并标注出所提供的方案、相关证明材料等响应内容在响应文件中对应的页码。以联合体形式参加磋商的，针对供应商的评审，商务评分只能以联合体其中一方具备的条件作为评分依据。供应商应在响应文件中明确以联合体的确定一方的条件参与商务评分，供应商未明确的，则以联合体牵头方的条件参与商务评分。</w:t>
      </w:r>
    </w:p>
    <w:p>
      <w:pPr>
        <w:snapToGrid w:val="0"/>
        <w:spacing w:line="360" w:lineRule="auto"/>
        <w:ind w:firstLine="480" w:firstLineChars="200"/>
        <w:jc w:val="left"/>
        <w:rPr>
          <w:rFonts w:ascii="宋体" w:hAnsi="宋体" w:cs="Times New Roman"/>
          <w:sz w:val="24"/>
          <w:szCs w:val="24"/>
        </w:rPr>
      </w:pPr>
      <w:r>
        <w:rPr>
          <w:rFonts w:ascii="宋体" w:hAnsi="宋体" w:cs="Times New Roman"/>
          <w:sz w:val="24"/>
          <w:szCs w:val="24"/>
        </w:rPr>
        <w:t>（12）</w:t>
      </w:r>
      <w:r>
        <w:rPr>
          <w:rFonts w:hint="eastAsia" w:ascii="宋体" w:hAnsi="宋体" w:cs="Times New Roman"/>
          <w:sz w:val="24"/>
          <w:szCs w:val="24"/>
        </w:rPr>
        <w:t>本次项目供应商的总报价包括但不限于人工费、资料收集费、咨询费、交通费、餐费、专用工具费、设备投入使用费、税费、风险费、技术服务费、运维费、采购代理服务费等一切有可能发生的费用。各报价人应依据采购文件要求自行核算成本报价，对供应商漏报致使未能达到需求的功能和效果，其费用和后果由供应商自行负责。供应商漏报的、少报的费用，视为此项费用已包含在报价中，成交后不得再向采购人收取任何费用。</w:t>
      </w:r>
    </w:p>
    <w:p>
      <w:pPr>
        <w:snapToGrid w:val="0"/>
        <w:spacing w:line="360" w:lineRule="auto"/>
        <w:ind w:firstLine="480" w:firstLineChars="200"/>
        <w:jc w:val="left"/>
        <w:rPr>
          <w:rFonts w:ascii="宋体" w:hAnsi="宋体" w:cs="Times New Roman"/>
          <w:b/>
          <w:sz w:val="24"/>
          <w:szCs w:val="24"/>
        </w:rPr>
      </w:pPr>
      <w:r>
        <w:rPr>
          <w:rFonts w:ascii="宋体" w:hAnsi="宋体" w:cs="Times New Roman"/>
          <w:sz w:val="24"/>
          <w:szCs w:val="24"/>
        </w:rPr>
        <w:t>（13）</w:t>
      </w:r>
      <w:r>
        <w:rPr>
          <w:rFonts w:hint="eastAsia" w:ascii="宋体" w:hAnsi="宋体" w:cs="Times New Roman"/>
          <w:sz w:val="24"/>
          <w:szCs w:val="24"/>
        </w:rPr>
        <w:t>供应商对本项目只能有一个报价，采购人不接受有选择的报价。</w:t>
      </w:r>
    </w:p>
    <w:p>
      <w:pPr>
        <w:snapToGrid w:val="0"/>
        <w:spacing w:line="360" w:lineRule="auto"/>
        <w:ind w:firstLine="482" w:firstLineChars="200"/>
        <w:jc w:val="left"/>
        <w:rPr>
          <w:rFonts w:ascii="宋体" w:hAnsi="宋体" w:cs="Times New Roman"/>
          <w:b/>
          <w:sz w:val="24"/>
          <w:szCs w:val="24"/>
        </w:rPr>
      </w:pPr>
      <w:r>
        <w:rPr>
          <w:rFonts w:hint="eastAsia" w:ascii="宋体" w:hAnsi="宋体" w:cs="Times New Roman"/>
          <w:b/>
          <w:sz w:val="24"/>
          <w:szCs w:val="24"/>
        </w:rPr>
        <w:t>★（</w:t>
      </w:r>
      <w:r>
        <w:rPr>
          <w:rFonts w:ascii="宋体" w:hAnsi="宋体" w:cs="Times New Roman"/>
          <w:b/>
          <w:sz w:val="24"/>
          <w:szCs w:val="24"/>
        </w:rPr>
        <w:t>14）未经采购人同意，供应商不得擅自将本项目外包</w:t>
      </w:r>
      <w:r>
        <w:rPr>
          <w:rFonts w:hint="eastAsia" w:ascii="宋体" w:hAnsi="宋体" w:cs="Times New Roman"/>
          <w:b/>
          <w:sz w:val="24"/>
          <w:szCs w:val="24"/>
        </w:rPr>
        <w:t>、分包、拆包。</w:t>
      </w:r>
    </w:p>
    <w:p>
      <w:pPr>
        <w:snapToGrid w:val="0"/>
        <w:spacing w:line="360" w:lineRule="auto"/>
        <w:ind w:firstLine="482" w:firstLineChars="200"/>
        <w:jc w:val="left"/>
        <w:rPr>
          <w:rFonts w:ascii="宋体" w:hAnsi="宋体" w:cs="Times New Roman"/>
          <w:b/>
          <w:sz w:val="24"/>
          <w:szCs w:val="24"/>
        </w:rPr>
      </w:pPr>
      <w:r>
        <w:rPr>
          <w:rFonts w:ascii="宋体" w:hAnsi="宋体" w:cs="Times New Roman"/>
          <w:b/>
          <w:sz w:val="24"/>
          <w:szCs w:val="24"/>
        </w:rPr>
        <w:t>（15）</w:t>
      </w:r>
      <w:r>
        <w:rPr>
          <w:rFonts w:hint="eastAsia" w:ascii="宋体" w:hAnsi="宋体" w:cs="Times New Roman"/>
          <w:b/>
          <w:sz w:val="24"/>
          <w:szCs w:val="24"/>
        </w:rPr>
        <w:t>本合同包报价人任何一次所报价格不得超过采购预算（人民币</w:t>
      </w:r>
      <w:r>
        <w:rPr>
          <w:rFonts w:ascii="宋体" w:hAnsi="宋体" w:cs="Times New Roman"/>
          <w:b/>
          <w:sz w:val="24"/>
          <w:szCs w:val="24"/>
        </w:rPr>
        <w:t>9860万</w:t>
      </w:r>
      <w:r>
        <w:rPr>
          <w:rFonts w:hint="eastAsia" w:ascii="宋体" w:hAnsi="宋体" w:cs="Times New Roman"/>
          <w:b/>
          <w:sz w:val="24"/>
          <w:szCs w:val="24"/>
        </w:rPr>
        <w:t>元</w:t>
      </w:r>
      <w:r>
        <w:rPr>
          <w:rFonts w:ascii="宋体" w:hAnsi="宋体" w:cs="Times New Roman"/>
          <w:b/>
          <w:sz w:val="24"/>
          <w:szCs w:val="24"/>
        </w:rPr>
        <w:t>)，</w:t>
      </w:r>
      <w:r>
        <w:rPr>
          <w:rFonts w:hint="eastAsia" w:ascii="宋体" w:hAnsi="宋体" w:cs="Times New Roman"/>
          <w:b/>
          <w:sz w:val="24"/>
          <w:szCs w:val="24"/>
        </w:rPr>
        <w:t>否则作无效报价处理。</w:t>
      </w:r>
    </w:p>
    <w:p>
      <w:pPr>
        <w:snapToGrid w:val="0"/>
        <w:spacing w:line="360" w:lineRule="auto"/>
        <w:ind w:firstLine="480" w:firstLineChars="200"/>
        <w:jc w:val="left"/>
        <w:rPr>
          <w:rFonts w:ascii="宋体" w:hAnsi="宋体" w:cs="Times New Roman"/>
          <w:sz w:val="24"/>
          <w:szCs w:val="24"/>
        </w:rPr>
      </w:pPr>
      <w:r>
        <w:rPr>
          <w:rFonts w:ascii="宋体" w:hAnsi="宋体" w:cs="Times New Roman"/>
          <w:sz w:val="24"/>
          <w:szCs w:val="24"/>
        </w:rPr>
        <w:t>（16）</w:t>
      </w:r>
      <w:r>
        <w:rPr>
          <w:rFonts w:hint="eastAsia" w:ascii="宋体" w:hAnsi="宋体" w:cs="Times New Roman"/>
          <w:sz w:val="24"/>
          <w:szCs w:val="24"/>
        </w:rPr>
        <w:t>供应商应在响应文件中按下表要求详细列出报价明细。本项目总报价应等于下述分项报价表</w:t>
      </w:r>
      <w:r>
        <w:rPr>
          <w:rFonts w:ascii="宋体" w:hAnsi="宋体" w:cs="Times New Roman"/>
          <w:sz w:val="24"/>
          <w:szCs w:val="24"/>
        </w:rPr>
        <w:t>1至表7</w:t>
      </w:r>
      <w:r>
        <w:rPr>
          <w:rFonts w:hint="eastAsia" w:ascii="宋体" w:hAnsi="宋体" w:cs="Times New Roman"/>
          <w:sz w:val="24"/>
          <w:szCs w:val="24"/>
        </w:rPr>
        <w:t>中合计金额的加总。</w:t>
      </w:r>
    </w:p>
    <w:p>
      <w:pPr>
        <w:snapToGrid w:val="0"/>
        <w:jc w:val="left"/>
        <w:rPr>
          <w:rFonts w:ascii="宋体" w:hAnsi="宋体" w:cs="Times New Roman"/>
        </w:rPr>
      </w:pPr>
      <w:r>
        <w:rPr>
          <w:rFonts w:ascii="宋体" w:hAnsi="宋体" w:cs="Times New Roman"/>
        </w:rPr>
        <w:t>分项</w:t>
      </w:r>
      <w:r>
        <w:rPr>
          <w:rFonts w:hint="eastAsia" w:ascii="宋体" w:hAnsi="宋体" w:cs="Times New Roman"/>
        </w:rPr>
        <w:t>报价表</w:t>
      </w:r>
      <w:r>
        <w:rPr>
          <w:rFonts w:ascii="宋体" w:hAnsi="宋体" w:cs="Times New Roman"/>
        </w:rPr>
        <w:t>1：</w:t>
      </w:r>
    </w:p>
    <w:tbl>
      <w:tblPr>
        <w:tblStyle w:val="88"/>
        <w:tblW w:w="8080" w:type="dxa"/>
        <w:tblInd w:w="108" w:type="dxa"/>
        <w:tblLayout w:type="fixed"/>
        <w:tblCellMar>
          <w:top w:w="0" w:type="dxa"/>
          <w:left w:w="108" w:type="dxa"/>
          <w:bottom w:w="0" w:type="dxa"/>
          <w:right w:w="108" w:type="dxa"/>
        </w:tblCellMar>
      </w:tblPr>
      <w:tblGrid>
        <w:gridCol w:w="1134"/>
        <w:gridCol w:w="3828"/>
        <w:gridCol w:w="850"/>
        <w:gridCol w:w="1134"/>
        <w:gridCol w:w="1134"/>
      </w:tblGrid>
      <w:tr>
        <w:tblPrEx>
          <w:tblCellMar>
            <w:top w:w="0" w:type="dxa"/>
            <w:left w:w="108" w:type="dxa"/>
            <w:bottom w:w="0" w:type="dxa"/>
            <w:right w:w="108" w:type="dxa"/>
          </w:tblCellMar>
        </w:tblPrEx>
        <w:trPr>
          <w:trHeight w:val="51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需求模块</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需求内容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r>
              <w:rPr>
                <w:rFonts w:ascii="宋体" w:hAnsi="宋体" w:cs="宋体"/>
                <w:b/>
                <w:bCs/>
                <w:kern w:val="0"/>
              </w:rPr>
              <w:br w:type="textWrapping"/>
            </w:r>
            <w:r>
              <w:rPr>
                <w:rFonts w:ascii="宋体" w:hAnsi="宋体" w:cs="宋体"/>
                <w:b/>
                <w:bCs/>
                <w:kern w:val="0"/>
              </w:rPr>
              <w:t>N</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单价</w:t>
            </w:r>
            <w:r>
              <w:rPr>
                <w:rFonts w:ascii="宋体" w:hAnsi="宋体" w:cs="宋体"/>
                <w:b/>
                <w:bCs/>
                <w:kern w:val="0"/>
              </w:rPr>
              <w:t>(元)</w:t>
            </w:r>
            <w:r>
              <w:rPr>
                <w:rFonts w:ascii="宋体" w:hAnsi="宋体" w:cs="宋体"/>
                <w:b/>
                <w:bCs/>
                <w:kern w:val="0"/>
              </w:rPr>
              <w:br w:type="textWrapping"/>
            </w:r>
            <w:r>
              <w:rPr>
                <w:rFonts w:ascii="宋体" w:hAnsi="宋体" w:cs="宋体"/>
                <w:b/>
                <w:bCs/>
                <w:kern w:val="0"/>
              </w:rPr>
              <w:t>P</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小计（元）</w:t>
            </w:r>
            <w:r>
              <w:rPr>
                <w:rFonts w:ascii="宋体" w:hAnsi="宋体" w:cs="宋体"/>
                <w:b/>
                <w:bCs/>
                <w:kern w:val="0"/>
              </w:rPr>
              <w:br w:type="textWrapping"/>
            </w:r>
            <w:r>
              <w:rPr>
                <w:rFonts w:ascii="宋体" w:hAnsi="宋体" w:cs="宋体"/>
                <w:b/>
                <w:bCs/>
                <w:kern w:val="0"/>
              </w:rPr>
              <w:t>C=N×P</w:t>
            </w:r>
          </w:p>
        </w:tc>
      </w:tr>
      <w:tr>
        <w:tblPrEx>
          <w:tblCellMar>
            <w:top w:w="0" w:type="dxa"/>
            <w:left w:w="108" w:type="dxa"/>
            <w:bottom w:w="0" w:type="dxa"/>
            <w:right w:w="108" w:type="dxa"/>
          </w:tblCellMar>
        </w:tblPrEx>
        <w:trPr>
          <w:trHeight w:val="130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ascii="宋体" w:hAnsi="宋体" w:cs="宋体"/>
                <w:b/>
                <w:bCs/>
                <w:kern w:val="0"/>
              </w:rPr>
              <w:t>1.项目总集成</w:t>
            </w:r>
          </w:p>
        </w:tc>
        <w:tc>
          <w:tcPr>
            <w:tcW w:w="3828" w:type="dxa"/>
            <w:tcBorders>
              <w:top w:val="nil"/>
              <w:left w:val="nil"/>
              <w:bottom w:val="single" w:color="auto" w:sz="4" w:space="0"/>
              <w:right w:val="single" w:color="auto" w:sz="4" w:space="0"/>
            </w:tcBorders>
            <w:shd w:val="clear" w:color="auto" w:fill="auto"/>
            <w:vAlign w:val="center"/>
          </w:tcPr>
          <w:p>
            <w:pPr>
              <w:widowControl/>
              <w:rPr>
                <w:kern w:val="0"/>
              </w:rPr>
            </w:pPr>
            <w:r>
              <w:rPr>
                <w:kern w:val="0"/>
              </w:rPr>
              <w:t>1.1</w:t>
            </w:r>
            <w:r>
              <w:rPr>
                <w:rFonts w:hint="eastAsia" w:ascii="宋体" w:hAnsi="宋体"/>
                <w:kern w:val="0"/>
              </w:rPr>
              <w:t>业务分析与集成设计（现状调研与需求分析、集成方案设计、集成开发实施、集成开发工具、集成联调测试、试运行与推广）</w:t>
            </w:r>
          </w:p>
        </w:tc>
        <w:tc>
          <w:tcPr>
            <w:tcW w:w="850"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r>
        <w:tblPrEx>
          <w:tblCellMar>
            <w:top w:w="0" w:type="dxa"/>
            <w:left w:w="108" w:type="dxa"/>
            <w:bottom w:w="0" w:type="dxa"/>
            <w:right w:w="108" w:type="dxa"/>
          </w:tblCellMar>
        </w:tblPrEx>
        <w:trPr>
          <w:trHeight w:val="79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3828" w:type="dxa"/>
            <w:tcBorders>
              <w:top w:val="nil"/>
              <w:left w:val="nil"/>
              <w:bottom w:val="single" w:color="auto" w:sz="4" w:space="0"/>
              <w:right w:val="single" w:color="auto" w:sz="4" w:space="0"/>
            </w:tcBorders>
            <w:shd w:val="clear" w:color="auto" w:fill="auto"/>
            <w:vAlign w:val="center"/>
          </w:tcPr>
          <w:p>
            <w:pPr>
              <w:widowControl/>
              <w:rPr>
                <w:kern w:val="0"/>
              </w:rPr>
            </w:pPr>
            <w:r>
              <w:rPr>
                <w:kern w:val="0"/>
              </w:rPr>
              <w:t>1.2</w:t>
            </w:r>
            <w:r>
              <w:rPr>
                <w:rFonts w:hint="eastAsia" w:ascii="宋体" w:hAnsi="宋体"/>
                <w:kern w:val="0"/>
              </w:rPr>
              <w:t>基础设施集成与环境保障（含云平台集成、安全集成、运维保障）</w:t>
            </w:r>
          </w:p>
        </w:tc>
        <w:tc>
          <w:tcPr>
            <w:tcW w:w="850"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r>
        <w:tblPrEx>
          <w:tblCellMar>
            <w:top w:w="0" w:type="dxa"/>
            <w:left w:w="108" w:type="dxa"/>
            <w:bottom w:w="0" w:type="dxa"/>
            <w:right w:w="108" w:type="dxa"/>
          </w:tblCellMar>
        </w:tblPrEx>
        <w:trPr>
          <w:trHeight w:val="156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3828" w:type="dxa"/>
            <w:tcBorders>
              <w:top w:val="nil"/>
              <w:left w:val="nil"/>
              <w:bottom w:val="single" w:color="auto" w:sz="4" w:space="0"/>
              <w:right w:val="single" w:color="auto" w:sz="4" w:space="0"/>
            </w:tcBorders>
            <w:shd w:val="clear" w:color="auto" w:fill="auto"/>
            <w:vAlign w:val="center"/>
          </w:tcPr>
          <w:p>
            <w:pPr>
              <w:widowControl/>
              <w:rPr>
                <w:kern w:val="0"/>
              </w:rPr>
            </w:pPr>
            <w:r>
              <w:rPr>
                <w:kern w:val="0"/>
              </w:rPr>
              <w:t>1.3</w:t>
            </w:r>
            <w:r>
              <w:rPr>
                <w:rFonts w:hint="eastAsia" w:ascii="宋体" w:hAnsi="宋体"/>
                <w:kern w:val="0"/>
              </w:rPr>
              <w:t>总集成高级服务（含云平台软件支持服务、云平台软件开发服务、微服务拆分和治理支持服务、用户体验设计服务、培训服务、安全保障服务、演练和专项保障服务）</w:t>
            </w:r>
          </w:p>
        </w:tc>
        <w:tc>
          <w:tcPr>
            <w:tcW w:w="850"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r>
        <w:tblPrEx>
          <w:tblCellMar>
            <w:top w:w="0" w:type="dxa"/>
            <w:left w:w="108" w:type="dxa"/>
            <w:bottom w:w="0" w:type="dxa"/>
            <w:right w:w="108" w:type="dxa"/>
          </w:tblCellMar>
        </w:tblPrEx>
        <w:trPr>
          <w:trHeight w:val="28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3828" w:type="dxa"/>
            <w:tcBorders>
              <w:top w:val="nil"/>
              <w:left w:val="nil"/>
              <w:bottom w:val="single" w:color="auto" w:sz="4" w:space="0"/>
              <w:right w:val="single" w:color="auto" w:sz="4" w:space="0"/>
            </w:tcBorders>
            <w:shd w:val="clear" w:color="auto" w:fill="auto"/>
            <w:vAlign w:val="center"/>
          </w:tcPr>
          <w:p>
            <w:pPr>
              <w:widowControl/>
              <w:rPr>
                <w:kern w:val="0"/>
              </w:rPr>
            </w:pPr>
            <w:r>
              <w:rPr>
                <w:kern w:val="0"/>
              </w:rPr>
              <w:t>1.4</w:t>
            </w:r>
            <w:r>
              <w:rPr>
                <w:rFonts w:hint="eastAsia" w:ascii="宋体" w:hAnsi="宋体"/>
                <w:kern w:val="0"/>
              </w:rPr>
              <w:t>项目集成与管控</w:t>
            </w:r>
          </w:p>
        </w:tc>
        <w:tc>
          <w:tcPr>
            <w:tcW w:w="850"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r>
        <w:tblPrEx>
          <w:tblCellMar>
            <w:top w:w="0" w:type="dxa"/>
            <w:left w:w="108" w:type="dxa"/>
            <w:bottom w:w="0" w:type="dxa"/>
            <w:right w:w="108" w:type="dxa"/>
          </w:tblCellMar>
        </w:tblPrEx>
        <w:trPr>
          <w:trHeight w:val="435" w:hRule="atLeast"/>
        </w:trPr>
        <w:tc>
          <w:tcPr>
            <w:tcW w:w="6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rPr>
            </w:pPr>
            <w:r>
              <w:rPr>
                <w:rFonts w:hint="eastAsia" w:ascii="宋体" w:hAnsi="宋体" w:cs="宋体"/>
                <w:b/>
                <w:bCs/>
                <w:kern w:val="0"/>
              </w:rPr>
              <w:t>项目总集成【合计</w:t>
            </w:r>
            <w:r>
              <w:rPr>
                <w:rFonts w:ascii="宋体" w:hAnsi="宋体" w:cs="宋体"/>
                <w:b/>
                <w:bCs/>
                <w:kern w:val="0"/>
              </w:rPr>
              <w:t>C1】(元)：</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bl>
    <w:p/>
    <w:p>
      <w:r>
        <w:rPr>
          <w:rFonts w:hint="eastAsia"/>
        </w:rPr>
        <w:t>分项报价表</w:t>
      </w:r>
      <w:r>
        <w:t>2</w:t>
      </w:r>
      <w:r>
        <w:rPr>
          <w:rFonts w:hint="eastAsia"/>
        </w:rPr>
        <w:t>：</w:t>
      </w:r>
    </w:p>
    <w:tbl>
      <w:tblPr>
        <w:tblStyle w:val="88"/>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28"/>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需求模块</w:t>
            </w:r>
          </w:p>
        </w:tc>
        <w:tc>
          <w:tcPr>
            <w:tcW w:w="3828"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需求内容</w:t>
            </w:r>
          </w:p>
        </w:tc>
        <w:tc>
          <w:tcPr>
            <w:tcW w:w="850"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r>
              <w:rPr>
                <w:rFonts w:ascii="宋体" w:hAnsi="宋体" w:cs="宋体"/>
                <w:b/>
                <w:bCs/>
                <w:kern w:val="0"/>
              </w:rPr>
              <w:br w:type="textWrapping"/>
            </w:r>
            <w:r>
              <w:rPr>
                <w:rFonts w:ascii="宋体" w:hAnsi="宋体" w:cs="宋体"/>
                <w:b/>
                <w:bCs/>
                <w:kern w:val="0"/>
              </w:rPr>
              <w:t>N</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单价</w:t>
            </w:r>
            <w:r>
              <w:rPr>
                <w:rFonts w:ascii="宋体" w:hAnsi="宋体" w:cs="宋体"/>
                <w:b/>
                <w:bCs/>
                <w:kern w:val="0"/>
              </w:rPr>
              <w:t>(元)</w:t>
            </w:r>
            <w:r>
              <w:rPr>
                <w:rFonts w:ascii="宋体" w:hAnsi="宋体" w:cs="宋体"/>
                <w:b/>
                <w:bCs/>
                <w:kern w:val="0"/>
              </w:rPr>
              <w:br w:type="textWrapping"/>
            </w:r>
            <w:r>
              <w:rPr>
                <w:rFonts w:ascii="宋体" w:hAnsi="宋体" w:cs="宋体"/>
                <w:b/>
                <w:bCs/>
                <w:kern w:val="0"/>
              </w:rPr>
              <w:t>P</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小计（元）</w:t>
            </w:r>
            <w:r>
              <w:rPr>
                <w:rFonts w:ascii="宋体" w:hAnsi="宋体" w:cs="宋体"/>
                <w:b/>
                <w:bCs/>
                <w:kern w:val="0"/>
              </w:rPr>
              <w:br w:type="textWrapping"/>
            </w:r>
            <w:r>
              <w:rPr>
                <w:rFonts w:ascii="宋体" w:hAnsi="宋体" w:cs="宋体"/>
                <w:b/>
                <w:bCs/>
                <w:kern w:val="0"/>
              </w:rPr>
              <w:t>C=N×P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restart"/>
            <w:shd w:val="clear" w:color="auto" w:fill="auto"/>
            <w:vAlign w:val="center"/>
          </w:tcPr>
          <w:p>
            <w:pPr>
              <w:widowControl/>
              <w:jc w:val="center"/>
              <w:rPr>
                <w:rFonts w:ascii="宋体" w:hAnsi="宋体" w:cs="宋体"/>
                <w:b/>
                <w:bCs/>
                <w:kern w:val="0"/>
              </w:rPr>
            </w:pPr>
            <w:r>
              <w:rPr>
                <w:rFonts w:ascii="宋体" w:hAnsi="宋体" w:cs="宋体"/>
                <w:b/>
                <w:bCs/>
                <w:kern w:val="0"/>
              </w:rPr>
              <w:t>2.项目需求规划和详细设计</w:t>
            </w:r>
          </w:p>
        </w:tc>
        <w:tc>
          <w:tcPr>
            <w:tcW w:w="3828" w:type="dxa"/>
            <w:shd w:val="clear" w:color="auto" w:fill="auto"/>
            <w:vAlign w:val="center"/>
          </w:tcPr>
          <w:p>
            <w:pPr>
              <w:widowControl/>
              <w:rPr>
                <w:kern w:val="0"/>
              </w:rPr>
            </w:pPr>
            <w:r>
              <w:rPr>
                <w:kern w:val="0"/>
              </w:rPr>
              <w:t xml:space="preserve">2.1 </w:t>
            </w:r>
            <w:r>
              <w:rPr>
                <w:rFonts w:hint="eastAsia" w:ascii="宋体" w:hAnsi="宋体"/>
                <w:kern w:val="0"/>
              </w:rPr>
              <w:t>智慧财政蓝图规划</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kern w:val="0"/>
              </w:rPr>
              <w:t>2.2</w:t>
            </w:r>
            <w:r>
              <w:rPr>
                <w:rFonts w:hint="eastAsia" w:ascii="宋体" w:hAnsi="宋体"/>
                <w:kern w:val="0"/>
              </w:rPr>
              <w:t>信息化需求规划和详细设计（含</w:t>
            </w:r>
            <w:r>
              <w:rPr>
                <w:rFonts w:hint="eastAsia" w:ascii="黑体" w:hAnsi="黑体" w:eastAsia="黑体"/>
                <w:kern w:val="0"/>
              </w:rPr>
              <w:t>高</w:t>
            </w:r>
            <w:r>
              <w:rPr>
                <w:rFonts w:hint="eastAsia" w:ascii="宋体" w:hAnsi="宋体"/>
                <w:kern w:val="0"/>
              </w:rPr>
              <w:t>阶流程设计、中台设计、业务架构设计、应用架构设计、数据架构设计、技术架构设计、安全架构设计、运维架构设计）</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kern w:val="0"/>
              </w:rPr>
              <w:t>2.3</w:t>
            </w:r>
            <w:r>
              <w:rPr>
                <w:rFonts w:hint="eastAsia" w:ascii="宋体" w:hAnsi="宋体"/>
                <w:kern w:val="0"/>
              </w:rPr>
              <w:t>项目管理体系设计（含工程管理体系、项目管理体系、项目监理体系、档案管理体系）</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46" w:type="dxa"/>
            <w:gridSpan w:val="4"/>
            <w:shd w:val="clear" w:color="auto" w:fill="auto"/>
            <w:vAlign w:val="center"/>
          </w:tcPr>
          <w:p>
            <w:pPr>
              <w:widowControl/>
              <w:jc w:val="right"/>
              <w:rPr>
                <w:rFonts w:ascii="宋体" w:hAnsi="宋体" w:cs="宋体"/>
                <w:b/>
                <w:bCs/>
                <w:kern w:val="0"/>
              </w:rPr>
            </w:pPr>
            <w:r>
              <w:rPr>
                <w:rFonts w:hint="eastAsia" w:ascii="宋体" w:hAnsi="宋体" w:cs="宋体"/>
                <w:b/>
                <w:bCs/>
                <w:kern w:val="0"/>
              </w:rPr>
              <w:t>项目需求规划和详细设计【合计</w:t>
            </w:r>
            <w:r>
              <w:rPr>
                <w:rFonts w:ascii="宋体" w:hAnsi="宋体" w:cs="宋体"/>
                <w:b/>
                <w:bCs/>
                <w:kern w:val="0"/>
              </w:rPr>
              <w:t>C2】(元)：</w:t>
            </w:r>
          </w:p>
        </w:tc>
        <w:tc>
          <w:tcPr>
            <w:tcW w:w="1134" w:type="dxa"/>
            <w:shd w:val="clear" w:color="auto" w:fill="auto"/>
            <w:vAlign w:val="center"/>
          </w:tcPr>
          <w:p>
            <w:pPr>
              <w:widowControl/>
              <w:rPr>
                <w:kern w:val="0"/>
              </w:rPr>
            </w:pPr>
            <w:r>
              <w:rPr>
                <w:rFonts w:hint="eastAsia"/>
                <w:kern w:val="0"/>
              </w:rPr>
              <w:t>　</w:t>
            </w:r>
          </w:p>
        </w:tc>
      </w:tr>
    </w:tbl>
    <w:p/>
    <w:p>
      <w:r>
        <w:rPr>
          <w:rFonts w:hint="eastAsia"/>
        </w:rPr>
        <w:t>分项报价表</w:t>
      </w:r>
      <w:r>
        <w:t>3</w:t>
      </w:r>
      <w:r>
        <w:rPr>
          <w:rFonts w:hint="eastAsia"/>
        </w:rPr>
        <w:t>：</w:t>
      </w:r>
    </w:p>
    <w:tbl>
      <w:tblPr>
        <w:tblStyle w:val="88"/>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82"/>
        <w:gridCol w:w="3346"/>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需求模块</w:t>
            </w:r>
          </w:p>
        </w:tc>
        <w:tc>
          <w:tcPr>
            <w:tcW w:w="3828" w:type="dxa"/>
            <w:gridSpan w:val="2"/>
            <w:shd w:val="clear" w:color="auto" w:fill="auto"/>
            <w:vAlign w:val="center"/>
          </w:tcPr>
          <w:p>
            <w:pPr>
              <w:widowControl/>
              <w:jc w:val="center"/>
              <w:rPr>
                <w:rFonts w:ascii="宋体" w:hAnsi="宋体" w:cs="宋体"/>
                <w:b/>
                <w:bCs/>
                <w:kern w:val="0"/>
              </w:rPr>
            </w:pPr>
            <w:r>
              <w:rPr>
                <w:rFonts w:hint="eastAsia" w:ascii="宋体" w:hAnsi="宋体" w:cs="宋体"/>
                <w:b/>
                <w:bCs/>
                <w:kern w:val="0"/>
              </w:rPr>
              <w:t>需求内容</w:t>
            </w:r>
          </w:p>
        </w:tc>
        <w:tc>
          <w:tcPr>
            <w:tcW w:w="850"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r>
              <w:rPr>
                <w:rFonts w:ascii="宋体" w:hAnsi="宋体" w:cs="宋体"/>
                <w:b/>
                <w:bCs/>
                <w:kern w:val="0"/>
              </w:rPr>
              <w:br w:type="textWrapping"/>
            </w:r>
            <w:r>
              <w:rPr>
                <w:rFonts w:ascii="宋体" w:hAnsi="宋体" w:cs="宋体"/>
                <w:b/>
                <w:bCs/>
                <w:kern w:val="0"/>
              </w:rPr>
              <w:t>N</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单价</w:t>
            </w:r>
            <w:r>
              <w:rPr>
                <w:rFonts w:ascii="宋体" w:hAnsi="宋体" w:cs="宋体"/>
                <w:b/>
                <w:bCs/>
                <w:kern w:val="0"/>
              </w:rPr>
              <w:t>(元)</w:t>
            </w:r>
            <w:r>
              <w:rPr>
                <w:rFonts w:ascii="宋体" w:hAnsi="宋体" w:cs="宋体"/>
                <w:b/>
                <w:bCs/>
                <w:kern w:val="0"/>
              </w:rPr>
              <w:br w:type="textWrapping"/>
            </w:r>
            <w:r>
              <w:rPr>
                <w:rFonts w:ascii="宋体" w:hAnsi="宋体" w:cs="宋体"/>
                <w:b/>
                <w:bCs/>
                <w:kern w:val="0"/>
              </w:rPr>
              <w:t>P</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小计（元）</w:t>
            </w:r>
            <w:r>
              <w:rPr>
                <w:rFonts w:ascii="宋体" w:hAnsi="宋体" w:cs="宋体"/>
                <w:b/>
                <w:bCs/>
                <w:kern w:val="0"/>
              </w:rPr>
              <w:br w:type="textWrapping"/>
            </w:r>
            <w:r>
              <w:rPr>
                <w:rFonts w:ascii="宋体" w:hAnsi="宋体" w:cs="宋体"/>
                <w:b/>
                <w:bCs/>
                <w:kern w:val="0"/>
              </w:rPr>
              <w:t>C=N×P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restart"/>
            <w:shd w:val="clear" w:color="auto" w:fill="auto"/>
            <w:vAlign w:val="center"/>
          </w:tcPr>
          <w:p>
            <w:pPr>
              <w:widowControl/>
              <w:jc w:val="center"/>
              <w:rPr>
                <w:rFonts w:ascii="宋体" w:hAnsi="宋体" w:cs="宋体"/>
                <w:b/>
                <w:bCs/>
                <w:kern w:val="0"/>
              </w:rPr>
            </w:pPr>
            <w:r>
              <w:rPr>
                <w:rFonts w:ascii="宋体" w:hAnsi="宋体" w:cs="宋体"/>
                <w:b/>
                <w:bCs/>
                <w:kern w:val="0"/>
              </w:rPr>
              <w:t>3.应用系统</w:t>
            </w:r>
          </w:p>
        </w:tc>
        <w:tc>
          <w:tcPr>
            <w:tcW w:w="3828" w:type="dxa"/>
            <w:gridSpan w:val="2"/>
            <w:shd w:val="clear" w:color="auto" w:fill="auto"/>
            <w:vAlign w:val="center"/>
          </w:tcPr>
          <w:p>
            <w:pPr>
              <w:widowControl/>
              <w:rPr>
                <w:kern w:val="0"/>
              </w:rPr>
            </w:pPr>
            <w:r>
              <w:rPr>
                <w:kern w:val="0"/>
              </w:rPr>
              <w:t xml:space="preserve">3.1 </w:t>
            </w:r>
            <w:r>
              <w:rPr>
                <w:rFonts w:hint="eastAsia" w:ascii="宋体" w:hAnsi="宋体"/>
                <w:kern w:val="0"/>
              </w:rPr>
              <w:t>财政智慧中枢平台</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3.2</w:t>
            </w:r>
            <w:r>
              <w:rPr>
                <w:rFonts w:hint="eastAsia" w:ascii="宋体" w:hAnsi="宋体"/>
                <w:kern w:val="0"/>
              </w:rPr>
              <w:t>统一门户管理</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3.3</w:t>
            </w:r>
            <w:r>
              <w:rPr>
                <w:rFonts w:hint="eastAsia"/>
                <w:kern w:val="0"/>
              </w:rPr>
              <w:t>基础资料库</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3.4</w:t>
            </w:r>
            <w:r>
              <w:rPr>
                <w:rFonts w:hint="eastAsia" w:ascii="宋体" w:hAnsi="宋体"/>
                <w:kern w:val="0"/>
              </w:rPr>
              <w:t>收入管理</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3.5</w:t>
            </w:r>
            <w:r>
              <w:rPr>
                <w:rFonts w:hint="eastAsia" w:ascii="宋体" w:hAnsi="宋体"/>
                <w:kern w:val="0"/>
              </w:rPr>
              <w:t>资金管理</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restart"/>
            <w:shd w:val="clear" w:color="auto" w:fill="auto"/>
            <w:vAlign w:val="center"/>
          </w:tcPr>
          <w:p>
            <w:pPr>
              <w:widowControl/>
              <w:rPr>
                <w:kern w:val="0"/>
              </w:rPr>
            </w:pPr>
            <w:r>
              <w:rPr>
                <w:kern w:val="0"/>
              </w:rPr>
              <w:t>3.6</w:t>
            </w:r>
            <w:r>
              <w:rPr>
                <w:rFonts w:hint="eastAsia"/>
                <w:kern w:val="0"/>
              </w:rPr>
              <w:t>支出管理</w:t>
            </w:r>
          </w:p>
        </w:tc>
        <w:tc>
          <w:tcPr>
            <w:tcW w:w="3346" w:type="dxa"/>
            <w:shd w:val="clear" w:color="auto" w:fill="auto"/>
          </w:tcPr>
          <w:p>
            <w:pPr>
              <w:widowControl/>
              <w:rPr>
                <w:kern w:val="0"/>
              </w:rPr>
            </w:pPr>
            <w:r>
              <w:t>3.6.1</w:t>
            </w:r>
            <w:r>
              <w:rPr>
                <w:rFonts w:hint="eastAsia"/>
              </w:rPr>
              <w:t>账户管理</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3.6.2</w:t>
            </w:r>
            <w:r>
              <w:rPr>
                <w:rFonts w:hint="eastAsia"/>
              </w:rPr>
              <w:t>工资统发</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3.6.3</w:t>
            </w:r>
            <w:r>
              <w:rPr>
                <w:rFonts w:hint="eastAsia"/>
              </w:rPr>
              <w:t>财力管理</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3.6.4</w:t>
            </w:r>
            <w:r>
              <w:rPr>
                <w:rFonts w:hint="eastAsia"/>
              </w:rPr>
              <w:t>决算和报告管理</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3.6.5</w:t>
            </w:r>
            <w:r>
              <w:rPr>
                <w:rFonts w:hint="eastAsia"/>
              </w:rPr>
              <w:t>绩效管理</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3.6.6</w:t>
            </w:r>
            <w:r>
              <w:rPr>
                <w:rFonts w:hint="eastAsia"/>
              </w:rPr>
              <w:t>预算单位财务报销电子化</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3.6.7</w:t>
            </w:r>
            <w:r>
              <w:rPr>
                <w:rFonts w:hint="eastAsia"/>
              </w:rPr>
              <w:t>财务管理分析</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 xml:space="preserve">3.6.8 </w:t>
            </w:r>
            <w:r>
              <w:rPr>
                <w:rFonts w:hint="eastAsia"/>
              </w:rPr>
              <w:t>电子会计档案</w:t>
            </w:r>
          </w:p>
        </w:tc>
        <w:tc>
          <w:tcPr>
            <w:tcW w:w="850" w:type="dxa"/>
            <w:shd w:val="clear" w:color="auto" w:fill="auto"/>
            <w:vAlign w:val="center"/>
          </w:tcPr>
          <w:p>
            <w:pPr>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3.6.9</w:t>
            </w:r>
            <w:r>
              <w:rPr>
                <w:rFonts w:hint="eastAsia"/>
              </w:rPr>
              <w:t>财政内控管理系统</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3.6.10</w:t>
            </w:r>
            <w:r>
              <w:rPr>
                <w:rFonts w:hint="eastAsia"/>
              </w:rPr>
              <w:t>支出管理数据分析应用</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482" w:type="dxa"/>
            <w:vMerge w:val="continue"/>
            <w:shd w:val="clear" w:color="auto" w:fill="auto"/>
            <w:vAlign w:val="center"/>
          </w:tcPr>
          <w:p>
            <w:pPr>
              <w:widowControl/>
              <w:rPr>
                <w:kern w:val="0"/>
              </w:rPr>
            </w:pPr>
          </w:p>
        </w:tc>
        <w:tc>
          <w:tcPr>
            <w:tcW w:w="3346" w:type="dxa"/>
            <w:shd w:val="clear" w:color="auto" w:fill="auto"/>
          </w:tcPr>
          <w:p>
            <w:pPr>
              <w:widowControl/>
              <w:rPr>
                <w:kern w:val="0"/>
              </w:rPr>
            </w:pPr>
            <w:r>
              <w:t>3.6.11</w:t>
            </w:r>
            <w:r>
              <w:rPr>
                <w:rFonts w:hint="eastAsia"/>
              </w:rPr>
              <w:t>预算管理一体化融合及智能化提升</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3.7</w:t>
            </w:r>
            <w:r>
              <w:rPr>
                <w:rFonts w:hint="eastAsia" w:ascii="宋体" w:hAnsi="宋体"/>
                <w:kern w:val="0"/>
              </w:rPr>
              <w:t>基建项目管理</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3.8</w:t>
            </w:r>
            <w:r>
              <w:rPr>
                <w:rFonts w:hint="eastAsia"/>
                <w:kern w:val="0"/>
              </w:rPr>
              <w:t>债务管理</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3.9</w:t>
            </w:r>
            <w:r>
              <w:rPr>
                <w:rFonts w:hint="eastAsia"/>
                <w:kern w:val="0"/>
              </w:rPr>
              <w:t>政府采购管理</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3.10</w:t>
            </w:r>
            <w:r>
              <w:rPr>
                <w:rFonts w:hint="eastAsia" w:ascii="宋体" w:hAnsi="宋体"/>
                <w:kern w:val="0"/>
              </w:rPr>
              <w:t>移动业务综合管理系统</w:t>
            </w:r>
          </w:p>
        </w:tc>
        <w:tc>
          <w:tcPr>
            <w:tcW w:w="850" w:type="dxa"/>
            <w:shd w:val="clear" w:color="auto" w:fill="auto"/>
            <w:vAlign w:val="center"/>
          </w:tcPr>
          <w:p>
            <w:pPr>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3.11</w:t>
            </w:r>
            <w:r>
              <w:rPr>
                <w:rFonts w:hint="eastAsia" w:ascii="宋体" w:hAnsi="宋体"/>
                <w:kern w:val="0"/>
              </w:rPr>
              <w:t>应用智能辅助功能（含领导驾驶舱、大屏展示、智能客服服务、一键智能搜索、流程自动化机器人、智能业务知识库服务、智能工作日志、基础信息变动自动留痕可追溯、可视化使用向导）</w:t>
            </w:r>
          </w:p>
        </w:tc>
        <w:tc>
          <w:tcPr>
            <w:tcW w:w="850" w:type="dxa"/>
            <w:shd w:val="clear" w:color="auto" w:fill="auto"/>
            <w:vAlign w:val="center"/>
          </w:tcPr>
          <w:p>
            <w:pPr>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3.12</w:t>
            </w:r>
            <w:r>
              <w:rPr>
                <w:rFonts w:hint="eastAsia"/>
                <w:kern w:val="0"/>
              </w:rPr>
              <w:t>其他辅助功能</w:t>
            </w:r>
          </w:p>
        </w:tc>
        <w:tc>
          <w:tcPr>
            <w:tcW w:w="850" w:type="dxa"/>
            <w:shd w:val="clear" w:color="auto" w:fill="auto"/>
            <w:vAlign w:val="center"/>
          </w:tcPr>
          <w:p>
            <w:pPr>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3.13</w:t>
            </w:r>
            <w:r>
              <w:rPr>
                <w:rFonts w:hint="eastAsia"/>
                <w:kern w:val="0"/>
              </w:rPr>
              <w:t>智慧财政内外部对接融通</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3.14</w:t>
            </w:r>
            <w:r>
              <w:rPr>
                <w:rFonts w:hint="eastAsia" w:ascii="宋体" w:hAnsi="宋体"/>
                <w:kern w:val="0"/>
              </w:rPr>
              <w:t>智能运维监控平台</w:t>
            </w:r>
          </w:p>
        </w:tc>
        <w:tc>
          <w:tcPr>
            <w:tcW w:w="850" w:type="dxa"/>
            <w:shd w:val="clear" w:color="auto" w:fill="auto"/>
            <w:vAlign w:val="center"/>
          </w:tcPr>
          <w:p>
            <w:pPr>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gridSpan w:val="2"/>
            <w:shd w:val="clear" w:color="auto" w:fill="auto"/>
            <w:vAlign w:val="center"/>
          </w:tcPr>
          <w:p>
            <w:pPr>
              <w:widowControl/>
              <w:rPr>
                <w:kern w:val="0"/>
              </w:rPr>
            </w:pPr>
            <w:r>
              <w:rPr>
                <w:kern w:val="0"/>
              </w:rPr>
              <w:t>3.15</w:t>
            </w:r>
            <w:r>
              <w:rPr>
                <w:rFonts w:hint="eastAsia" w:ascii="宋体" w:hAnsi="宋体"/>
                <w:kern w:val="0"/>
              </w:rPr>
              <w:t>数据迁移与系统割接</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46" w:type="dxa"/>
            <w:gridSpan w:val="5"/>
            <w:shd w:val="clear" w:color="auto" w:fill="auto"/>
            <w:vAlign w:val="center"/>
          </w:tcPr>
          <w:p>
            <w:pPr>
              <w:widowControl/>
              <w:jc w:val="right"/>
              <w:rPr>
                <w:rFonts w:ascii="宋体" w:hAnsi="宋体" w:cs="宋体"/>
                <w:b/>
                <w:bCs/>
                <w:kern w:val="0"/>
              </w:rPr>
            </w:pPr>
            <w:r>
              <w:rPr>
                <w:rFonts w:hint="eastAsia" w:ascii="宋体" w:hAnsi="宋体" w:cs="宋体"/>
                <w:b/>
                <w:bCs/>
                <w:kern w:val="0"/>
              </w:rPr>
              <w:t>应用系统【合计</w:t>
            </w:r>
            <w:r>
              <w:rPr>
                <w:rFonts w:ascii="宋体" w:hAnsi="宋体" w:cs="宋体"/>
                <w:b/>
                <w:bCs/>
                <w:kern w:val="0"/>
              </w:rPr>
              <w:t>C3】(元)：</w:t>
            </w:r>
          </w:p>
        </w:tc>
        <w:tc>
          <w:tcPr>
            <w:tcW w:w="1134" w:type="dxa"/>
            <w:shd w:val="clear" w:color="auto" w:fill="auto"/>
            <w:vAlign w:val="center"/>
          </w:tcPr>
          <w:p>
            <w:pPr>
              <w:widowControl/>
              <w:rPr>
                <w:kern w:val="0"/>
              </w:rPr>
            </w:pPr>
            <w:r>
              <w:rPr>
                <w:rFonts w:hint="eastAsia"/>
                <w:kern w:val="0"/>
              </w:rPr>
              <w:t>　</w:t>
            </w:r>
          </w:p>
        </w:tc>
      </w:tr>
    </w:tbl>
    <w:p>
      <w:pPr>
        <w:snapToGrid w:val="0"/>
        <w:jc w:val="left"/>
        <w:rPr>
          <w:rFonts w:ascii="宋体" w:hAnsi="宋体" w:cs="Times New Roman"/>
        </w:rPr>
      </w:pPr>
    </w:p>
    <w:p>
      <w:r>
        <w:rPr>
          <w:rFonts w:hint="eastAsia"/>
        </w:rPr>
        <w:t>分项报价表</w:t>
      </w:r>
      <w:r>
        <w:t>4</w:t>
      </w:r>
      <w:r>
        <w:rPr>
          <w:rFonts w:hint="eastAsia"/>
        </w:rPr>
        <w:t>：</w:t>
      </w:r>
    </w:p>
    <w:tbl>
      <w:tblPr>
        <w:tblStyle w:val="88"/>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28"/>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需求模块</w:t>
            </w:r>
          </w:p>
        </w:tc>
        <w:tc>
          <w:tcPr>
            <w:tcW w:w="3828"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需求内容</w:t>
            </w:r>
          </w:p>
        </w:tc>
        <w:tc>
          <w:tcPr>
            <w:tcW w:w="850"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r>
              <w:rPr>
                <w:rFonts w:ascii="宋体" w:hAnsi="宋体" w:cs="宋体"/>
                <w:b/>
                <w:bCs/>
                <w:kern w:val="0"/>
              </w:rPr>
              <w:br w:type="textWrapping"/>
            </w:r>
            <w:r>
              <w:rPr>
                <w:rFonts w:ascii="宋体" w:hAnsi="宋体" w:cs="宋体"/>
                <w:b/>
                <w:bCs/>
                <w:kern w:val="0"/>
              </w:rPr>
              <w:t>N</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单价</w:t>
            </w:r>
            <w:r>
              <w:rPr>
                <w:rFonts w:ascii="宋体" w:hAnsi="宋体" w:cs="宋体"/>
                <w:b/>
                <w:bCs/>
                <w:kern w:val="0"/>
              </w:rPr>
              <w:t>(元)</w:t>
            </w:r>
            <w:r>
              <w:rPr>
                <w:rFonts w:ascii="宋体" w:hAnsi="宋体" w:cs="宋体"/>
                <w:b/>
                <w:bCs/>
                <w:kern w:val="0"/>
              </w:rPr>
              <w:br w:type="textWrapping"/>
            </w:r>
            <w:r>
              <w:rPr>
                <w:rFonts w:ascii="宋体" w:hAnsi="宋体" w:cs="宋体"/>
                <w:b/>
                <w:bCs/>
                <w:kern w:val="0"/>
              </w:rPr>
              <w:t>P</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小计（元）</w:t>
            </w:r>
            <w:r>
              <w:rPr>
                <w:rFonts w:ascii="宋体" w:hAnsi="宋体" w:cs="宋体"/>
                <w:b/>
                <w:bCs/>
                <w:kern w:val="0"/>
              </w:rPr>
              <w:br w:type="textWrapping"/>
            </w:r>
            <w:r>
              <w:rPr>
                <w:rFonts w:ascii="宋体" w:hAnsi="宋体" w:cs="宋体"/>
                <w:b/>
                <w:bCs/>
                <w:kern w:val="0"/>
              </w:rPr>
              <w:t>C=N×P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restart"/>
            <w:shd w:val="clear" w:color="auto" w:fill="auto"/>
            <w:vAlign w:val="center"/>
          </w:tcPr>
          <w:p>
            <w:pPr>
              <w:widowControl/>
              <w:jc w:val="center"/>
              <w:rPr>
                <w:rFonts w:ascii="宋体" w:hAnsi="宋体" w:cs="宋体"/>
                <w:b/>
                <w:bCs/>
                <w:kern w:val="0"/>
              </w:rPr>
            </w:pPr>
            <w:r>
              <w:rPr>
                <w:rFonts w:ascii="宋体" w:hAnsi="宋体" w:cs="宋体"/>
                <w:b/>
                <w:bCs/>
                <w:kern w:val="0"/>
              </w:rPr>
              <w:t>4.财政云平台</w:t>
            </w:r>
          </w:p>
        </w:tc>
        <w:tc>
          <w:tcPr>
            <w:tcW w:w="3828" w:type="dxa"/>
            <w:shd w:val="clear" w:color="auto" w:fill="auto"/>
            <w:vAlign w:val="center"/>
          </w:tcPr>
          <w:p>
            <w:pPr>
              <w:widowControl/>
              <w:rPr>
                <w:kern w:val="0"/>
              </w:rPr>
            </w:pPr>
            <w:r>
              <w:rPr>
                <w:bCs/>
                <w:kern w:val="0"/>
              </w:rPr>
              <w:t>4.1</w:t>
            </w:r>
            <w:r>
              <w:rPr>
                <w:rFonts w:hint="eastAsia" w:ascii="宋体" w:hAnsi="宋体"/>
                <w:bCs/>
                <w:kern w:val="0"/>
              </w:rPr>
              <w:t>分布式关系型数据库</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4.2</w:t>
            </w:r>
            <w:r>
              <w:rPr>
                <w:rFonts w:hint="eastAsia" w:ascii="宋体" w:hAnsi="宋体"/>
                <w:bCs/>
                <w:kern w:val="0"/>
              </w:rPr>
              <w:t>数据管理工具</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4.3</w:t>
            </w:r>
            <w:r>
              <w:rPr>
                <w:rFonts w:hint="eastAsia" w:ascii="宋体" w:hAnsi="宋体"/>
                <w:bCs/>
                <w:kern w:val="0"/>
              </w:rPr>
              <w:t>数据传输工具</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4.4 API</w:t>
            </w:r>
            <w:r>
              <w:rPr>
                <w:rFonts w:hint="eastAsia" w:ascii="宋体" w:hAnsi="宋体"/>
                <w:bCs/>
                <w:kern w:val="0"/>
              </w:rPr>
              <w:t>管理工具</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4.5</w:t>
            </w:r>
            <w:r>
              <w:rPr>
                <w:rFonts w:hint="eastAsia" w:ascii="宋体" w:hAnsi="宋体"/>
                <w:bCs/>
                <w:kern w:val="0"/>
              </w:rPr>
              <w:t>分布式应用服务</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4.6</w:t>
            </w:r>
            <w:r>
              <w:rPr>
                <w:rFonts w:hint="eastAsia" w:ascii="宋体" w:hAnsi="宋体"/>
                <w:bCs/>
                <w:kern w:val="0"/>
              </w:rPr>
              <w:t>应用实时监控服务</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4.7</w:t>
            </w:r>
            <w:r>
              <w:rPr>
                <w:rFonts w:hint="eastAsia" w:ascii="宋体" w:hAnsi="宋体"/>
                <w:bCs/>
                <w:kern w:val="0"/>
              </w:rPr>
              <w:t>大数据平台</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4.8</w:t>
            </w:r>
            <w:r>
              <w:rPr>
                <w:rFonts w:hint="eastAsia" w:ascii="宋体" w:hAnsi="宋体"/>
                <w:bCs/>
                <w:kern w:val="0"/>
              </w:rPr>
              <w:t>大数据开发工具</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4.9</w:t>
            </w:r>
            <w:r>
              <w:rPr>
                <w:rFonts w:hint="eastAsia" w:ascii="宋体" w:hAnsi="宋体"/>
                <w:bCs/>
                <w:kern w:val="0"/>
              </w:rPr>
              <w:t>日志引擎</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4.10</w:t>
            </w:r>
            <w:r>
              <w:rPr>
                <w:rFonts w:hint="eastAsia" w:ascii="宋体" w:hAnsi="宋体"/>
                <w:bCs/>
                <w:kern w:val="0"/>
              </w:rPr>
              <w:t>智能报表工具</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kern w:val="0"/>
              </w:rPr>
            </w:pPr>
            <w:r>
              <w:rPr>
                <w:bCs/>
                <w:kern w:val="0"/>
              </w:rPr>
              <w:t>4.11</w:t>
            </w:r>
            <w:r>
              <w:rPr>
                <w:rFonts w:hint="eastAsia" w:ascii="宋体" w:hAnsi="宋体"/>
                <w:bCs/>
                <w:kern w:val="0"/>
              </w:rPr>
              <w:t>搜索引擎</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4.12</w:t>
            </w:r>
            <w:r>
              <w:rPr>
                <w:rFonts w:hint="eastAsia"/>
                <w:bCs/>
                <w:kern w:val="0"/>
              </w:rPr>
              <w:t>区块链基础平台</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4.13</w:t>
            </w:r>
            <w:r>
              <w:rPr>
                <w:rFonts w:hint="eastAsia" w:ascii="宋体" w:hAnsi="宋体"/>
                <w:bCs/>
                <w:kern w:val="0"/>
              </w:rPr>
              <w:t>开发运维一体化平台</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4.14</w:t>
            </w:r>
            <w:r>
              <w:rPr>
                <w:rFonts w:hint="eastAsia"/>
                <w:bCs/>
                <w:kern w:val="0"/>
              </w:rPr>
              <w:t>流程自动化机器人软件</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4.15</w:t>
            </w:r>
            <w:r>
              <w:rPr>
                <w:rFonts w:hint="eastAsia" w:ascii="宋体" w:hAnsi="宋体"/>
                <w:bCs/>
                <w:kern w:val="0"/>
              </w:rPr>
              <w:t>移动应用平台</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4.16 OCR</w:t>
            </w:r>
            <w:r>
              <w:rPr>
                <w:rFonts w:hint="eastAsia" w:ascii="宋体" w:hAnsi="宋体"/>
                <w:bCs/>
                <w:kern w:val="0"/>
              </w:rPr>
              <w:t>及</w:t>
            </w:r>
            <w:r>
              <w:rPr>
                <w:bCs/>
                <w:kern w:val="0"/>
              </w:rPr>
              <w:t>AI</w:t>
            </w:r>
            <w:r>
              <w:rPr>
                <w:rFonts w:hint="eastAsia" w:ascii="宋体" w:hAnsi="宋体"/>
                <w:bCs/>
                <w:kern w:val="0"/>
              </w:rPr>
              <w:t>能力算法中心</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4.17</w:t>
            </w:r>
            <w:r>
              <w:rPr>
                <w:rFonts w:hint="eastAsia"/>
                <w:bCs/>
                <w:kern w:val="0"/>
              </w:rPr>
              <w:t>人脸识别</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4.18</w:t>
            </w:r>
            <w:r>
              <w:rPr>
                <w:rFonts w:hint="eastAsia" w:ascii="宋体" w:hAnsi="宋体"/>
                <w:bCs/>
                <w:kern w:val="0"/>
              </w:rPr>
              <w:t>智能机器人</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34" w:type="dxa"/>
            <w:vMerge w:val="continue"/>
            <w:vAlign w:val="center"/>
          </w:tcPr>
          <w:p>
            <w:pPr>
              <w:widowControl/>
              <w:jc w:val="left"/>
              <w:rPr>
                <w:rFonts w:ascii="宋体" w:hAnsi="宋体" w:cs="宋体"/>
                <w:b/>
                <w:bCs/>
                <w:kern w:val="0"/>
              </w:rPr>
            </w:pPr>
          </w:p>
        </w:tc>
        <w:tc>
          <w:tcPr>
            <w:tcW w:w="3828" w:type="dxa"/>
            <w:shd w:val="clear" w:color="auto" w:fill="auto"/>
            <w:vAlign w:val="center"/>
          </w:tcPr>
          <w:p>
            <w:pPr>
              <w:widowControl/>
              <w:rPr>
                <w:bCs/>
                <w:kern w:val="0"/>
              </w:rPr>
            </w:pPr>
            <w:r>
              <w:rPr>
                <w:bCs/>
                <w:kern w:val="0"/>
              </w:rPr>
              <w:t>4.19</w:t>
            </w:r>
            <w:r>
              <w:rPr>
                <w:rFonts w:hint="eastAsia" w:ascii="宋体" w:hAnsi="宋体"/>
                <w:bCs/>
                <w:kern w:val="0"/>
              </w:rPr>
              <w:t>语音识别引擎</w:t>
            </w: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46" w:type="dxa"/>
            <w:gridSpan w:val="4"/>
            <w:shd w:val="clear" w:color="auto" w:fill="auto"/>
            <w:vAlign w:val="center"/>
          </w:tcPr>
          <w:p>
            <w:pPr>
              <w:widowControl/>
              <w:jc w:val="right"/>
              <w:rPr>
                <w:rFonts w:ascii="宋体" w:hAnsi="宋体" w:cs="宋体"/>
                <w:b/>
                <w:bCs/>
                <w:kern w:val="0"/>
              </w:rPr>
            </w:pPr>
            <w:r>
              <w:rPr>
                <w:rFonts w:hint="eastAsia" w:ascii="宋体" w:hAnsi="宋体" w:cs="宋体"/>
                <w:b/>
                <w:bCs/>
                <w:kern w:val="0"/>
              </w:rPr>
              <w:t>应用系统【合计</w:t>
            </w:r>
            <w:r>
              <w:rPr>
                <w:rFonts w:ascii="宋体" w:hAnsi="宋体" w:cs="宋体"/>
                <w:b/>
                <w:bCs/>
                <w:kern w:val="0"/>
              </w:rPr>
              <w:t>C4】(元)：</w:t>
            </w:r>
          </w:p>
        </w:tc>
        <w:tc>
          <w:tcPr>
            <w:tcW w:w="1134" w:type="dxa"/>
            <w:shd w:val="clear" w:color="auto" w:fill="auto"/>
            <w:vAlign w:val="center"/>
          </w:tcPr>
          <w:p>
            <w:pPr>
              <w:widowControl/>
              <w:rPr>
                <w:kern w:val="0"/>
              </w:rPr>
            </w:pPr>
            <w:r>
              <w:rPr>
                <w:rFonts w:hint="eastAsia"/>
                <w:kern w:val="0"/>
              </w:rPr>
              <w:t>　</w:t>
            </w:r>
          </w:p>
        </w:tc>
      </w:tr>
    </w:tbl>
    <w:p>
      <w:pPr>
        <w:snapToGrid w:val="0"/>
        <w:jc w:val="left"/>
        <w:rPr>
          <w:rFonts w:ascii="宋体" w:hAnsi="宋体" w:cs="Times New Roman"/>
        </w:rPr>
      </w:pPr>
    </w:p>
    <w:p>
      <w:r>
        <w:rPr>
          <w:rFonts w:hint="eastAsia"/>
        </w:rPr>
        <w:t>分项报价表</w:t>
      </w:r>
      <w:r>
        <w:t>5</w:t>
      </w:r>
      <w:r>
        <w:rPr>
          <w:rFonts w:hint="eastAsia"/>
        </w:rPr>
        <w:t>：</w:t>
      </w:r>
    </w:p>
    <w:tbl>
      <w:tblPr>
        <w:tblStyle w:val="88"/>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851"/>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需求模块</w:t>
            </w:r>
          </w:p>
        </w:tc>
        <w:tc>
          <w:tcPr>
            <w:tcW w:w="1843"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需求内容</w:t>
            </w:r>
          </w:p>
        </w:tc>
        <w:tc>
          <w:tcPr>
            <w:tcW w:w="851"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品牌</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主要参数</w:t>
            </w:r>
          </w:p>
        </w:tc>
        <w:tc>
          <w:tcPr>
            <w:tcW w:w="850"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r>
              <w:rPr>
                <w:rFonts w:ascii="宋体" w:hAnsi="宋体" w:cs="宋体"/>
                <w:b/>
                <w:bCs/>
                <w:kern w:val="0"/>
              </w:rPr>
              <w:br w:type="textWrapping"/>
            </w:r>
            <w:r>
              <w:rPr>
                <w:rFonts w:ascii="宋体" w:hAnsi="宋体" w:cs="宋体"/>
                <w:b/>
                <w:bCs/>
                <w:kern w:val="0"/>
              </w:rPr>
              <w:t>N</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单价</w:t>
            </w:r>
            <w:r>
              <w:rPr>
                <w:rFonts w:ascii="宋体" w:hAnsi="宋体" w:cs="宋体"/>
                <w:b/>
                <w:bCs/>
                <w:kern w:val="0"/>
              </w:rPr>
              <w:t>(元)</w:t>
            </w:r>
            <w:r>
              <w:rPr>
                <w:rFonts w:ascii="宋体" w:hAnsi="宋体" w:cs="宋体"/>
                <w:b/>
                <w:bCs/>
                <w:kern w:val="0"/>
              </w:rPr>
              <w:br w:type="textWrapping"/>
            </w:r>
            <w:r>
              <w:rPr>
                <w:rFonts w:ascii="宋体" w:hAnsi="宋体" w:cs="宋体"/>
                <w:b/>
                <w:bCs/>
                <w:kern w:val="0"/>
              </w:rPr>
              <w:t>P</w:t>
            </w:r>
          </w:p>
        </w:tc>
        <w:tc>
          <w:tcPr>
            <w:tcW w:w="1134" w:type="dxa"/>
            <w:shd w:val="clear" w:color="auto" w:fill="auto"/>
            <w:vAlign w:val="center"/>
          </w:tcPr>
          <w:p>
            <w:pPr>
              <w:widowControl/>
              <w:jc w:val="center"/>
              <w:rPr>
                <w:rFonts w:ascii="宋体" w:hAnsi="宋体" w:cs="宋体"/>
                <w:b/>
                <w:bCs/>
                <w:kern w:val="0"/>
              </w:rPr>
            </w:pPr>
            <w:r>
              <w:rPr>
                <w:rFonts w:hint="eastAsia" w:ascii="宋体" w:hAnsi="宋体" w:cs="宋体"/>
                <w:b/>
                <w:bCs/>
                <w:kern w:val="0"/>
              </w:rPr>
              <w:t>小计（元）</w:t>
            </w:r>
            <w:r>
              <w:rPr>
                <w:rFonts w:ascii="宋体" w:hAnsi="宋体" w:cs="宋体"/>
                <w:b/>
                <w:bCs/>
                <w:kern w:val="0"/>
              </w:rPr>
              <w:br w:type="textWrapping"/>
            </w:r>
            <w:r>
              <w:rPr>
                <w:rFonts w:ascii="宋体" w:hAnsi="宋体" w:cs="宋体"/>
                <w:b/>
                <w:bCs/>
                <w:kern w:val="0"/>
              </w:rPr>
              <w:t>C=N×P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Merge w:val="restart"/>
            <w:vAlign w:val="center"/>
          </w:tcPr>
          <w:p>
            <w:pPr>
              <w:widowControl/>
              <w:jc w:val="left"/>
              <w:rPr>
                <w:rFonts w:ascii="宋体" w:hAnsi="宋体" w:cs="宋体"/>
                <w:b/>
                <w:bCs/>
                <w:kern w:val="0"/>
              </w:rPr>
            </w:pPr>
            <w:r>
              <w:rPr>
                <w:rFonts w:ascii="宋体" w:hAnsi="宋体" w:cs="宋体"/>
                <w:b/>
                <w:bCs/>
                <w:kern w:val="0"/>
              </w:rPr>
              <w:t>5.</w:t>
            </w:r>
            <w:r>
              <w:rPr>
                <w:rFonts w:hint="eastAsia" w:ascii="宋体" w:hAnsi="宋体" w:cs="宋体"/>
                <w:b/>
                <w:bCs/>
                <w:kern w:val="0"/>
              </w:rPr>
              <w:t>云安全</w:t>
            </w:r>
          </w:p>
        </w:tc>
        <w:tc>
          <w:tcPr>
            <w:tcW w:w="1843" w:type="dxa"/>
            <w:shd w:val="clear" w:color="auto" w:fill="auto"/>
            <w:vAlign w:val="center"/>
          </w:tcPr>
          <w:p>
            <w:pPr>
              <w:widowControl/>
              <w:rPr>
                <w:bCs/>
                <w:kern w:val="0"/>
              </w:rPr>
            </w:pPr>
            <w:r>
              <w:rPr>
                <w:bCs/>
                <w:kern w:val="0"/>
              </w:rPr>
              <w:t>5.1</w:t>
            </w:r>
            <w:r>
              <w:rPr>
                <w:rFonts w:hint="eastAsia" w:ascii="宋体" w:hAnsi="宋体"/>
                <w:bCs/>
                <w:kern w:val="0"/>
              </w:rPr>
              <w:t>云防火墙</w:t>
            </w:r>
          </w:p>
        </w:tc>
        <w:tc>
          <w:tcPr>
            <w:tcW w:w="851" w:type="dxa"/>
            <w:shd w:val="clear" w:color="auto" w:fill="auto"/>
            <w:vAlign w:val="center"/>
          </w:tcPr>
          <w:p>
            <w:pPr>
              <w:widowControl/>
              <w:rPr>
                <w:bCs/>
                <w:kern w:val="0"/>
              </w:rPr>
            </w:pPr>
            <w:r>
              <w:rPr>
                <w:rFonts w:hint="eastAsia"/>
                <w:bCs/>
                <w:kern w:val="0"/>
              </w:rPr>
              <w:t>　</w:t>
            </w:r>
          </w:p>
        </w:tc>
        <w:tc>
          <w:tcPr>
            <w:tcW w:w="1134" w:type="dxa"/>
            <w:shd w:val="clear" w:color="auto" w:fill="auto"/>
            <w:vAlign w:val="center"/>
          </w:tcPr>
          <w:p>
            <w:pPr>
              <w:widowControl/>
              <w:rPr>
                <w:bCs/>
                <w:kern w:val="0"/>
              </w:rPr>
            </w:pPr>
            <w:r>
              <w:rPr>
                <w:rFonts w:hint="eastAsia"/>
                <w:bCs/>
                <w:kern w:val="0"/>
              </w:rPr>
              <w:t>　</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Merge w:val="continue"/>
            <w:vAlign w:val="center"/>
          </w:tcPr>
          <w:p>
            <w:pPr>
              <w:widowControl/>
              <w:jc w:val="left"/>
              <w:rPr>
                <w:rFonts w:ascii="宋体" w:hAnsi="宋体" w:cs="宋体"/>
                <w:b/>
                <w:bCs/>
                <w:kern w:val="0"/>
              </w:rPr>
            </w:pPr>
          </w:p>
        </w:tc>
        <w:tc>
          <w:tcPr>
            <w:tcW w:w="1843" w:type="dxa"/>
            <w:shd w:val="clear" w:color="auto" w:fill="auto"/>
            <w:vAlign w:val="center"/>
          </w:tcPr>
          <w:p>
            <w:pPr>
              <w:widowControl/>
              <w:rPr>
                <w:bCs/>
                <w:kern w:val="0"/>
              </w:rPr>
            </w:pPr>
            <w:r>
              <w:rPr>
                <w:bCs/>
                <w:kern w:val="0"/>
              </w:rPr>
              <w:t>5.2</w:t>
            </w:r>
            <w:r>
              <w:rPr>
                <w:rFonts w:hint="eastAsia" w:ascii="宋体" w:hAnsi="宋体"/>
                <w:bCs/>
                <w:kern w:val="0"/>
              </w:rPr>
              <w:t>敏感数据保护服务</w:t>
            </w:r>
          </w:p>
        </w:tc>
        <w:tc>
          <w:tcPr>
            <w:tcW w:w="851" w:type="dxa"/>
            <w:shd w:val="clear" w:color="auto" w:fill="auto"/>
            <w:vAlign w:val="center"/>
          </w:tcPr>
          <w:p>
            <w:pPr>
              <w:widowControl/>
              <w:rPr>
                <w:bCs/>
                <w:kern w:val="0"/>
              </w:rPr>
            </w:pPr>
          </w:p>
        </w:tc>
        <w:tc>
          <w:tcPr>
            <w:tcW w:w="1134" w:type="dxa"/>
            <w:shd w:val="clear" w:color="auto" w:fill="auto"/>
            <w:vAlign w:val="center"/>
          </w:tcPr>
          <w:p>
            <w:pPr>
              <w:widowControl/>
              <w:rPr>
                <w:bCs/>
                <w:kern w:val="0"/>
              </w:rPr>
            </w:pP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Merge w:val="continue"/>
            <w:vAlign w:val="center"/>
          </w:tcPr>
          <w:p>
            <w:pPr>
              <w:widowControl/>
              <w:jc w:val="left"/>
              <w:rPr>
                <w:rFonts w:ascii="宋体" w:hAnsi="宋体" w:cs="宋体"/>
                <w:b/>
                <w:bCs/>
                <w:kern w:val="0"/>
              </w:rPr>
            </w:pPr>
          </w:p>
        </w:tc>
        <w:tc>
          <w:tcPr>
            <w:tcW w:w="1843" w:type="dxa"/>
            <w:shd w:val="clear" w:color="auto" w:fill="auto"/>
            <w:vAlign w:val="center"/>
          </w:tcPr>
          <w:p>
            <w:pPr>
              <w:widowControl/>
              <w:rPr>
                <w:bCs/>
                <w:kern w:val="0"/>
              </w:rPr>
            </w:pPr>
            <w:r>
              <w:rPr>
                <w:bCs/>
                <w:kern w:val="0"/>
              </w:rPr>
              <w:t>5.3</w:t>
            </w:r>
            <w:r>
              <w:rPr>
                <w:rFonts w:hint="eastAsia" w:ascii="宋体" w:hAnsi="宋体"/>
                <w:bCs/>
                <w:kern w:val="0"/>
              </w:rPr>
              <w:t>流量监控</w:t>
            </w:r>
          </w:p>
        </w:tc>
        <w:tc>
          <w:tcPr>
            <w:tcW w:w="851" w:type="dxa"/>
            <w:shd w:val="clear" w:color="auto" w:fill="auto"/>
            <w:vAlign w:val="center"/>
          </w:tcPr>
          <w:p>
            <w:pPr>
              <w:widowControl/>
              <w:rPr>
                <w:bCs/>
                <w:kern w:val="0"/>
              </w:rPr>
            </w:pPr>
          </w:p>
        </w:tc>
        <w:tc>
          <w:tcPr>
            <w:tcW w:w="1134" w:type="dxa"/>
            <w:shd w:val="clear" w:color="auto" w:fill="auto"/>
            <w:vAlign w:val="center"/>
          </w:tcPr>
          <w:p>
            <w:pPr>
              <w:widowControl/>
              <w:rPr>
                <w:bCs/>
                <w:kern w:val="0"/>
              </w:rPr>
            </w:pP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Merge w:val="continue"/>
            <w:vAlign w:val="center"/>
          </w:tcPr>
          <w:p>
            <w:pPr>
              <w:widowControl/>
              <w:jc w:val="left"/>
              <w:rPr>
                <w:rFonts w:ascii="宋体" w:hAnsi="宋体" w:cs="宋体"/>
                <w:b/>
                <w:bCs/>
                <w:kern w:val="0"/>
              </w:rPr>
            </w:pPr>
          </w:p>
        </w:tc>
        <w:tc>
          <w:tcPr>
            <w:tcW w:w="1843" w:type="dxa"/>
            <w:shd w:val="clear" w:color="auto" w:fill="auto"/>
            <w:vAlign w:val="center"/>
          </w:tcPr>
          <w:p>
            <w:pPr>
              <w:widowControl/>
              <w:rPr>
                <w:bCs/>
                <w:kern w:val="0"/>
              </w:rPr>
            </w:pPr>
            <w:r>
              <w:rPr>
                <w:bCs/>
                <w:kern w:val="0"/>
              </w:rPr>
              <w:t>5.4</w:t>
            </w:r>
            <w:r>
              <w:rPr>
                <w:rFonts w:hint="eastAsia"/>
                <w:bCs/>
                <w:kern w:val="0"/>
              </w:rPr>
              <w:t>统一身份认证平台</w:t>
            </w:r>
          </w:p>
        </w:tc>
        <w:tc>
          <w:tcPr>
            <w:tcW w:w="851" w:type="dxa"/>
            <w:shd w:val="clear" w:color="auto" w:fill="auto"/>
            <w:vAlign w:val="center"/>
          </w:tcPr>
          <w:p>
            <w:pPr>
              <w:widowControl/>
              <w:rPr>
                <w:bCs/>
                <w:kern w:val="0"/>
              </w:rPr>
            </w:pPr>
          </w:p>
        </w:tc>
        <w:tc>
          <w:tcPr>
            <w:tcW w:w="1134" w:type="dxa"/>
            <w:shd w:val="clear" w:color="auto" w:fill="auto"/>
            <w:vAlign w:val="center"/>
          </w:tcPr>
          <w:p>
            <w:pPr>
              <w:widowControl/>
              <w:rPr>
                <w:bCs/>
                <w:kern w:val="0"/>
              </w:rPr>
            </w:pP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Merge w:val="continue"/>
            <w:vAlign w:val="center"/>
          </w:tcPr>
          <w:p>
            <w:pPr>
              <w:widowControl/>
              <w:jc w:val="left"/>
              <w:rPr>
                <w:rFonts w:ascii="宋体" w:hAnsi="宋体" w:cs="宋体"/>
                <w:b/>
                <w:bCs/>
                <w:kern w:val="0"/>
              </w:rPr>
            </w:pPr>
          </w:p>
        </w:tc>
        <w:tc>
          <w:tcPr>
            <w:tcW w:w="1843" w:type="dxa"/>
            <w:shd w:val="clear" w:color="auto" w:fill="auto"/>
            <w:vAlign w:val="center"/>
          </w:tcPr>
          <w:p>
            <w:pPr>
              <w:widowControl/>
              <w:rPr>
                <w:bCs/>
                <w:kern w:val="0"/>
              </w:rPr>
            </w:pPr>
            <w:r>
              <w:rPr>
                <w:bCs/>
                <w:kern w:val="0"/>
              </w:rPr>
              <w:t>5.5</w:t>
            </w:r>
            <w:r>
              <w:rPr>
                <w:rFonts w:hint="eastAsia" w:ascii="宋体" w:hAnsi="宋体"/>
                <w:bCs/>
                <w:kern w:val="0"/>
              </w:rPr>
              <w:t>应用安全网关</w:t>
            </w:r>
          </w:p>
        </w:tc>
        <w:tc>
          <w:tcPr>
            <w:tcW w:w="851" w:type="dxa"/>
            <w:shd w:val="clear" w:color="auto" w:fill="auto"/>
            <w:vAlign w:val="center"/>
          </w:tcPr>
          <w:p>
            <w:pPr>
              <w:widowControl/>
              <w:rPr>
                <w:bCs/>
                <w:kern w:val="0"/>
              </w:rPr>
            </w:pPr>
          </w:p>
        </w:tc>
        <w:tc>
          <w:tcPr>
            <w:tcW w:w="1134" w:type="dxa"/>
            <w:shd w:val="clear" w:color="auto" w:fill="auto"/>
            <w:vAlign w:val="center"/>
          </w:tcPr>
          <w:p>
            <w:pPr>
              <w:widowControl/>
              <w:rPr>
                <w:bCs/>
                <w:kern w:val="0"/>
              </w:rPr>
            </w:pPr>
          </w:p>
        </w:tc>
        <w:tc>
          <w:tcPr>
            <w:tcW w:w="850" w:type="dxa"/>
            <w:shd w:val="clear" w:color="auto" w:fill="auto"/>
            <w:vAlign w:val="center"/>
          </w:tcPr>
          <w:p>
            <w:pPr>
              <w:widowControl/>
              <w:rPr>
                <w:kern w:val="0"/>
              </w:rPr>
            </w:pPr>
          </w:p>
        </w:tc>
        <w:tc>
          <w:tcPr>
            <w:tcW w:w="1134" w:type="dxa"/>
            <w:shd w:val="clear" w:color="auto" w:fill="auto"/>
            <w:vAlign w:val="center"/>
          </w:tcPr>
          <w:p>
            <w:pPr>
              <w:widowControl/>
              <w:rPr>
                <w:kern w:val="0"/>
              </w:rPr>
            </w:pPr>
          </w:p>
        </w:tc>
        <w:tc>
          <w:tcPr>
            <w:tcW w:w="1134" w:type="dxa"/>
            <w:shd w:val="clear" w:color="auto" w:fill="auto"/>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Merge w:val="continue"/>
            <w:vAlign w:val="center"/>
          </w:tcPr>
          <w:p>
            <w:pPr>
              <w:widowControl/>
              <w:jc w:val="left"/>
              <w:rPr>
                <w:rFonts w:ascii="宋体" w:hAnsi="宋体" w:cs="宋体"/>
                <w:b/>
                <w:bCs/>
                <w:kern w:val="0"/>
              </w:rPr>
            </w:pPr>
          </w:p>
        </w:tc>
        <w:tc>
          <w:tcPr>
            <w:tcW w:w="1843" w:type="dxa"/>
            <w:shd w:val="clear" w:color="auto" w:fill="auto"/>
            <w:vAlign w:val="center"/>
          </w:tcPr>
          <w:p>
            <w:pPr>
              <w:widowControl/>
              <w:rPr>
                <w:bCs/>
                <w:kern w:val="0"/>
              </w:rPr>
            </w:pPr>
            <w:r>
              <w:rPr>
                <w:bCs/>
                <w:kern w:val="0"/>
              </w:rPr>
              <w:t>5.6</w:t>
            </w:r>
            <w:r>
              <w:rPr>
                <w:rFonts w:hint="eastAsia" w:ascii="宋体" w:hAnsi="宋体"/>
                <w:bCs/>
                <w:kern w:val="0"/>
              </w:rPr>
              <w:t>万兆硬件防火墙</w:t>
            </w:r>
          </w:p>
        </w:tc>
        <w:tc>
          <w:tcPr>
            <w:tcW w:w="851" w:type="dxa"/>
            <w:shd w:val="clear" w:color="auto" w:fill="auto"/>
            <w:vAlign w:val="center"/>
          </w:tcPr>
          <w:p>
            <w:pPr>
              <w:widowControl/>
              <w:rPr>
                <w:bCs/>
                <w:kern w:val="0"/>
              </w:rPr>
            </w:pPr>
            <w:r>
              <w:rPr>
                <w:rFonts w:hint="eastAsia"/>
                <w:bCs/>
                <w:kern w:val="0"/>
              </w:rPr>
              <w:t>　</w:t>
            </w:r>
          </w:p>
        </w:tc>
        <w:tc>
          <w:tcPr>
            <w:tcW w:w="1134" w:type="dxa"/>
            <w:shd w:val="clear" w:color="auto" w:fill="auto"/>
            <w:vAlign w:val="center"/>
          </w:tcPr>
          <w:p>
            <w:pPr>
              <w:widowControl/>
              <w:rPr>
                <w:bCs/>
                <w:kern w:val="0"/>
              </w:rPr>
            </w:pPr>
            <w:r>
              <w:rPr>
                <w:rFonts w:hint="eastAsia"/>
                <w:bCs/>
                <w:kern w:val="0"/>
              </w:rPr>
              <w:t>　</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vMerge w:val="continue"/>
            <w:vAlign w:val="center"/>
          </w:tcPr>
          <w:p>
            <w:pPr>
              <w:widowControl/>
              <w:jc w:val="left"/>
              <w:rPr>
                <w:rFonts w:ascii="宋体" w:hAnsi="宋体" w:cs="宋体"/>
                <w:b/>
                <w:bCs/>
                <w:kern w:val="0"/>
              </w:rPr>
            </w:pPr>
          </w:p>
        </w:tc>
        <w:tc>
          <w:tcPr>
            <w:tcW w:w="1843" w:type="dxa"/>
            <w:shd w:val="clear" w:color="auto" w:fill="auto"/>
            <w:vAlign w:val="center"/>
          </w:tcPr>
          <w:p>
            <w:pPr>
              <w:widowControl/>
              <w:rPr>
                <w:bCs/>
                <w:kern w:val="0"/>
              </w:rPr>
            </w:pPr>
            <w:r>
              <w:rPr>
                <w:bCs/>
                <w:kern w:val="0"/>
              </w:rPr>
              <w:t>5.7</w:t>
            </w:r>
            <w:r>
              <w:rPr>
                <w:rFonts w:ascii="宋体" w:hAnsi="宋体"/>
                <w:bCs/>
                <w:kern w:val="0"/>
              </w:rPr>
              <w:t xml:space="preserve"> </w:t>
            </w:r>
            <w:r>
              <w:rPr>
                <w:rFonts w:hint="eastAsia" w:ascii="宋体" w:hAnsi="宋体"/>
                <w:bCs/>
                <w:kern w:val="0"/>
              </w:rPr>
              <w:t>硬件网闸</w:t>
            </w:r>
          </w:p>
        </w:tc>
        <w:tc>
          <w:tcPr>
            <w:tcW w:w="851" w:type="dxa"/>
            <w:shd w:val="clear" w:color="auto" w:fill="auto"/>
            <w:vAlign w:val="center"/>
          </w:tcPr>
          <w:p>
            <w:pPr>
              <w:rPr>
                <w:bCs/>
                <w:kern w:val="0"/>
              </w:rPr>
            </w:pPr>
            <w:r>
              <w:rPr>
                <w:rFonts w:hint="eastAsia"/>
                <w:bCs/>
                <w:kern w:val="0"/>
              </w:rPr>
              <w:t>　</w:t>
            </w:r>
          </w:p>
        </w:tc>
        <w:tc>
          <w:tcPr>
            <w:tcW w:w="1134" w:type="dxa"/>
            <w:shd w:val="clear" w:color="auto" w:fill="auto"/>
            <w:vAlign w:val="center"/>
          </w:tcPr>
          <w:p>
            <w:pPr>
              <w:widowControl/>
              <w:rPr>
                <w:bCs/>
                <w:kern w:val="0"/>
              </w:rPr>
            </w:pPr>
            <w:r>
              <w:rPr>
                <w:rFonts w:hint="eastAsia"/>
                <w:bCs/>
                <w:kern w:val="0"/>
              </w:rPr>
              <w:t>　</w:t>
            </w:r>
          </w:p>
        </w:tc>
        <w:tc>
          <w:tcPr>
            <w:tcW w:w="850"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c>
          <w:tcPr>
            <w:tcW w:w="1134" w:type="dxa"/>
            <w:shd w:val="clear" w:color="auto" w:fill="auto"/>
            <w:vAlign w:val="center"/>
          </w:tcPr>
          <w:p>
            <w:pPr>
              <w:widowControl/>
              <w:rPr>
                <w:kern w:val="0"/>
              </w:rPr>
            </w:pPr>
            <w:r>
              <w:rPr>
                <w:rFonts w:hint="eastAsia"/>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46" w:type="dxa"/>
            <w:gridSpan w:val="6"/>
            <w:shd w:val="clear" w:color="auto" w:fill="auto"/>
            <w:vAlign w:val="center"/>
          </w:tcPr>
          <w:p>
            <w:pPr>
              <w:widowControl/>
              <w:jc w:val="right"/>
              <w:rPr>
                <w:rFonts w:ascii="宋体" w:hAnsi="宋体" w:cs="宋体"/>
                <w:b/>
                <w:bCs/>
                <w:kern w:val="0"/>
              </w:rPr>
            </w:pPr>
            <w:r>
              <w:rPr>
                <w:rFonts w:hint="eastAsia" w:ascii="宋体" w:hAnsi="宋体" w:cs="宋体"/>
                <w:b/>
                <w:bCs/>
                <w:kern w:val="0"/>
              </w:rPr>
              <w:t>云安全【合计</w:t>
            </w:r>
            <w:r>
              <w:rPr>
                <w:rFonts w:ascii="宋体" w:hAnsi="宋体" w:cs="宋体"/>
                <w:b/>
                <w:bCs/>
                <w:kern w:val="0"/>
              </w:rPr>
              <w:t>C5</w:t>
            </w:r>
            <w:r>
              <w:rPr>
                <w:rFonts w:hint="eastAsia" w:ascii="宋体" w:hAnsi="宋体" w:cs="宋体"/>
                <w:b/>
                <w:bCs/>
                <w:kern w:val="0"/>
              </w:rPr>
              <w:t>】</w:t>
            </w:r>
            <w:r>
              <w:rPr>
                <w:rFonts w:ascii="宋体" w:hAnsi="宋体" w:cs="宋体"/>
                <w:b/>
                <w:bCs/>
                <w:kern w:val="0"/>
              </w:rPr>
              <w:t>(元)：</w:t>
            </w:r>
          </w:p>
        </w:tc>
        <w:tc>
          <w:tcPr>
            <w:tcW w:w="1134" w:type="dxa"/>
            <w:shd w:val="clear" w:color="auto" w:fill="auto"/>
            <w:vAlign w:val="center"/>
          </w:tcPr>
          <w:p>
            <w:pPr>
              <w:widowControl/>
              <w:rPr>
                <w:kern w:val="0"/>
              </w:rPr>
            </w:pPr>
            <w:r>
              <w:rPr>
                <w:rFonts w:hint="eastAsia"/>
                <w:kern w:val="0"/>
              </w:rPr>
              <w:t>　</w:t>
            </w:r>
          </w:p>
        </w:tc>
      </w:tr>
    </w:tbl>
    <w:p>
      <w:pPr>
        <w:snapToGrid w:val="0"/>
        <w:spacing w:line="360" w:lineRule="auto"/>
        <w:ind w:firstLine="560"/>
        <w:jc w:val="left"/>
        <w:rPr>
          <w:rFonts w:ascii="宋体" w:hAnsi="宋体" w:cs="Times New Roman"/>
        </w:rPr>
      </w:pPr>
    </w:p>
    <w:p>
      <w:pPr>
        <w:snapToGrid w:val="0"/>
        <w:spacing w:line="360" w:lineRule="auto"/>
        <w:ind w:firstLine="560"/>
        <w:jc w:val="left"/>
        <w:rPr>
          <w:rFonts w:ascii="宋体" w:hAnsi="宋体" w:cs="Times New Roman"/>
        </w:rPr>
      </w:pPr>
    </w:p>
    <w:p>
      <w:pPr>
        <w:snapToGrid w:val="0"/>
        <w:jc w:val="left"/>
        <w:rPr>
          <w:rFonts w:ascii="宋体" w:hAnsi="宋体" w:cs="Times New Roman"/>
        </w:rPr>
      </w:pPr>
      <w:r>
        <w:rPr>
          <w:rFonts w:ascii="宋体" w:hAnsi="宋体" w:cs="Times New Roman"/>
        </w:rPr>
        <w:t>分项</w:t>
      </w:r>
      <w:r>
        <w:rPr>
          <w:rFonts w:hint="eastAsia" w:ascii="宋体" w:hAnsi="宋体" w:cs="Times New Roman"/>
        </w:rPr>
        <w:t>报价表</w:t>
      </w:r>
      <w:r>
        <w:rPr>
          <w:rFonts w:ascii="宋体" w:hAnsi="宋体" w:cs="Times New Roman"/>
        </w:rPr>
        <w:t>6：</w:t>
      </w:r>
    </w:p>
    <w:tbl>
      <w:tblPr>
        <w:tblStyle w:val="88"/>
        <w:tblW w:w="8080" w:type="dxa"/>
        <w:tblInd w:w="108" w:type="dxa"/>
        <w:tblLayout w:type="fixed"/>
        <w:tblCellMar>
          <w:top w:w="0" w:type="dxa"/>
          <w:left w:w="108" w:type="dxa"/>
          <w:bottom w:w="0" w:type="dxa"/>
          <w:right w:w="108" w:type="dxa"/>
        </w:tblCellMar>
      </w:tblPr>
      <w:tblGrid>
        <w:gridCol w:w="1134"/>
        <w:gridCol w:w="3828"/>
        <w:gridCol w:w="850"/>
        <w:gridCol w:w="1134"/>
        <w:gridCol w:w="1134"/>
      </w:tblGrid>
      <w:tr>
        <w:tblPrEx>
          <w:tblCellMar>
            <w:top w:w="0" w:type="dxa"/>
            <w:left w:w="108" w:type="dxa"/>
            <w:bottom w:w="0" w:type="dxa"/>
            <w:right w:w="108" w:type="dxa"/>
          </w:tblCellMar>
        </w:tblPrEx>
        <w:trPr>
          <w:trHeight w:val="51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需求模块</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需求内容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r>
              <w:rPr>
                <w:rFonts w:ascii="宋体" w:hAnsi="宋体" w:cs="宋体"/>
                <w:b/>
                <w:bCs/>
                <w:kern w:val="0"/>
              </w:rPr>
              <w:br w:type="textWrapping"/>
            </w:r>
            <w:r>
              <w:rPr>
                <w:rFonts w:ascii="宋体" w:hAnsi="宋体" w:cs="宋体"/>
                <w:b/>
                <w:bCs/>
                <w:kern w:val="0"/>
              </w:rPr>
              <w:t>N</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单价</w:t>
            </w:r>
            <w:r>
              <w:rPr>
                <w:rFonts w:ascii="宋体" w:hAnsi="宋体" w:cs="宋体"/>
                <w:b/>
                <w:bCs/>
                <w:kern w:val="0"/>
              </w:rPr>
              <w:t>(元)</w:t>
            </w:r>
            <w:r>
              <w:rPr>
                <w:rFonts w:ascii="宋体" w:hAnsi="宋体" w:cs="宋体"/>
                <w:b/>
                <w:bCs/>
                <w:kern w:val="0"/>
              </w:rPr>
              <w:br w:type="textWrapping"/>
            </w:r>
            <w:r>
              <w:rPr>
                <w:rFonts w:ascii="宋体" w:hAnsi="宋体" w:cs="宋体"/>
                <w:b/>
                <w:bCs/>
                <w:kern w:val="0"/>
              </w:rPr>
              <w:t>P</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小计（元）</w:t>
            </w:r>
            <w:r>
              <w:rPr>
                <w:rFonts w:ascii="宋体" w:hAnsi="宋体" w:cs="宋体"/>
                <w:b/>
                <w:bCs/>
                <w:kern w:val="0"/>
              </w:rPr>
              <w:br w:type="textWrapping"/>
            </w:r>
            <w:r>
              <w:rPr>
                <w:rFonts w:ascii="宋体" w:hAnsi="宋体" w:cs="宋体"/>
                <w:b/>
                <w:bCs/>
                <w:kern w:val="0"/>
              </w:rPr>
              <w:t>C=N×P</w:t>
            </w:r>
          </w:p>
        </w:tc>
      </w:tr>
      <w:tr>
        <w:tblPrEx>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ascii="宋体" w:hAnsi="宋体" w:cs="宋体"/>
                <w:b/>
                <w:bCs/>
                <w:kern w:val="0"/>
              </w:rPr>
              <w:t>6.</w:t>
            </w:r>
            <w:r>
              <w:rPr>
                <w:rFonts w:hint="eastAsia" w:ascii="宋体" w:hAnsi="宋体" w:cs="宋体"/>
                <w:b/>
                <w:bCs/>
                <w:kern w:val="0"/>
              </w:rPr>
              <w:t>标准体系</w:t>
            </w:r>
          </w:p>
        </w:tc>
        <w:tc>
          <w:tcPr>
            <w:tcW w:w="3828"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bCs/>
                <w:kern w:val="0"/>
              </w:rPr>
            </w:pPr>
            <w:r>
              <w:rPr>
                <w:kern w:val="0"/>
              </w:rPr>
              <w:t>6</w:t>
            </w:r>
            <w:r>
              <w:rPr>
                <w:rFonts w:ascii="宋体" w:hAnsi="宋体"/>
                <w:bCs/>
                <w:kern w:val="0"/>
              </w:rPr>
              <w:t>.1标准规范体系</w:t>
            </w:r>
            <w:r>
              <w:rPr>
                <w:rFonts w:hint="eastAsia" w:ascii="宋体" w:hAnsi="宋体"/>
                <w:bCs/>
                <w:kern w:val="0"/>
              </w:rPr>
              <w:t>包括</w:t>
            </w:r>
            <w:r>
              <w:rPr>
                <w:rFonts w:ascii="宋体" w:hAnsi="宋体"/>
                <w:bCs/>
                <w:kern w:val="0"/>
              </w:rPr>
              <w:t>标准组织架构与责任划分、</w:t>
            </w:r>
            <w:r>
              <w:rPr>
                <w:rFonts w:hint="eastAsia" w:ascii="宋体" w:hAnsi="宋体"/>
                <w:bCs/>
                <w:kern w:val="0"/>
              </w:rPr>
              <w:t>标准管理流程、</w:t>
            </w:r>
            <w:r>
              <w:rPr>
                <w:rFonts w:ascii="宋体" w:hAnsi="宋体"/>
                <w:bCs/>
                <w:kern w:val="0"/>
              </w:rPr>
              <w:t>标准制度、标准</w:t>
            </w:r>
            <w:r>
              <w:rPr>
                <w:rFonts w:hint="eastAsia" w:ascii="宋体" w:hAnsi="宋体"/>
                <w:bCs/>
                <w:kern w:val="0"/>
              </w:rPr>
              <w:t>规范</w:t>
            </w:r>
            <w:r>
              <w:rPr>
                <w:rFonts w:ascii="宋体" w:hAnsi="宋体"/>
                <w:bCs/>
                <w:kern w:val="0"/>
              </w:rPr>
              <w:t>、</w:t>
            </w:r>
            <w:r>
              <w:rPr>
                <w:rFonts w:hint="eastAsia" w:ascii="宋体" w:hAnsi="宋体"/>
                <w:bCs/>
                <w:kern w:val="0"/>
              </w:rPr>
              <w:t>标准细则、</w:t>
            </w:r>
            <w:r>
              <w:rPr>
                <w:rFonts w:ascii="宋体" w:hAnsi="宋体"/>
                <w:bCs/>
                <w:kern w:val="0"/>
              </w:rPr>
              <w:t>标准</w:t>
            </w:r>
            <w:r>
              <w:rPr>
                <w:rFonts w:hint="eastAsia" w:ascii="宋体" w:hAnsi="宋体"/>
                <w:bCs/>
                <w:kern w:val="0"/>
              </w:rPr>
              <w:t>管控平台等</w:t>
            </w:r>
            <w:r>
              <w:rPr>
                <w:rFonts w:ascii="宋体" w:hAnsi="宋体"/>
                <w:bCs/>
                <w:kern w:val="0"/>
              </w:rPr>
              <w:t>。</w:t>
            </w:r>
          </w:p>
        </w:tc>
        <w:tc>
          <w:tcPr>
            <w:tcW w:w="850"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r>
        <w:tblPrEx>
          <w:tblCellMar>
            <w:top w:w="0" w:type="dxa"/>
            <w:left w:w="108" w:type="dxa"/>
            <w:bottom w:w="0" w:type="dxa"/>
            <w:right w:w="108" w:type="dxa"/>
          </w:tblCellMar>
        </w:tblPrEx>
        <w:trPr>
          <w:trHeight w:val="435" w:hRule="atLeast"/>
        </w:trPr>
        <w:tc>
          <w:tcPr>
            <w:tcW w:w="6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rPr>
            </w:pPr>
            <w:r>
              <w:rPr>
                <w:rFonts w:hint="eastAsia" w:ascii="宋体" w:hAnsi="宋体" w:cs="宋体"/>
                <w:b/>
                <w:bCs/>
                <w:kern w:val="0"/>
              </w:rPr>
              <w:t>标准体系【合计</w:t>
            </w:r>
            <w:r>
              <w:rPr>
                <w:rFonts w:ascii="宋体" w:hAnsi="宋体" w:cs="宋体"/>
                <w:b/>
                <w:bCs/>
                <w:kern w:val="0"/>
              </w:rPr>
              <w:t>C6</w:t>
            </w:r>
            <w:r>
              <w:rPr>
                <w:rFonts w:hint="eastAsia" w:ascii="宋体" w:hAnsi="宋体" w:cs="宋体"/>
                <w:b/>
                <w:bCs/>
                <w:kern w:val="0"/>
              </w:rPr>
              <w:t>】</w:t>
            </w:r>
            <w:r>
              <w:rPr>
                <w:rFonts w:ascii="宋体" w:hAnsi="宋体" w:cs="宋体"/>
                <w:b/>
                <w:bCs/>
                <w:kern w:val="0"/>
              </w:rPr>
              <w:t>(元)：</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bl>
    <w:p>
      <w:pPr>
        <w:snapToGrid w:val="0"/>
        <w:spacing w:line="360" w:lineRule="auto"/>
        <w:ind w:firstLine="560"/>
        <w:jc w:val="left"/>
        <w:rPr>
          <w:rFonts w:ascii="宋体" w:hAnsi="宋体" w:cs="Times New Roman"/>
          <w:sz w:val="24"/>
          <w:szCs w:val="24"/>
        </w:rPr>
      </w:pPr>
    </w:p>
    <w:p>
      <w:pPr>
        <w:snapToGrid w:val="0"/>
        <w:jc w:val="left"/>
        <w:rPr>
          <w:rFonts w:ascii="宋体" w:hAnsi="宋体" w:cs="Times New Roman"/>
        </w:rPr>
      </w:pPr>
      <w:r>
        <w:rPr>
          <w:rFonts w:ascii="宋体" w:hAnsi="宋体" w:cs="Times New Roman"/>
        </w:rPr>
        <w:t>分项</w:t>
      </w:r>
      <w:r>
        <w:rPr>
          <w:rFonts w:hint="eastAsia" w:ascii="宋体" w:hAnsi="宋体" w:cs="Times New Roman"/>
        </w:rPr>
        <w:t>报价表</w:t>
      </w:r>
      <w:r>
        <w:rPr>
          <w:rFonts w:ascii="宋体" w:hAnsi="宋体" w:cs="Times New Roman"/>
        </w:rPr>
        <w:t>7：</w:t>
      </w:r>
    </w:p>
    <w:tbl>
      <w:tblPr>
        <w:tblStyle w:val="88"/>
        <w:tblW w:w="8080" w:type="dxa"/>
        <w:tblInd w:w="108" w:type="dxa"/>
        <w:tblLayout w:type="fixed"/>
        <w:tblCellMar>
          <w:top w:w="0" w:type="dxa"/>
          <w:left w:w="108" w:type="dxa"/>
          <w:bottom w:w="0" w:type="dxa"/>
          <w:right w:w="108" w:type="dxa"/>
        </w:tblCellMar>
      </w:tblPr>
      <w:tblGrid>
        <w:gridCol w:w="1134"/>
        <w:gridCol w:w="3828"/>
        <w:gridCol w:w="850"/>
        <w:gridCol w:w="1134"/>
        <w:gridCol w:w="1134"/>
      </w:tblGrid>
      <w:tr>
        <w:tblPrEx>
          <w:tblCellMar>
            <w:top w:w="0" w:type="dxa"/>
            <w:left w:w="108" w:type="dxa"/>
            <w:bottom w:w="0" w:type="dxa"/>
            <w:right w:w="108" w:type="dxa"/>
          </w:tblCellMar>
        </w:tblPrEx>
        <w:trPr>
          <w:trHeight w:val="51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需求模块</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需求内容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数量</w:t>
            </w:r>
            <w:r>
              <w:rPr>
                <w:rFonts w:ascii="宋体" w:hAnsi="宋体" w:cs="宋体"/>
                <w:b/>
                <w:bCs/>
                <w:kern w:val="0"/>
              </w:rPr>
              <w:br w:type="textWrapping"/>
            </w:r>
            <w:r>
              <w:rPr>
                <w:rFonts w:ascii="宋体" w:hAnsi="宋体" w:cs="宋体"/>
                <w:b/>
                <w:bCs/>
                <w:kern w:val="0"/>
              </w:rPr>
              <w:t>N</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单价</w:t>
            </w:r>
            <w:r>
              <w:rPr>
                <w:rFonts w:ascii="宋体" w:hAnsi="宋体" w:cs="宋体"/>
                <w:b/>
                <w:bCs/>
                <w:kern w:val="0"/>
              </w:rPr>
              <w:t>(元)</w:t>
            </w:r>
            <w:r>
              <w:rPr>
                <w:rFonts w:ascii="宋体" w:hAnsi="宋体" w:cs="宋体"/>
                <w:b/>
                <w:bCs/>
                <w:kern w:val="0"/>
              </w:rPr>
              <w:br w:type="textWrapping"/>
            </w:r>
            <w:r>
              <w:rPr>
                <w:rFonts w:ascii="宋体" w:hAnsi="宋体" w:cs="宋体"/>
                <w:b/>
                <w:bCs/>
                <w:kern w:val="0"/>
              </w:rPr>
              <w:t>P</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hint="eastAsia" w:ascii="宋体" w:hAnsi="宋体" w:cs="宋体"/>
                <w:b/>
                <w:bCs/>
                <w:kern w:val="0"/>
              </w:rPr>
              <w:t>小计（元）</w:t>
            </w:r>
            <w:r>
              <w:rPr>
                <w:rFonts w:ascii="宋体" w:hAnsi="宋体" w:cs="宋体"/>
                <w:b/>
                <w:bCs/>
                <w:kern w:val="0"/>
              </w:rPr>
              <w:br w:type="textWrapping"/>
            </w:r>
            <w:r>
              <w:rPr>
                <w:rFonts w:ascii="宋体" w:hAnsi="宋体" w:cs="宋体"/>
                <w:b/>
                <w:bCs/>
                <w:kern w:val="0"/>
              </w:rPr>
              <w:t>C=N×P</w:t>
            </w:r>
          </w:p>
        </w:tc>
      </w:tr>
      <w:tr>
        <w:tblPrEx>
          <w:tblCellMar>
            <w:top w:w="0" w:type="dxa"/>
            <w:left w:w="108" w:type="dxa"/>
            <w:bottom w:w="0" w:type="dxa"/>
            <w:right w:w="108" w:type="dxa"/>
          </w:tblCellMar>
        </w:tblPrEx>
        <w:trPr>
          <w:trHeight w:val="300"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rPr>
            </w:pPr>
            <w:r>
              <w:rPr>
                <w:rFonts w:ascii="宋体" w:hAnsi="宋体" w:cs="宋体"/>
                <w:b/>
                <w:bCs/>
                <w:kern w:val="0"/>
              </w:rPr>
              <w:t>7.安全及密码服务</w:t>
            </w:r>
          </w:p>
        </w:tc>
        <w:tc>
          <w:tcPr>
            <w:tcW w:w="3828" w:type="dxa"/>
            <w:tcBorders>
              <w:top w:val="nil"/>
              <w:left w:val="nil"/>
              <w:bottom w:val="single" w:color="auto" w:sz="4" w:space="0"/>
              <w:right w:val="single" w:color="auto" w:sz="4" w:space="0"/>
            </w:tcBorders>
            <w:shd w:val="clear" w:color="auto" w:fill="auto"/>
            <w:vAlign w:val="center"/>
          </w:tcPr>
          <w:p>
            <w:pPr>
              <w:widowControl/>
              <w:rPr>
                <w:kern w:val="0"/>
              </w:rPr>
            </w:pPr>
            <w:r>
              <w:rPr>
                <w:kern w:val="0"/>
              </w:rPr>
              <w:t>7.1</w:t>
            </w:r>
            <w:r>
              <w:rPr>
                <w:rFonts w:hint="eastAsia" w:ascii="宋体" w:hAnsi="宋体"/>
                <w:kern w:val="0"/>
              </w:rPr>
              <w:t>安全服务</w:t>
            </w:r>
          </w:p>
        </w:tc>
        <w:tc>
          <w:tcPr>
            <w:tcW w:w="850"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r>
        <w:tblPrEx>
          <w:tblCellMar>
            <w:top w:w="0" w:type="dxa"/>
            <w:left w:w="108" w:type="dxa"/>
            <w:bottom w:w="0" w:type="dxa"/>
            <w:right w:w="108" w:type="dxa"/>
          </w:tblCellMar>
        </w:tblPrEx>
        <w:trPr>
          <w:trHeight w:val="57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3828" w:type="dxa"/>
            <w:tcBorders>
              <w:top w:val="nil"/>
              <w:left w:val="nil"/>
              <w:bottom w:val="single" w:color="auto" w:sz="4" w:space="0"/>
              <w:right w:val="single" w:color="auto" w:sz="4" w:space="0"/>
            </w:tcBorders>
            <w:shd w:val="clear" w:color="auto" w:fill="auto"/>
            <w:vAlign w:val="center"/>
          </w:tcPr>
          <w:p>
            <w:pPr>
              <w:widowControl/>
              <w:rPr>
                <w:kern w:val="0"/>
              </w:rPr>
            </w:pPr>
            <w:r>
              <w:rPr>
                <w:kern w:val="0"/>
              </w:rPr>
              <w:t xml:space="preserve">7.2 </w:t>
            </w:r>
            <w:r>
              <w:rPr>
                <w:rFonts w:hint="eastAsia" w:ascii="宋体" w:hAnsi="宋体"/>
                <w:kern w:val="0"/>
              </w:rPr>
              <w:t>密码应用合规性建设（含商用密码应用评估）</w:t>
            </w:r>
          </w:p>
        </w:tc>
        <w:tc>
          <w:tcPr>
            <w:tcW w:w="850"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r>
        <w:tblPrEx>
          <w:tblCellMar>
            <w:top w:w="0" w:type="dxa"/>
            <w:left w:w="108" w:type="dxa"/>
            <w:bottom w:w="0" w:type="dxa"/>
            <w:right w:w="108" w:type="dxa"/>
          </w:tblCellMar>
        </w:tblPrEx>
        <w:trPr>
          <w:trHeight w:val="435" w:hRule="atLeast"/>
        </w:trPr>
        <w:tc>
          <w:tcPr>
            <w:tcW w:w="6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rPr>
            </w:pPr>
            <w:r>
              <w:rPr>
                <w:rFonts w:hint="eastAsia" w:ascii="宋体" w:hAnsi="宋体" w:cs="宋体"/>
                <w:b/>
                <w:bCs/>
                <w:kern w:val="0"/>
              </w:rPr>
              <w:t>安全及密码服务【合计</w:t>
            </w:r>
            <w:r>
              <w:rPr>
                <w:rFonts w:ascii="宋体" w:hAnsi="宋体" w:cs="宋体"/>
                <w:b/>
                <w:bCs/>
                <w:kern w:val="0"/>
              </w:rPr>
              <w:t>C7</w:t>
            </w:r>
            <w:r>
              <w:rPr>
                <w:rFonts w:hint="eastAsia" w:ascii="宋体" w:hAnsi="宋体" w:cs="宋体"/>
                <w:b/>
                <w:bCs/>
                <w:kern w:val="0"/>
              </w:rPr>
              <w:t>】</w:t>
            </w:r>
            <w:r>
              <w:rPr>
                <w:rFonts w:ascii="宋体" w:hAnsi="宋体" w:cs="宋体"/>
                <w:b/>
                <w:bCs/>
                <w:kern w:val="0"/>
              </w:rPr>
              <w:t>(元)：</w:t>
            </w:r>
          </w:p>
        </w:tc>
        <w:tc>
          <w:tcPr>
            <w:tcW w:w="1134" w:type="dxa"/>
            <w:tcBorders>
              <w:top w:val="nil"/>
              <w:left w:val="nil"/>
              <w:bottom w:val="single" w:color="auto" w:sz="4" w:space="0"/>
              <w:right w:val="single" w:color="auto" w:sz="4" w:space="0"/>
            </w:tcBorders>
            <w:shd w:val="clear" w:color="auto" w:fill="auto"/>
            <w:vAlign w:val="center"/>
          </w:tcPr>
          <w:p>
            <w:pPr>
              <w:widowControl/>
              <w:rPr>
                <w:kern w:val="0"/>
              </w:rPr>
            </w:pPr>
            <w:r>
              <w:rPr>
                <w:rFonts w:hint="eastAsia"/>
                <w:kern w:val="0"/>
              </w:rPr>
              <w:t>　</w:t>
            </w:r>
          </w:p>
        </w:tc>
      </w:tr>
    </w:tbl>
    <w:p>
      <w:pPr>
        <w:snapToGrid w:val="0"/>
        <w:spacing w:line="360" w:lineRule="auto"/>
        <w:ind w:firstLine="560"/>
        <w:jc w:val="left"/>
        <w:rPr>
          <w:rFonts w:ascii="宋体" w:hAnsi="宋体" w:cs="Times New Roman"/>
          <w:sz w:val="24"/>
          <w:szCs w:val="24"/>
        </w:rPr>
      </w:pPr>
    </w:p>
    <w:p>
      <w:pPr>
        <w:snapToGrid w:val="0"/>
        <w:spacing w:line="360" w:lineRule="auto"/>
        <w:ind w:firstLine="480" w:firstLineChars="200"/>
        <w:jc w:val="left"/>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17）供应商应在响应文件中按下表提供软件著作</w:t>
      </w:r>
      <w:r>
        <w:rPr>
          <w:rFonts w:hint="eastAsia" w:ascii="宋体" w:hAnsi="宋体" w:cs="Times New Roman"/>
          <w:sz w:val="24"/>
          <w:szCs w:val="24"/>
        </w:rPr>
        <w:t>权</w:t>
      </w:r>
      <w:r>
        <w:rPr>
          <w:rFonts w:ascii="宋体" w:hAnsi="宋体" w:cs="Times New Roman"/>
          <w:sz w:val="24"/>
          <w:szCs w:val="24"/>
        </w:rPr>
        <w:t>相关信息。</w:t>
      </w:r>
    </w:p>
    <w:p>
      <w:pPr>
        <w:snapToGrid w:val="0"/>
        <w:spacing w:line="360" w:lineRule="auto"/>
        <w:rPr>
          <w:rFonts w:ascii="宋体" w:hAnsi="宋体" w:cs="Times New Roman"/>
          <w:b/>
        </w:rPr>
      </w:pPr>
      <w:r>
        <w:rPr>
          <w:rFonts w:hint="eastAsia" w:ascii="宋体" w:hAnsi="宋体" w:cs="Times New Roman"/>
          <w:b/>
        </w:rPr>
        <w:t>软件著作权相关信息表：</w:t>
      </w:r>
    </w:p>
    <w:tbl>
      <w:tblPr>
        <w:tblStyle w:val="88"/>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2552"/>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shd w:val="clear" w:color="auto" w:fill="BFBFBF"/>
            <w:vAlign w:val="center"/>
          </w:tcPr>
          <w:p>
            <w:pPr>
              <w:widowControl/>
              <w:autoSpaceDE w:val="0"/>
              <w:autoSpaceDN w:val="0"/>
              <w:adjustRightInd w:val="0"/>
              <w:snapToGrid w:val="0"/>
              <w:jc w:val="center"/>
              <w:textAlignment w:val="bottom"/>
              <w:rPr>
                <w:rFonts w:ascii="宋体" w:hAnsi="宋体" w:cs="Times New Roman"/>
                <w:b/>
                <w:kern w:val="0"/>
                <w:lang w:eastAsia="zh-TW"/>
              </w:rPr>
            </w:pPr>
            <w:r>
              <w:rPr>
                <w:rFonts w:hint="eastAsia" w:ascii="宋体" w:hAnsi="宋体" w:cs="Times New Roman"/>
                <w:b/>
                <w:kern w:val="0"/>
                <w:lang w:eastAsia="zh-TW"/>
              </w:rPr>
              <w:t>序号</w:t>
            </w:r>
          </w:p>
        </w:tc>
        <w:tc>
          <w:tcPr>
            <w:tcW w:w="992" w:type="dxa"/>
            <w:shd w:val="clear" w:color="auto" w:fill="BFBFBF"/>
            <w:vAlign w:val="center"/>
          </w:tcPr>
          <w:p>
            <w:pPr>
              <w:widowControl/>
              <w:autoSpaceDE w:val="0"/>
              <w:autoSpaceDN w:val="0"/>
              <w:adjustRightInd w:val="0"/>
              <w:snapToGrid w:val="0"/>
              <w:jc w:val="center"/>
              <w:textAlignment w:val="bottom"/>
              <w:rPr>
                <w:rFonts w:ascii="宋体" w:hAnsi="宋体" w:cs="Times New Roman"/>
                <w:b/>
                <w:kern w:val="0"/>
                <w:lang w:eastAsia="zh-TW"/>
              </w:rPr>
            </w:pPr>
            <w:r>
              <w:rPr>
                <w:rFonts w:hint="eastAsia" w:ascii="宋体" w:hAnsi="宋体" w:cs="Times New Roman"/>
                <w:b/>
                <w:kern w:val="0"/>
                <w:lang w:eastAsia="zh-TW"/>
              </w:rPr>
              <w:t>分类</w:t>
            </w:r>
          </w:p>
        </w:tc>
        <w:tc>
          <w:tcPr>
            <w:tcW w:w="2552" w:type="dxa"/>
            <w:shd w:val="clear" w:color="auto" w:fill="BFBFBF"/>
            <w:vAlign w:val="center"/>
          </w:tcPr>
          <w:p>
            <w:pPr>
              <w:widowControl/>
              <w:autoSpaceDE w:val="0"/>
              <w:autoSpaceDN w:val="0"/>
              <w:adjustRightInd w:val="0"/>
              <w:snapToGrid w:val="0"/>
              <w:jc w:val="center"/>
              <w:textAlignment w:val="bottom"/>
              <w:rPr>
                <w:rFonts w:ascii="宋体" w:hAnsi="宋体" w:cs="Times New Roman"/>
                <w:b/>
                <w:kern w:val="0"/>
                <w:lang w:eastAsia="zh-TW"/>
              </w:rPr>
            </w:pPr>
            <w:r>
              <w:rPr>
                <w:rFonts w:hint="eastAsia" w:ascii="宋体" w:hAnsi="宋体" w:cs="Times New Roman"/>
                <w:b/>
                <w:kern w:val="0"/>
              </w:rPr>
              <w:t>具体功能</w:t>
            </w:r>
          </w:p>
        </w:tc>
        <w:tc>
          <w:tcPr>
            <w:tcW w:w="1417" w:type="dxa"/>
            <w:shd w:val="clear" w:color="auto" w:fill="BFBFBF"/>
            <w:vAlign w:val="center"/>
          </w:tcPr>
          <w:p>
            <w:pPr>
              <w:widowControl/>
              <w:autoSpaceDE w:val="0"/>
              <w:autoSpaceDN w:val="0"/>
              <w:adjustRightInd w:val="0"/>
              <w:snapToGrid w:val="0"/>
              <w:jc w:val="center"/>
              <w:textAlignment w:val="bottom"/>
              <w:rPr>
                <w:rFonts w:ascii="宋体" w:hAnsi="宋体" w:cs="Times New Roman"/>
                <w:b/>
                <w:kern w:val="0"/>
              </w:rPr>
            </w:pPr>
            <w:r>
              <w:rPr>
                <w:rFonts w:hint="eastAsia" w:ascii="宋体" w:hAnsi="宋体" w:cs="Times New Roman"/>
                <w:b/>
                <w:kern w:val="0"/>
              </w:rPr>
              <w:t>产品版本、规格（如基础版</w:t>
            </w:r>
            <w:r>
              <w:rPr>
                <w:rFonts w:ascii="宋体" w:hAnsi="宋体" w:cs="Times New Roman"/>
                <w:b/>
                <w:kern w:val="0"/>
              </w:rPr>
              <w:t>1.0，企业版1.0）</w:t>
            </w:r>
          </w:p>
        </w:tc>
        <w:tc>
          <w:tcPr>
            <w:tcW w:w="2268" w:type="dxa"/>
            <w:shd w:val="clear" w:color="auto" w:fill="BFBFBF"/>
            <w:vAlign w:val="center"/>
          </w:tcPr>
          <w:p>
            <w:pPr>
              <w:widowControl/>
              <w:autoSpaceDE w:val="0"/>
              <w:autoSpaceDN w:val="0"/>
              <w:adjustRightInd w:val="0"/>
              <w:snapToGrid w:val="0"/>
              <w:jc w:val="center"/>
              <w:textAlignment w:val="bottom"/>
              <w:rPr>
                <w:rFonts w:ascii="宋体" w:hAnsi="宋体" w:cs="Times New Roman"/>
                <w:b/>
                <w:kern w:val="0"/>
              </w:rPr>
            </w:pPr>
            <w:r>
              <w:rPr>
                <w:rFonts w:hint="eastAsia" w:ascii="宋体" w:hAnsi="宋体" w:cs="Times New Roman"/>
                <w:b/>
                <w:kern w:val="0"/>
              </w:rPr>
              <w:t>著作权所属厂商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rPr>
            </w:pPr>
            <w:r>
              <w:rPr>
                <w:rFonts w:ascii="宋体" w:hAnsi="宋体" w:cs="Times New Roman"/>
                <w:kern w:val="0"/>
              </w:rPr>
              <w:t>1</w:t>
            </w:r>
          </w:p>
        </w:tc>
        <w:tc>
          <w:tcPr>
            <w:tcW w:w="992" w:type="dxa"/>
            <w:vMerge w:val="restart"/>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r>
              <w:rPr>
                <w:rFonts w:hint="eastAsia" w:ascii="宋体" w:hAnsi="宋体" w:cs="宋体"/>
                <w:kern w:val="0"/>
              </w:rPr>
              <w:t>数据库</w:t>
            </w: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分布式关系型数据库功能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rPr>
            </w:pPr>
            <w:r>
              <w:rPr>
                <w:rFonts w:ascii="宋体" w:hAnsi="宋体" w:cs="Times New Roman"/>
                <w:kern w:val="0"/>
              </w:rPr>
              <w:t>2</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r>
              <w:rPr>
                <w:rFonts w:hint="eastAsia" w:ascii="宋体" w:hAnsi="宋体" w:cs="Times New Roman"/>
                <w:kern w:val="0"/>
                <w:lang w:eastAsia="zh-TW"/>
              </w:rPr>
              <w:t>数据管理功能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rPr>
            </w:pPr>
            <w:r>
              <w:rPr>
                <w:rFonts w:ascii="宋体" w:hAnsi="宋体" w:cs="Times New Roman"/>
                <w:kern w:val="0"/>
              </w:rPr>
              <w:t>3</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r>
              <w:rPr>
                <w:rFonts w:hint="eastAsia" w:ascii="宋体" w:hAnsi="宋体" w:cs="Times New Roman"/>
                <w:kern w:val="0"/>
                <w:lang w:eastAsia="zh-TW"/>
              </w:rPr>
              <w:t>数据传输功能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4</w:t>
            </w:r>
          </w:p>
        </w:tc>
        <w:tc>
          <w:tcPr>
            <w:tcW w:w="992" w:type="dxa"/>
            <w:vMerge w:val="restart"/>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ascii="宋体" w:hAnsi="宋体" w:cs="Times New Roman"/>
                <w:kern w:val="0"/>
              </w:rPr>
              <w:t>PaaS层</w:t>
            </w:r>
            <w:r>
              <w:rPr>
                <w:rFonts w:hint="eastAsia" w:ascii="宋体" w:hAnsi="宋体" w:cs="Times New Roman"/>
                <w:kern w:val="0"/>
                <w:lang w:eastAsia="zh-TW"/>
              </w:rPr>
              <w:t>中间件</w:t>
            </w: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r>
              <w:rPr>
                <w:rFonts w:ascii="宋体" w:hAnsi="宋体" w:cs="Times New Roman"/>
                <w:kern w:val="0"/>
              </w:rPr>
              <w:t>API管理功能（</w:t>
            </w:r>
            <w:r>
              <w:rPr>
                <w:rFonts w:hint="eastAsia" w:ascii="宋体" w:hAnsi="宋体" w:cs="Times New Roman"/>
                <w:kern w:val="0"/>
              </w:rPr>
              <w:t>服务总线或A</w:t>
            </w:r>
            <w:r>
              <w:rPr>
                <w:rFonts w:ascii="宋体" w:hAnsi="宋体" w:cs="Times New Roman"/>
                <w:kern w:val="0"/>
              </w:rPr>
              <w:t>PI</w:t>
            </w:r>
            <w:r>
              <w:rPr>
                <w:rFonts w:hint="eastAsia" w:ascii="宋体" w:hAnsi="宋体" w:cs="Times New Roman"/>
                <w:kern w:val="0"/>
              </w:rPr>
              <w:t>网关</w:t>
            </w:r>
            <w:r>
              <w:rPr>
                <w:rFonts w:ascii="宋体" w:hAnsi="宋体" w:cs="Times New Roman"/>
                <w:kern w:val="0"/>
              </w:rPr>
              <w:t>）</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5</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分布式应用服务功能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6</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应用实时监控服务功能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7</w:t>
            </w:r>
          </w:p>
        </w:tc>
        <w:tc>
          <w:tcPr>
            <w:tcW w:w="992" w:type="dxa"/>
            <w:vMerge w:val="restart"/>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r>
              <w:rPr>
                <w:rFonts w:hint="eastAsia" w:ascii="宋体" w:hAnsi="宋体" w:cs="Times New Roman"/>
                <w:kern w:val="0"/>
                <w:lang w:eastAsia="zh-TW"/>
              </w:rPr>
              <w:t>大数据</w:t>
            </w:r>
            <w:r>
              <w:rPr>
                <w:rFonts w:hint="eastAsia" w:ascii="宋体" w:hAnsi="宋体" w:cs="Times New Roman"/>
                <w:kern w:val="0"/>
              </w:rPr>
              <w:t>平台及工具</w:t>
            </w: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r>
              <w:rPr>
                <w:rFonts w:hint="eastAsia" w:ascii="宋体" w:hAnsi="宋体" w:cs="Times New Roman"/>
                <w:kern w:val="0"/>
              </w:rPr>
              <w:t>大数据平台功能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8</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大数据开发功能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rPr>
            </w:pPr>
            <w:r>
              <w:rPr>
                <w:rFonts w:ascii="宋体" w:hAnsi="宋体" w:cs="Times New Roman"/>
                <w:kern w:val="0"/>
              </w:rPr>
              <w:t>9</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日志</w:t>
            </w:r>
            <w:r>
              <w:rPr>
                <w:rFonts w:hint="eastAsia" w:ascii="宋体" w:hAnsi="宋体" w:cs="Times New Roman"/>
                <w:kern w:val="0"/>
              </w:rPr>
              <w:t>引擎</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rPr>
            </w:pPr>
            <w:r>
              <w:rPr>
                <w:rFonts w:ascii="宋体" w:hAnsi="宋体" w:cs="Times New Roman"/>
                <w:kern w:val="0"/>
              </w:rPr>
              <w:t>10</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r>
              <w:rPr>
                <w:rFonts w:hint="eastAsia" w:ascii="宋体" w:hAnsi="宋体" w:cs="Times New Roman"/>
                <w:kern w:val="0"/>
                <w:lang w:eastAsia="zh-TW"/>
              </w:rPr>
              <w:t>智能报表功能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11</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r>
              <w:rPr>
                <w:rFonts w:hint="eastAsia" w:ascii="宋体" w:hAnsi="宋体" w:cs="Times New Roman"/>
                <w:kern w:val="0"/>
              </w:rPr>
              <w:t>搜索引擎功能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rPr>
            </w:pPr>
            <w:r>
              <w:rPr>
                <w:rFonts w:ascii="宋体" w:hAnsi="宋体" w:cs="Times New Roman"/>
                <w:kern w:val="0"/>
              </w:rPr>
              <w:t>12</w:t>
            </w:r>
          </w:p>
        </w:tc>
        <w:tc>
          <w:tcPr>
            <w:tcW w:w="992" w:type="dxa"/>
            <w:vAlign w:val="center"/>
          </w:tcPr>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r>
              <w:rPr>
                <w:rFonts w:hint="eastAsia" w:ascii="宋体" w:hAnsi="宋体" w:cs="Times New Roman"/>
                <w:kern w:val="0"/>
                <w:lang w:eastAsia="zh-TW"/>
              </w:rPr>
              <w:t>开发运维一体化平台</w:t>
            </w: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开发运维一体化功能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13</w:t>
            </w:r>
          </w:p>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p>
        </w:tc>
        <w:tc>
          <w:tcPr>
            <w:tcW w:w="99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财政区块链平台</w:t>
            </w: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区块链功能</w:t>
            </w:r>
          </w:p>
        </w:tc>
        <w:tc>
          <w:tcPr>
            <w:tcW w:w="1417"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268"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14</w:t>
            </w:r>
          </w:p>
        </w:tc>
        <w:tc>
          <w:tcPr>
            <w:tcW w:w="992" w:type="dxa"/>
            <w:vMerge w:val="restart"/>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智能化应用支撑功能</w:t>
            </w:r>
          </w:p>
          <w:p>
            <w:pPr>
              <w:widowControl/>
              <w:autoSpaceDE w:val="0"/>
              <w:autoSpaceDN w:val="0"/>
              <w:adjustRightInd w:val="0"/>
              <w:snapToGrid w:val="0"/>
              <w:spacing w:before="60" w:after="120" w:line="360" w:lineRule="auto"/>
              <w:jc w:val="left"/>
              <w:textAlignment w:val="bottom"/>
              <w:rPr>
                <w:rFonts w:ascii="宋体" w:hAnsi="宋体" w:cs="宋体"/>
                <w:kern w:val="0"/>
                <w:lang w:eastAsia="zh-TW"/>
              </w:rPr>
            </w:pPr>
          </w:p>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p>
            <w:pPr>
              <w:widowControl/>
              <w:autoSpaceDE w:val="0"/>
              <w:autoSpaceDN w:val="0"/>
              <w:adjustRightInd w:val="0"/>
              <w:snapToGrid w:val="0"/>
              <w:spacing w:before="60" w:after="120" w:line="360" w:lineRule="auto"/>
              <w:ind w:firstLine="119"/>
              <w:jc w:val="left"/>
              <w:textAlignment w:val="bottom"/>
              <w:rPr>
                <w:rFonts w:ascii="宋体" w:hAnsi="宋体" w:cs="Times New Roman"/>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移动应用平台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15</w:t>
            </w:r>
          </w:p>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p>
        </w:tc>
        <w:tc>
          <w:tcPr>
            <w:tcW w:w="992" w:type="dxa"/>
            <w:vMerge w:val="continue"/>
            <w:vAlign w:val="center"/>
          </w:tcPr>
          <w:p>
            <w:pPr>
              <w:widowControl/>
              <w:autoSpaceDE w:val="0"/>
              <w:autoSpaceDN w:val="0"/>
              <w:adjustRightInd w:val="0"/>
              <w:snapToGrid w:val="0"/>
              <w:spacing w:before="60" w:after="120" w:line="360" w:lineRule="auto"/>
              <w:ind w:firstLine="119"/>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ascii="宋体" w:hAnsi="宋体" w:cs="Times New Roman"/>
                <w:kern w:val="0"/>
                <w:lang w:eastAsia="zh-TW"/>
              </w:rPr>
              <w:t>OCR</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16</w:t>
            </w:r>
          </w:p>
        </w:tc>
        <w:tc>
          <w:tcPr>
            <w:tcW w:w="992" w:type="dxa"/>
            <w:vMerge w:val="continue"/>
            <w:vAlign w:val="center"/>
          </w:tcPr>
          <w:p>
            <w:pPr>
              <w:widowControl/>
              <w:autoSpaceDE w:val="0"/>
              <w:autoSpaceDN w:val="0"/>
              <w:adjustRightInd w:val="0"/>
              <w:snapToGrid w:val="0"/>
              <w:spacing w:before="60" w:after="120" w:line="360" w:lineRule="auto"/>
              <w:ind w:firstLine="119"/>
              <w:jc w:val="left"/>
              <w:textAlignment w:val="bottom"/>
              <w:rPr>
                <w:rFonts w:ascii="宋体" w:hAnsi="宋体" w:cs="宋体"/>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ascii="宋体" w:hAnsi="宋体" w:cs="Times New Roman"/>
                <w:kern w:val="0"/>
              </w:rPr>
              <w:t>人脸识别服务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17</w:t>
            </w:r>
          </w:p>
        </w:tc>
        <w:tc>
          <w:tcPr>
            <w:tcW w:w="992" w:type="dxa"/>
            <w:vMerge w:val="continue"/>
            <w:vAlign w:val="center"/>
          </w:tcPr>
          <w:p>
            <w:pPr>
              <w:widowControl/>
              <w:autoSpaceDE w:val="0"/>
              <w:autoSpaceDN w:val="0"/>
              <w:adjustRightInd w:val="0"/>
              <w:snapToGrid w:val="0"/>
              <w:spacing w:before="60" w:after="120" w:line="360" w:lineRule="auto"/>
              <w:ind w:firstLine="119"/>
              <w:jc w:val="left"/>
              <w:textAlignment w:val="bottom"/>
              <w:rPr>
                <w:rFonts w:ascii="宋体" w:hAnsi="宋体" w:cs="Times New Roman"/>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ascii="宋体" w:hAnsi="宋体" w:cs="Times New Roman"/>
                <w:kern w:val="0"/>
                <w:lang w:eastAsia="zh-TW"/>
              </w:rPr>
              <w:t>智能机器人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lang w:eastAsia="zh-TW"/>
              </w:rPr>
            </w:pPr>
            <w:r>
              <w:rPr>
                <w:rFonts w:ascii="宋体" w:hAnsi="宋体" w:cs="Times New Roman"/>
                <w:kern w:val="0"/>
              </w:rPr>
              <w:t>18</w:t>
            </w:r>
          </w:p>
        </w:tc>
        <w:tc>
          <w:tcPr>
            <w:tcW w:w="992" w:type="dxa"/>
            <w:vMerge w:val="continue"/>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语音识别</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Align w:val="center"/>
          </w:tcPr>
          <w:p>
            <w:pPr>
              <w:widowControl/>
              <w:autoSpaceDE w:val="0"/>
              <w:autoSpaceDN w:val="0"/>
              <w:adjustRightInd w:val="0"/>
              <w:snapToGrid w:val="0"/>
              <w:spacing w:before="60" w:after="120" w:line="360" w:lineRule="auto"/>
              <w:jc w:val="center"/>
              <w:textAlignment w:val="bottom"/>
              <w:rPr>
                <w:rFonts w:ascii="宋体" w:hAnsi="宋体" w:cs="Times New Roman"/>
                <w:kern w:val="0"/>
              </w:rPr>
            </w:pPr>
            <w:r>
              <w:rPr>
                <w:rFonts w:ascii="宋体" w:hAnsi="宋体" w:cs="Times New Roman"/>
                <w:kern w:val="0"/>
              </w:rPr>
              <w:t>19</w:t>
            </w:r>
          </w:p>
        </w:tc>
        <w:tc>
          <w:tcPr>
            <w:tcW w:w="99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流程自动化机器人</w:t>
            </w:r>
          </w:p>
        </w:tc>
        <w:tc>
          <w:tcPr>
            <w:tcW w:w="2552" w:type="dxa"/>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lang w:eastAsia="zh-TW"/>
              </w:rPr>
            </w:pPr>
            <w:r>
              <w:rPr>
                <w:rFonts w:hint="eastAsia" w:ascii="宋体" w:hAnsi="宋体" w:cs="Times New Roman"/>
                <w:kern w:val="0"/>
                <w:lang w:eastAsia="zh-TW"/>
              </w:rPr>
              <w:t>流程自动化机器人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0" w:after="120" w:line="360" w:lineRule="auto"/>
              <w:jc w:val="left"/>
              <w:textAlignment w:val="bottom"/>
              <w:rPr>
                <w:rFonts w:ascii="宋体" w:hAnsi="宋体" w:cs="Times New Roman"/>
                <w:kern w:val="0"/>
              </w:rPr>
            </w:pPr>
          </w:p>
        </w:tc>
      </w:tr>
    </w:tbl>
    <w:p>
      <w:pPr>
        <w:snapToGrid w:val="0"/>
        <w:spacing w:line="360" w:lineRule="auto"/>
        <w:ind w:firstLine="560"/>
        <w:jc w:val="left"/>
        <w:rPr>
          <w:rFonts w:ascii="宋体" w:hAnsi="宋体" w:cs="Times New Roman"/>
          <w:sz w:val="24"/>
          <w:szCs w:val="24"/>
        </w:rPr>
      </w:pPr>
    </w:p>
    <w:p>
      <w:pPr>
        <w:snapToGrid w:val="0"/>
        <w:spacing w:line="360" w:lineRule="auto"/>
        <w:ind w:firstLine="560"/>
        <w:jc w:val="left"/>
        <w:rPr>
          <w:rFonts w:ascii="宋体" w:hAnsi="宋体" w:cs="Times New Roman"/>
          <w:sz w:val="24"/>
          <w:szCs w:val="24"/>
        </w:rPr>
      </w:pPr>
    </w:p>
    <w:p>
      <w:pPr>
        <w:pStyle w:val="3"/>
        <w:ind w:left="0" w:firstLine="0"/>
      </w:pPr>
      <w:bookmarkStart w:id="104" w:name="_Toc58981916"/>
      <w:r>
        <w:rPr>
          <w:rFonts w:hint="eastAsia"/>
        </w:rPr>
        <w:t>付款方式</w:t>
      </w:r>
      <w:bookmarkEnd w:id="104"/>
    </w:p>
    <w:p>
      <w:pPr>
        <w:spacing w:line="360" w:lineRule="auto"/>
        <w:ind w:firstLine="480" w:firstLineChars="200"/>
        <w:rPr>
          <w:rFonts w:ascii="Times New Roman" w:hAnsi="Times New Roman"/>
          <w:sz w:val="24"/>
          <w:szCs w:val="28"/>
        </w:rPr>
      </w:pPr>
      <w:r>
        <w:rPr>
          <w:rFonts w:hint="eastAsia" w:ascii="Times New Roman" w:hAnsi="Times New Roman"/>
          <w:sz w:val="24"/>
          <w:szCs w:val="28"/>
        </w:rPr>
        <w:t>（一）合同签订后</w:t>
      </w:r>
      <w:r>
        <w:rPr>
          <w:rFonts w:ascii="Times New Roman" w:hAnsi="Times New Roman"/>
          <w:sz w:val="24"/>
          <w:szCs w:val="28"/>
        </w:rPr>
        <w:t>10</w:t>
      </w:r>
      <w:r>
        <w:rPr>
          <w:rFonts w:hint="eastAsia" w:ascii="Times New Roman" w:hAnsi="Times New Roman"/>
          <w:sz w:val="24"/>
          <w:szCs w:val="28"/>
        </w:rPr>
        <w:t>个工作日内，供应商将合同总额的</w:t>
      </w:r>
      <w:r>
        <w:rPr>
          <w:rFonts w:ascii="Times New Roman" w:hAnsi="Times New Roman"/>
          <w:sz w:val="24"/>
          <w:szCs w:val="28"/>
        </w:rPr>
        <w:t>10%</w:t>
      </w:r>
      <w:r>
        <w:rPr>
          <w:rFonts w:hint="eastAsia" w:ascii="Times New Roman" w:hAnsi="Times New Roman"/>
          <w:sz w:val="24"/>
          <w:szCs w:val="28"/>
        </w:rPr>
        <w:t>作为履约保证金支付给采购人，或出具合同总额的</w:t>
      </w:r>
      <w:r>
        <w:rPr>
          <w:rFonts w:ascii="Times New Roman" w:hAnsi="Times New Roman"/>
          <w:sz w:val="24"/>
          <w:szCs w:val="28"/>
        </w:rPr>
        <w:t>10%</w:t>
      </w:r>
      <w:r>
        <w:rPr>
          <w:rFonts w:hint="eastAsia" w:ascii="Times New Roman" w:hAnsi="Times New Roman"/>
          <w:bCs/>
          <w:sz w:val="24"/>
          <w:szCs w:val="28"/>
        </w:rPr>
        <w:t>的银行保函给采购人作为履约保证</w:t>
      </w:r>
      <w:r>
        <w:rPr>
          <w:rFonts w:hint="eastAsia" w:ascii="Times New Roman" w:hAnsi="Times New Roman"/>
          <w:sz w:val="24"/>
          <w:szCs w:val="28"/>
        </w:rPr>
        <w:t>。</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（二）收到履约保证金或银行保函后，且成交供应商提供付款申请及对应的发票，采购人</w:t>
      </w:r>
      <w:r>
        <w:rPr>
          <w:rFonts w:ascii="Times New Roman" w:hAnsi="Times New Roman"/>
          <w:sz w:val="24"/>
          <w:szCs w:val="28"/>
        </w:rPr>
        <w:t>10</w:t>
      </w:r>
      <w:r>
        <w:rPr>
          <w:rFonts w:hint="eastAsia" w:ascii="Times New Roman" w:hAnsi="Times New Roman"/>
          <w:sz w:val="24"/>
          <w:szCs w:val="28"/>
        </w:rPr>
        <w:t>个工作日内向成交供应商支付合同总额的</w:t>
      </w:r>
      <w:r>
        <w:rPr>
          <w:rFonts w:ascii="Times New Roman" w:hAnsi="Times New Roman"/>
          <w:sz w:val="24"/>
          <w:szCs w:val="28"/>
        </w:rPr>
        <w:t>30%</w:t>
      </w:r>
      <w:r>
        <w:rPr>
          <w:rFonts w:hint="eastAsia" w:ascii="Times New Roman" w:hAnsi="Times New Roman"/>
          <w:sz w:val="24"/>
          <w:szCs w:val="28"/>
        </w:rPr>
        <w:t>。</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三）完成统一门户、中台（技术中台及业务中台）、基础资料库、预算编制域融合及智能化提升、财力管理、绩效管理及收入管理模块上线，并经监理方、采购人确认后，且成交供应商提供付款申请及对应的发票，</w:t>
      </w:r>
      <w:r>
        <w:rPr>
          <w:rFonts w:ascii="Times New Roman" w:hAnsi="Times New Roman"/>
          <w:sz w:val="24"/>
          <w:szCs w:val="28"/>
        </w:rPr>
        <w:t>10</w:t>
      </w:r>
      <w:r>
        <w:rPr>
          <w:rFonts w:hint="eastAsia" w:ascii="Times New Roman" w:hAnsi="Times New Roman"/>
          <w:sz w:val="24"/>
          <w:szCs w:val="28"/>
        </w:rPr>
        <w:t>个工作日内采购人向成交供应商支付合同金额</w:t>
      </w:r>
      <w:r>
        <w:rPr>
          <w:rFonts w:ascii="Times New Roman" w:hAnsi="Times New Roman"/>
          <w:sz w:val="24"/>
          <w:szCs w:val="28"/>
        </w:rPr>
        <w:t>20%</w:t>
      </w:r>
      <w:r>
        <w:rPr>
          <w:rFonts w:hint="eastAsia" w:ascii="Times New Roman" w:hAnsi="Times New Roman"/>
          <w:sz w:val="24"/>
          <w:szCs w:val="28"/>
        </w:rPr>
        <w:t>。</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（四）支出管理、基建管理、债务管理、资金管理、</w:t>
      </w:r>
      <w:r>
        <w:rPr>
          <w:rFonts w:hint="eastAsia" w:ascii="宋体" w:hAnsi="宋体" w:cs="Times New Roman"/>
          <w:sz w:val="24"/>
          <w:szCs w:val="22"/>
        </w:rPr>
        <w:t>移动业务综合管理、</w:t>
      </w:r>
      <w:r>
        <w:rPr>
          <w:rFonts w:hint="eastAsia" w:ascii="Times New Roman" w:hAnsi="Times New Roman"/>
          <w:sz w:val="24"/>
          <w:szCs w:val="28"/>
        </w:rPr>
        <w:t>智能辅助应用、大宗货物政府采购计划、公共资源配置、与其他系统融通等全部模块上线，并满足初验条件，经监理方、采购人确认后，且成交供应商提供付款申请及对应的发票，</w:t>
      </w:r>
      <w:r>
        <w:rPr>
          <w:rFonts w:ascii="Times New Roman" w:hAnsi="Times New Roman"/>
          <w:sz w:val="24"/>
          <w:szCs w:val="28"/>
        </w:rPr>
        <w:t>10</w:t>
      </w:r>
      <w:r>
        <w:rPr>
          <w:rFonts w:hint="eastAsia" w:ascii="Times New Roman" w:hAnsi="Times New Roman"/>
          <w:sz w:val="24"/>
          <w:szCs w:val="28"/>
        </w:rPr>
        <w:t>个工作日内采购人向成交供应商支付合同金额</w:t>
      </w:r>
      <w:r>
        <w:rPr>
          <w:rFonts w:ascii="Times New Roman" w:hAnsi="Times New Roman"/>
          <w:sz w:val="24"/>
          <w:szCs w:val="28"/>
        </w:rPr>
        <w:t>30%</w:t>
      </w:r>
      <w:r>
        <w:rPr>
          <w:rFonts w:hint="eastAsia" w:ascii="Times New Roman" w:hAnsi="Times New Roman"/>
          <w:sz w:val="24"/>
          <w:szCs w:val="28"/>
        </w:rPr>
        <w:t>。</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（五）满足终验条件，并经监理方、采购人确认后，且成交供应商提供付款申请及对应的发票，</w:t>
      </w:r>
      <w:r>
        <w:rPr>
          <w:rFonts w:ascii="Times New Roman" w:hAnsi="Times New Roman"/>
          <w:sz w:val="24"/>
          <w:szCs w:val="28"/>
        </w:rPr>
        <w:t>10</w:t>
      </w:r>
      <w:r>
        <w:rPr>
          <w:rFonts w:hint="eastAsia" w:ascii="Times New Roman" w:hAnsi="Times New Roman"/>
          <w:sz w:val="24"/>
          <w:szCs w:val="28"/>
        </w:rPr>
        <w:t>个工作日内采购人向成交供应商支付合同金额</w:t>
      </w:r>
      <w:r>
        <w:rPr>
          <w:rFonts w:ascii="Times New Roman" w:hAnsi="Times New Roman"/>
          <w:sz w:val="24"/>
          <w:szCs w:val="28"/>
        </w:rPr>
        <w:t>20%</w:t>
      </w:r>
      <w:r>
        <w:rPr>
          <w:rFonts w:hint="eastAsia" w:ascii="Times New Roman" w:hAnsi="Times New Roman"/>
          <w:sz w:val="24"/>
          <w:szCs w:val="28"/>
        </w:rPr>
        <w:t>。</w:t>
      </w:r>
    </w:p>
    <w:p>
      <w:pPr>
        <w:spacing w:line="360" w:lineRule="auto"/>
        <w:ind w:firstLine="480" w:firstLineChars="200"/>
        <w:rPr>
          <w:rFonts w:ascii="宋体" w:hAnsi="宋体"/>
          <w:sz w:val="24"/>
          <w:szCs w:val="28"/>
        </w:rPr>
      </w:pPr>
      <w:r>
        <w:rPr>
          <w:rFonts w:hint="eastAsia" w:ascii="Times New Roman" w:hAnsi="Times New Roman"/>
          <w:sz w:val="24"/>
          <w:szCs w:val="28"/>
        </w:rPr>
        <w:t>（六）经采购人验收通过且三年免费运维服务期限到期后，采购人将履约保证金无息返还到供应商帐户或采购人将银行保函退还供应商。</w:t>
      </w:r>
    </w:p>
    <w:p>
      <w:pPr>
        <w:spacing w:line="360" w:lineRule="auto"/>
        <w:rPr>
          <w:rFonts w:ascii="宋体" w:hAnsi="宋体"/>
          <w:sz w:val="24"/>
          <w:szCs w:val="28"/>
        </w:rPr>
      </w:pPr>
    </w:p>
    <w:bookmarkEnd w:id="21"/>
    <w:p>
      <w:pPr>
        <w:widowControl/>
        <w:spacing w:before="75" w:after="75"/>
        <w:jc w:val="left"/>
        <w:outlineLvl w:val="0"/>
        <w:rPr>
          <w:rFonts w:ascii="宋体" w:hAnsi="宋体" w:cs="宋体"/>
          <w:b/>
          <w:kern w:val="0"/>
          <w:sz w:val="24"/>
          <w:szCs w:val="24"/>
        </w:rPr>
      </w:pPr>
      <w:r>
        <w:rPr>
          <w:rFonts w:hint="eastAsia" w:ascii="宋体" w:hAnsi="宋体" w:cs="宋体"/>
          <w:b/>
          <w:kern w:val="0"/>
          <w:sz w:val="24"/>
          <w:szCs w:val="24"/>
        </w:rPr>
        <w:t>三、商务条件</w:t>
      </w:r>
    </w:p>
    <w:p>
      <w:pPr>
        <w:widowControl/>
        <w:spacing w:before="75" w:after="75" w:line="360" w:lineRule="auto"/>
        <w:jc w:val="left"/>
        <w:rPr>
          <w:rFonts w:ascii="宋体" w:hAnsi="宋体" w:cs="宋体"/>
          <w:kern w:val="0"/>
          <w:sz w:val="24"/>
          <w:szCs w:val="24"/>
        </w:rPr>
      </w:pPr>
      <w:r>
        <w:rPr>
          <w:rFonts w:hint="eastAsia" w:ascii="宋体" w:hAnsi="宋体" w:cs="宋体"/>
          <w:kern w:val="0"/>
          <w:sz w:val="24"/>
          <w:szCs w:val="24"/>
        </w:rPr>
        <w:t>包：</w:t>
      </w:r>
      <w:r>
        <w:rPr>
          <w:rFonts w:ascii="宋体" w:hAnsi="宋体" w:cs="宋体"/>
          <w:kern w:val="0"/>
          <w:sz w:val="24"/>
          <w:szCs w:val="24"/>
        </w:rPr>
        <w:t>1</w:t>
      </w:r>
      <w:r>
        <w:rPr>
          <w:rFonts w:ascii="宋体" w:hAnsi="宋体" w:cs="宋体"/>
          <w:kern w:val="0"/>
          <w:sz w:val="24"/>
          <w:szCs w:val="24"/>
        </w:rPr>
        <w:br w:type="textWrapping"/>
      </w:r>
      <w:r>
        <w:rPr>
          <w:rFonts w:ascii="宋体" w:hAnsi="宋体" w:cs="宋体"/>
          <w:kern w:val="0"/>
          <w:sz w:val="24"/>
          <w:szCs w:val="24"/>
        </w:rPr>
        <w:t>1、交付地点：</w:t>
      </w:r>
      <w:r>
        <w:rPr>
          <w:rFonts w:hint="eastAsia" w:ascii="宋体" w:hAnsi="宋体" w:cs="宋体"/>
          <w:kern w:val="0"/>
          <w:sz w:val="24"/>
          <w:szCs w:val="24"/>
        </w:rPr>
        <w:t>厦门市采购人指定地点。</w:t>
      </w:r>
      <w:r>
        <w:rPr>
          <w:rFonts w:ascii="宋体" w:hAnsi="宋体" w:cs="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、交付时间：预计</w:t>
      </w:r>
      <w:r>
        <w:rPr>
          <w:rFonts w:ascii="宋体" w:hAnsi="宋体" w:cs="宋体"/>
          <w:kern w:val="0"/>
          <w:sz w:val="24"/>
          <w:szCs w:val="24"/>
        </w:rPr>
        <w:t>2022年3月</w:t>
      </w:r>
      <w:r>
        <w:rPr>
          <w:rFonts w:hint="eastAsia" w:ascii="宋体" w:hAnsi="宋体" w:cs="宋体"/>
          <w:kern w:val="0"/>
          <w:sz w:val="24"/>
          <w:szCs w:val="24"/>
        </w:rPr>
        <w:t>底。</w:t>
      </w:r>
      <w:r>
        <w:rPr>
          <w:rFonts w:ascii="宋体" w:hAnsi="宋体" w:cs="宋体"/>
          <w:kern w:val="0"/>
          <w:sz w:val="24"/>
          <w:szCs w:val="24"/>
        </w:rPr>
        <w:br w:type="textWrapping"/>
      </w:r>
      <w:r>
        <w:rPr>
          <w:rFonts w:ascii="宋体" w:hAnsi="宋体" w:cs="宋体"/>
          <w:kern w:val="0"/>
          <w:sz w:val="24"/>
          <w:szCs w:val="24"/>
        </w:rPr>
        <w:t xml:space="preserve">3、交付条件： </w:t>
      </w:r>
      <w:r>
        <w:rPr>
          <w:rFonts w:hint="eastAsia" w:ascii="宋体" w:hAnsi="宋体" w:cs="宋体"/>
          <w:kern w:val="0"/>
          <w:sz w:val="24"/>
          <w:szCs w:val="24"/>
        </w:rPr>
        <w:t>项目</w:t>
      </w:r>
      <w:r>
        <w:rPr>
          <w:rFonts w:ascii="宋体" w:hAnsi="宋体" w:cs="宋体"/>
          <w:kern w:val="0"/>
          <w:sz w:val="24"/>
          <w:szCs w:val="24"/>
        </w:rPr>
        <w:t>终验</w:t>
      </w:r>
      <w:r>
        <w:rPr>
          <w:rFonts w:hint="eastAsia" w:ascii="宋体" w:hAnsi="宋体" w:cs="宋体"/>
          <w:kern w:val="0"/>
          <w:sz w:val="24"/>
          <w:szCs w:val="24"/>
        </w:rPr>
        <w:t>合格后交付使用。</w:t>
      </w:r>
      <w:r>
        <w:rPr>
          <w:rFonts w:ascii="宋体" w:hAnsi="宋体" w:cs="宋体"/>
          <w:kern w:val="0"/>
          <w:sz w:val="24"/>
          <w:szCs w:val="24"/>
        </w:rPr>
        <w:br w:type="textWrapping"/>
      </w:r>
      <w:r>
        <w:rPr>
          <w:rFonts w:ascii="宋体" w:hAnsi="宋体" w:cs="宋体"/>
          <w:kern w:val="0"/>
          <w:sz w:val="24"/>
          <w:szCs w:val="24"/>
        </w:rPr>
        <w:t>4、是否收取履约保证金：是。</w:t>
      </w:r>
      <w:r>
        <w:rPr>
          <w:rFonts w:hint="eastAsia" w:ascii="宋体" w:hAnsi="宋体" w:cs="宋体"/>
          <w:kern w:val="0"/>
          <w:sz w:val="24"/>
          <w:szCs w:val="24"/>
        </w:rPr>
        <w:t>履约保证金百分比：</w:t>
      </w:r>
      <w:r>
        <w:rPr>
          <w:rFonts w:ascii="宋体" w:hAnsi="宋体" w:cs="宋体"/>
          <w:kern w:val="0"/>
          <w:sz w:val="24"/>
          <w:szCs w:val="24"/>
        </w:rPr>
        <w:t xml:space="preserve">10% </w:t>
      </w:r>
      <w:r>
        <w:rPr>
          <w:rFonts w:ascii="宋体" w:hAnsi="宋体" w:cs="宋体"/>
          <w:kern w:val="0"/>
          <w:sz w:val="24"/>
          <w:szCs w:val="24"/>
        </w:rPr>
        <w:br w:type="textWrapping"/>
      </w:r>
      <w:r>
        <w:rPr>
          <w:rFonts w:ascii="宋体" w:hAnsi="宋体" w:cs="宋体"/>
          <w:kern w:val="0"/>
          <w:sz w:val="24"/>
          <w:szCs w:val="24"/>
        </w:rPr>
        <w:t xml:space="preserve">5、是否邀请投标人参与验收：否 </w:t>
      </w:r>
      <w:r>
        <w:rPr>
          <w:rFonts w:ascii="宋体" w:hAnsi="宋体" w:cs="宋体"/>
          <w:kern w:val="0"/>
          <w:sz w:val="24"/>
          <w:szCs w:val="24"/>
        </w:rPr>
        <w:br w:type="textWrapping"/>
      </w:r>
      <w:r>
        <w:rPr>
          <w:rFonts w:ascii="宋体" w:hAnsi="宋体" w:cs="宋体"/>
          <w:kern w:val="0"/>
          <w:sz w:val="24"/>
          <w:szCs w:val="24"/>
        </w:rPr>
        <w:t xml:space="preserve">6、验收方式数据表格 </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6"/>
        <w:gridCol w:w="68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验收期次</w:t>
            </w:r>
          </w:p>
        </w:tc>
        <w:tc>
          <w:tcPr>
            <w:tcW w:w="68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w:t>
            </w:r>
          </w:p>
        </w:tc>
        <w:tc>
          <w:tcPr>
            <w:tcW w:w="68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初验：若初验不合格，成交供应商应对采购人提出的问题及建议进行整改，完成后重新向采购人提出验收申请。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2</w:t>
            </w:r>
          </w:p>
        </w:tc>
        <w:tc>
          <w:tcPr>
            <w:tcW w:w="68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终验：完成项目所有建设内容，满足采购文件和合同提出的全部要求，符合采购人实际使用需要。</w:t>
            </w:r>
          </w:p>
        </w:tc>
      </w:tr>
    </w:tbl>
    <w:p>
      <w:pPr>
        <w:widowControl/>
        <w:jc w:val="left"/>
        <w:rPr>
          <w:rFonts w:ascii="宋体" w:hAnsi="宋体" w:cs="宋体"/>
          <w:kern w:val="0"/>
          <w:sz w:val="24"/>
          <w:szCs w:val="24"/>
        </w:rPr>
      </w:pPr>
      <w:r>
        <w:rPr>
          <w:rFonts w:ascii="宋体" w:hAnsi="宋体" w:cs="宋体"/>
          <w:kern w:val="0"/>
          <w:sz w:val="24"/>
          <w:szCs w:val="24"/>
        </w:rPr>
        <w:t xml:space="preserve">7、支付方式数据表格 </w:t>
      </w:r>
    </w:p>
    <w:tbl>
      <w:tblPr>
        <w:tblStyle w:val="88"/>
        <w:tblW w:w="857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5"/>
        <w:gridCol w:w="1716"/>
        <w:gridCol w:w="51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7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支付期次</w:t>
            </w:r>
          </w:p>
        </w:tc>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支付比例(%)</w:t>
            </w:r>
          </w:p>
        </w:tc>
        <w:tc>
          <w:tcPr>
            <w:tcW w:w="514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w:t>
            </w:r>
          </w:p>
        </w:tc>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30%</w:t>
            </w:r>
          </w:p>
        </w:tc>
        <w:tc>
          <w:tcPr>
            <w:tcW w:w="514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（一）合同签订后</w:t>
            </w:r>
            <w:r>
              <w:rPr>
                <w:rFonts w:ascii="宋体" w:hAnsi="宋体" w:cs="宋体"/>
                <w:kern w:val="0"/>
                <w:sz w:val="24"/>
                <w:szCs w:val="24"/>
              </w:rPr>
              <w:t>10个工作日内，供应商将合同总额的10%作为履约保证金支付给采购人，或出具合同总额的10%的银行保函给采购人作为履约保证。</w:t>
            </w:r>
          </w:p>
          <w:p>
            <w:pPr>
              <w:rPr>
                <w:rFonts w:ascii="宋体" w:hAnsi="宋体" w:cs="宋体"/>
                <w:kern w:val="0"/>
                <w:sz w:val="24"/>
                <w:szCs w:val="24"/>
              </w:rPr>
            </w:pPr>
            <w:r>
              <w:rPr>
                <w:rFonts w:hint="eastAsia" w:ascii="宋体" w:hAnsi="宋体" w:cs="宋体"/>
                <w:kern w:val="0"/>
                <w:sz w:val="24"/>
                <w:szCs w:val="24"/>
              </w:rPr>
              <w:t>（二）收到履约保证金或银行保函后，且成交供应商提供付款申请及对应的发票，采购人</w:t>
            </w:r>
            <w:r>
              <w:rPr>
                <w:rFonts w:ascii="宋体" w:hAnsi="宋体" w:cs="宋体"/>
                <w:kern w:val="0"/>
                <w:sz w:val="24"/>
                <w:szCs w:val="24"/>
              </w:rPr>
              <w:t>10个工作日内向成交供应商支付合同总额的30%。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7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2</w:t>
            </w:r>
          </w:p>
        </w:tc>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20%</w:t>
            </w:r>
          </w:p>
        </w:tc>
        <w:tc>
          <w:tcPr>
            <w:tcW w:w="514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三）完成统一门户、中台（技术中台及业务中台）、基础资料库、预算编制域融合及智能化提升、财力管理、绩效管理及收入管理模块上线，并经监理方、采购人确认后，且成交供应商提供付款申请及对应的发票，</w:t>
            </w:r>
            <w:r>
              <w:rPr>
                <w:rFonts w:ascii="宋体" w:hAnsi="宋体" w:cs="宋体"/>
                <w:kern w:val="0"/>
                <w:sz w:val="24"/>
                <w:szCs w:val="24"/>
              </w:rPr>
              <w:t>10个工作日内采购人向成交供应商支付合同金额20%。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3</w:t>
            </w:r>
          </w:p>
        </w:tc>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30%</w:t>
            </w:r>
          </w:p>
        </w:tc>
        <w:tc>
          <w:tcPr>
            <w:tcW w:w="514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（四）支出管理、基建管理、债务管理、资金管理、移动业务综合管理、智能辅助应用等全部模块上线，并满足初验条件，经监理方、采购人确认后，且成交供应商提供付款申请及对应的发票，</w:t>
            </w:r>
            <w:r>
              <w:rPr>
                <w:rFonts w:ascii="宋体" w:hAnsi="宋体" w:cs="宋体"/>
                <w:kern w:val="0"/>
                <w:sz w:val="24"/>
                <w:szCs w:val="24"/>
              </w:rPr>
              <w:t>10个工作日内采购人向成交供应商支付合同金额30%。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4</w:t>
            </w:r>
          </w:p>
        </w:tc>
        <w:tc>
          <w:tcPr>
            <w:tcW w:w="171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20%</w:t>
            </w:r>
          </w:p>
        </w:tc>
        <w:tc>
          <w:tcPr>
            <w:tcW w:w="514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（五）满足终验条件，并经监理方、采购人确认后，且成交供应商提供付款申请及对应的发票，</w:t>
            </w:r>
            <w:r>
              <w:rPr>
                <w:rFonts w:ascii="宋体" w:hAnsi="宋体" w:cs="宋体"/>
                <w:kern w:val="0"/>
                <w:sz w:val="24"/>
                <w:szCs w:val="24"/>
              </w:rPr>
              <w:t>10个工作日内采购人向成交供应商支付合同金额20%。</w:t>
            </w:r>
          </w:p>
          <w:p>
            <w:pPr>
              <w:widowControl/>
              <w:jc w:val="left"/>
              <w:rPr>
                <w:rFonts w:ascii="宋体" w:hAnsi="宋体" w:cs="宋体"/>
                <w:kern w:val="0"/>
                <w:sz w:val="24"/>
                <w:szCs w:val="24"/>
              </w:rPr>
            </w:pPr>
            <w:r>
              <w:rPr>
                <w:rFonts w:hint="eastAsia" w:ascii="宋体" w:hAnsi="宋体" w:cs="宋体"/>
                <w:kern w:val="0"/>
                <w:sz w:val="24"/>
                <w:szCs w:val="24"/>
              </w:rPr>
              <w:t>（六）经采购人验收通过且三年免费运维服务期限到期后，采购人将履约保证金无息返还到供应商帐户或采购人将银行保函退还供应商。</w:t>
            </w:r>
          </w:p>
        </w:tc>
      </w:tr>
    </w:tbl>
    <w:p>
      <w:pPr>
        <w:widowControl/>
        <w:spacing w:after="150"/>
        <w:jc w:val="left"/>
        <w:rPr>
          <w:rFonts w:ascii="宋体" w:hAnsi="宋体" w:cs="宋体"/>
          <w:kern w:val="0"/>
          <w:sz w:val="24"/>
          <w:szCs w:val="24"/>
        </w:rPr>
      </w:pPr>
    </w:p>
    <w:p>
      <w:pPr>
        <w:widowControl/>
        <w:spacing w:after="150"/>
        <w:jc w:val="left"/>
        <w:outlineLvl w:val="0"/>
        <w:rPr>
          <w:rFonts w:ascii="宋体" w:hAnsi="宋体" w:cs="宋体"/>
          <w:b/>
          <w:bCs/>
          <w:kern w:val="0"/>
          <w:sz w:val="24"/>
          <w:szCs w:val="24"/>
        </w:rPr>
      </w:pPr>
      <w:r>
        <w:rPr>
          <w:rFonts w:hint="eastAsia" w:ascii="宋体" w:hAnsi="宋体" w:cs="宋体"/>
          <w:b/>
          <w:bCs/>
          <w:kern w:val="0"/>
          <w:sz w:val="24"/>
          <w:szCs w:val="24"/>
        </w:rPr>
        <w:t>四、其他事项</w:t>
      </w:r>
    </w:p>
    <w:p>
      <w:pPr>
        <w:widowControl/>
        <w:spacing w:before="75" w:after="75"/>
        <w:jc w:val="left"/>
        <w:outlineLvl w:val="0"/>
        <w:rPr>
          <w:rFonts w:ascii="宋体" w:hAnsi="宋体" w:cs="Times New Roman"/>
          <w:b/>
          <w:sz w:val="24"/>
          <w:szCs w:val="24"/>
        </w:rPr>
      </w:pPr>
      <w:r>
        <w:rPr>
          <w:rFonts w:hint="eastAsia" w:ascii="宋体" w:hAnsi="宋体" w:cs="Times New Roman"/>
          <w:b/>
          <w:sz w:val="24"/>
          <w:szCs w:val="24"/>
        </w:rPr>
        <w:t>供应商应在响应文件中提供“★”号条款响应承诺书</w:t>
      </w:r>
    </w:p>
    <w:tbl>
      <w:tblPr>
        <w:tblStyle w:val="8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4" w:type="dxa"/>
            <w:shd w:val="clear" w:color="auto" w:fill="auto"/>
          </w:tcPr>
          <w:p>
            <w:pPr>
              <w:widowControl/>
              <w:spacing w:line="360" w:lineRule="auto"/>
              <w:ind w:firstLine="422" w:firstLineChars="200"/>
              <w:jc w:val="center"/>
              <w:outlineLvl w:val="0"/>
              <w:rPr>
                <w:rFonts w:ascii="宋体" w:hAnsi="宋体" w:cs="宋体"/>
                <w:b/>
                <w:bCs/>
                <w:kern w:val="0"/>
              </w:rPr>
            </w:pPr>
          </w:p>
          <w:p>
            <w:pPr>
              <w:widowControl/>
              <w:spacing w:line="360" w:lineRule="auto"/>
              <w:ind w:firstLine="482" w:firstLineChars="200"/>
              <w:jc w:val="center"/>
              <w:outlineLvl w:val="0"/>
              <w:rPr>
                <w:rFonts w:ascii="宋体" w:hAnsi="宋体" w:cs="宋体"/>
                <w:b/>
                <w:bCs/>
                <w:kern w:val="0"/>
                <w:sz w:val="24"/>
                <w:szCs w:val="24"/>
              </w:rPr>
            </w:pPr>
            <w:r>
              <w:rPr>
                <w:rFonts w:hint="eastAsia" w:ascii="宋体" w:hAnsi="宋体" w:cs="宋体"/>
                <w:b/>
                <w:bCs/>
                <w:kern w:val="0"/>
                <w:sz w:val="24"/>
                <w:szCs w:val="24"/>
              </w:rPr>
              <w:t>“★”号条款响应承诺书</w:t>
            </w:r>
          </w:p>
          <w:p>
            <w:pPr>
              <w:widowControl/>
              <w:spacing w:line="360" w:lineRule="auto"/>
              <w:ind w:firstLine="422" w:firstLineChars="200"/>
              <w:jc w:val="left"/>
              <w:outlineLvl w:val="0"/>
              <w:rPr>
                <w:rFonts w:ascii="宋体" w:hAnsi="宋体" w:cs="宋体"/>
                <w:b/>
                <w:bCs/>
                <w:kern w:val="0"/>
              </w:rPr>
            </w:pP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我司承诺：</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①签订合同后，项目总监、项目经理、技术负责人、项目小组负责人、技术核心团队需一周内到位且必须驻场；②项目总监、项目经理、技术负责人、项目小组负责人、技术核心团队不得更换，因特殊原因确需变更时，需提前</w:t>
            </w:r>
            <w:r>
              <w:rPr>
                <w:rFonts w:ascii="宋体" w:hAnsi="宋体" w:cs="宋体"/>
                <w:b/>
                <w:bCs/>
                <w:kern w:val="0"/>
              </w:rPr>
              <w:t>15天以书面形式向采购人申请，经采购人同意后才可变更，变更人员应为同等及以上资历的人员并在一周内到位；③项目实施过程未经采购人同意不得擅自更换项目团队人员；团队人员流失率不能超过项目总人数的20%；项目团队人员如被采购人认为无法熟练开展工作的，应根据采购人要求在两</w:t>
            </w:r>
            <w:r>
              <w:rPr>
                <w:rFonts w:hint="eastAsia" w:ascii="宋体" w:hAnsi="宋体" w:cs="宋体"/>
                <w:b/>
                <w:bCs/>
                <w:kern w:val="0"/>
              </w:rPr>
              <w:t>周内更换同等及以上资历的人员。</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项目需求以需求调研后采购人确认的需求为准，如果有不同意见或建议，可以提交采购人考虑，但必须以采购人认可的需求为准。采购人可根据实际业务需要调整已确认的功能需求，在系统终验前，我司按照采购人的需求变更实时调整系统功能，该工作量视为我司承担的项目风险，不视为新增工作量，采购人不再另外支付费用。</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★①财政云平台软件或服务应支持通用的硬件设备，支持标准化、通用性的</w:t>
            </w:r>
            <w:r>
              <w:rPr>
                <w:rFonts w:ascii="宋体" w:hAnsi="宋体" w:cs="宋体"/>
                <w:b/>
                <w:bCs/>
                <w:kern w:val="0"/>
              </w:rPr>
              <w:t>X86服务器设备及网络设备，也支持基于海光、鲲鹏、飞腾等国产化芯片的设备；②在智慧财政建设和免费维护期内，提供财政云平台维护性修复、软件版本更新（含大版本升级）、技术支持，并对最</w:t>
            </w:r>
            <w:r>
              <w:rPr>
                <w:rFonts w:hint="eastAsia" w:ascii="宋体" w:hAnsi="宋体" w:cs="宋体"/>
                <w:b/>
                <w:bCs/>
                <w:kern w:val="0"/>
              </w:rPr>
              <w:t>终部署的版本提供永久使用授权许可；③财政云平台生产环境所涉及的软件、软件依赖的组件、服务，除机器学习、视频会议外，原则均部署在厦门本地（如果机器学习、视频会议无法本地化部署，可部署在公有云，我司需提供经采购人认可的部署方案，确保安全可行，并承担由此产生的相关费用）。</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★本项目提供三年免费运维服务。</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项目建设成果（包括软件、需求分析、设计方案、源代码等，成交供应商拥有自主知识产权的产品和第三方产品除外）的所有权和知识产权归厦门市财政局所有。我司协助采购人完成版权注册，并不得向项目组以外任何公司、组织、个人以任何形式提供本软件的需求、源代码、编译后程序及相关文档，不得泄露、销售或转让给第三方。</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w:t>
            </w:r>
            <w:r>
              <w:rPr>
                <w:rFonts w:ascii="宋体" w:hAnsi="宋体" w:cs="宋体"/>
                <w:b/>
                <w:bCs/>
                <w:kern w:val="0"/>
              </w:rPr>
              <w:t>本项目为交钥匙工程，我司负责项目总兜底（如果为联合体，由联合体的牵头方负责项目的总兜底），包括确保项目的建设目标、建设内容、建设进度、建设质量等满足采购人的要求，并负责预算管理一体化系统和智慧财政系统的融合建设，将预算管理一体化系统融入智慧财政系统，成为一个整体。如果项目的建设目标、建设内容、建设进度、建设质量等无法满足采购人要求，或预算管理一体化系统和智慧财政系统的融合建设无法满足采购人的要求，总兜底方须</w:t>
            </w:r>
            <w:r>
              <w:rPr>
                <w:rFonts w:hint="eastAsia" w:ascii="宋体" w:hAnsi="宋体" w:cs="宋体"/>
                <w:b/>
                <w:bCs/>
                <w:kern w:val="0"/>
              </w:rPr>
              <w:t>自行组建团队，按采购人的要求进行修改或者重构，由此产生的相关费用由我司自行承担。</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我司确保其技术建议的可行性、安全性，以及所提供服务和产品的完整性，若出现由于我司技术建议不可行或存在安全隐患、所提供的服务或产品不全面，而导致系统功能无法实现、不能完全实现、出现安全隐患的任意一种情况，我司及时无偿补足，并负全部责任。</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★未经采购人同意，不擅自将本项目外包、分包、拆包。</w:t>
            </w:r>
          </w:p>
          <w:p>
            <w:pPr>
              <w:widowControl/>
              <w:spacing w:line="360" w:lineRule="auto"/>
              <w:ind w:firstLine="422" w:firstLineChars="200"/>
              <w:jc w:val="left"/>
              <w:outlineLvl w:val="0"/>
              <w:rPr>
                <w:rFonts w:ascii="宋体" w:hAnsi="宋体" w:cs="宋体"/>
                <w:b/>
                <w:bCs/>
                <w:kern w:val="0"/>
              </w:rPr>
            </w:pPr>
            <w:r>
              <w:rPr>
                <w:rFonts w:hint="eastAsia" w:ascii="宋体" w:hAnsi="宋体" w:cs="宋体"/>
                <w:b/>
                <w:bCs/>
                <w:kern w:val="0"/>
              </w:rPr>
              <w:t>我司承诺完全响应并满足以上条款要求。</w:t>
            </w:r>
          </w:p>
          <w:p>
            <w:pPr>
              <w:widowControl/>
              <w:wordWrap w:val="0"/>
              <w:spacing w:before="160" w:after="120" w:line="360" w:lineRule="auto"/>
              <w:ind w:firstLine="422" w:firstLineChars="200"/>
              <w:jc w:val="right"/>
              <w:outlineLvl w:val="0"/>
              <w:rPr>
                <w:rFonts w:ascii="宋体" w:hAnsi="宋体" w:cs="宋体"/>
                <w:b/>
                <w:bCs/>
                <w:kern w:val="0"/>
              </w:rPr>
            </w:pPr>
            <w:r>
              <w:rPr>
                <w:rFonts w:hint="eastAsia" w:ascii="宋体" w:hAnsi="宋体" w:cs="宋体"/>
                <w:b/>
                <w:bCs/>
                <w:kern w:val="0"/>
              </w:rPr>
              <w:t>供应商代表：</w:t>
            </w:r>
            <w:r>
              <w:rPr>
                <w:rFonts w:ascii="宋体" w:hAnsi="宋体" w:cs="宋体"/>
                <w:b/>
                <w:bCs/>
                <w:kern w:val="0"/>
                <w:u w:val="single"/>
              </w:rPr>
              <w:t xml:space="preserve">                              </w:t>
            </w:r>
            <w:r>
              <w:rPr>
                <w:rFonts w:hint="eastAsia" w:ascii="宋体" w:hAnsi="宋体" w:cs="宋体"/>
                <w:b/>
                <w:bCs/>
                <w:kern w:val="0"/>
              </w:rPr>
              <w:t>（签字）</w:t>
            </w:r>
            <w:r>
              <w:rPr>
                <w:rFonts w:ascii="宋体" w:hAnsi="宋体" w:cs="宋体"/>
                <w:b/>
                <w:bCs/>
                <w:kern w:val="0"/>
              </w:rPr>
              <w:t xml:space="preserve"> </w:t>
            </w:r>
          </w:p>
          <w:p>
            <w:pPr>
              <w:widowControl/>
              <w:wordWrap w:val="0"/>
              <w:spacing w:before="160" w:after="120" w:line="360" w:lineRule="auto"/>
              <w:ind w:firstLine="422" w:firstLineChars="200"/>
              <w:jc w:val="right"/>
              <w:outlineLvl w:val="0"/>
              <w:rPr>
                <w:rFonts w:ascii="宋体" w:hAnsi="宋体" w:cs="宋体"/>
                <w:b/>
                <w:bCs/>
                <w:kern w:val="0"/>
              </w:rPr>
            </w:pPr>
            <w:r>
              <w:rPr>
                <w:rFonts w:hint="eastAsia" w:ascii="宋体" w:hAnsi="宋体" w:cs="宋体"/>
                <w:b/>
                <w:bCs/>
                <w:kern w:val="0"/>
              </w:rPr>
              <w:t>供应商名称：</w:t>
            </w:r>
            <w:r>
              <w:rPr>
                <w:rFonts w:ascii="宋体" w:hAnsi="宋体" w:cs="宋体"/>
                <w:b/>
                <w:bCs/>
                <w:kern w:val="0"/>
                <w:u w:val="single"/>
              </w:rPr>
              <w:t xml:space="preserve">       （全称并加盖公章）              </w:t>
            </w:r>
          </w:p>
          <w:p>
            <w:pPr>
              <w:widowControl/>
              <w:spacing w:line="360" w:lineRule="auto"/>
              <w:ind w:firstLine="422" w:firstLineChars="200"/>
              <w:jc w:val="right"/>
              <w:outlineLvl w:val="0"/>
              <w:rPr>
                <w:rFonts w:ascii="宋体" w:hAnsi="宋体" w:cs="宋体"/>
                <w:b/>
                <w:bCs/>
                <w:kern w:val="0"/>
              </w:rPr>
            </w:pPr>
            <w:r>
              <w:rPr>
                <w:rFonts w:hint="eastAsia" w:ascii="宋体" w:hAnsi="宋体" w:cs="宋体"/>
                <w:b/>
                <w:bCs/>
                <w:kern w:val="0"/>
              </w:rPr>
              <w:t>日</w:t>
            </w:r>
            <w:r>
              <w:rPr>
                <w:rFonts w:ascii="宋体" w:hAnsi="宋体" w:cs="宋体"/>
                <w:b/>
                <w:bCs/>
                <w:kern w:val="0"/>
              </w:rPr>
              <w:t xml:space="preserve">  </w:t>
            </w:r>
            <w:r>
              <w:rPr>
                <w:rFonts w:hint="eastAsia" w:ascii="宋体" w:hAnsi="宋体" w:cs="宋体"/>
                <w:b/>
                <w:bCs/>
                <w:kern w:val="0"/>
              </w:rPr>
              <w:t>期：</w:t>
            </w:r>
            <w:r>
              <w:rPr>
                <w:rFonts w:ascii="宋体" w:hAnsi="宋体" w:cs="宋体"/>
                <w:b/>
                <w:bCs/>
                <w:kern w:val="0"/>
              </w:rPr>
              <w:t xml:space="preserve">     </w:t>
            </w:r>
            <w:r>
              <w:rPr>
                <w:rFonts w:hint="eastAsia" w:ascii="宋体" w:hAnsi="宋体" w:cs="宋体"/>
                <w:b/>
                <w:bCs/>
                <w:kern w:val="0"/>
              </w:rPr>
              <w:t>年</w:t>
            </w:r>
            <w:r>
              <w:rPr>
                <w:rFonts w:ascii="宋体" w:hAnsi="宋体" w:cs="宋体"/>
                <w:b/>
                <w:bCs/>
                <w:kern w:val="0"/>
              </w:rPr>
              <w:t xml:space="preserve">    </w:t>
            </w:r>
            <w:r>
              <w:rPr>
                <w:rFonts w:hint="eastAsia" w:ascii="宋体" w:hAnsi="宋体" w:cs="宋体"/>
                <w:b/>
                <w:bCs/>
                <w:kern w:val="0"/>
              </w:rPr>
              <w:t>月</w:t>
            </w:r>
            <w:r>
              <w:rPr>
                <w:rFonts w:ascii="宋体" w:hAnsi="宋体" w:cs="宋体"/>
                <w:b/>
                <w:bCs/>
                <w:kern w:val="0"/>
              </w:rPr>
              <w:t xml:space="preserve">    </w:t>
            </w:r>
            <w:r>
              <w:rPr>
                <w:rFonts w:hint="eastAsia" w:ascii="宋体" w:hAnsi="宋体" w:cs="宋体"/>
                <w:b/>
                <w:bCs/>
                <w:kern w:val="0"/>
              </w:rPr>
              <w:t>日</w:t>
            </w:r>
          </w:p>
          <w:p>
            <w:pPr>
              <w:widowControl/>
              <w:spacing w:line="360" w:lineRule="auto"/>
              <w:ind w:firstLine="482" w:firstLineChars="200"/>
              <w:jc w:val="right"/>
              <w:outlineLvl w:val="0"/>
              <w:rPr>
                <w:rFonts w:ascii="宋体" w:hAnsi="宋体" w:cs="宋体"/>
                <w:b/>
                <w:bCs/>
                <w:kern w:val="0"/>
                <w:sz w:val="24"/>
                <w:szCs w:val="24"/>
              </w:rPr>
            </w:pPr>
          </w:p>
        </w:tc>
      </w:tr>
    </w:tbl>
    <w:p>
      <w:pPr>
        <w:widowControl/>
        <w:spacing w:before="75" w:after="75"/>
        <w:jc w:val="center"/>
        <w:outlineLvl w:val="0"/>
        <w:rPr>
          <w:rFonts w:ascii="宋体" w:hAnsi="宋体" w:cs="宋体"/>
          <w:kern w:val="0"/>
          <w:sz w:val="24"/>
          <w:szCs w:val="24"/>
        </w:rPr>
      </w:pPr>
      <w:r>
        <w:rPr>
          <w:rFonts w:ascii="宋体" w:hAnsi="宋体" w:cs="宋体"/>
          <w:b/>
          <w:bCs/>
          <w:kern w:val="0"/>
          <w:sz w:val="24"/>
          <w:szCs w:val="24"/>
        </w:rPr>
        <w:br w:type="page"/>
      </w:r>
      <w:r>
        <w:rPr>
          <w:rFonts w:ascii="宋体" w:hAnsi="宋体" w:cs="宋体"/>
          <w:b/>
          <w:bCs/>
          <w:kern w:val="0"/>
          <w:sz w:val="36"/>
          <w:szCs w:val="36"/>
        </w:rPr>
        <w:t>第四章  合同主要条款及格式</w:t>
      </w:r>
    </w:p>
    <w:p>
      <w:pPr>
        <w:widowControl/>
        <w:spacing w:before="75" w:after="75"/>
        <w:jc w:val="center"/>
        <w:rPr>
          <w:rFonts w:ascii="宋体" w:hAnsi="宋体" w:cs="宋体"/>
          <w:kern w:val="0"/>
          <w:sz w:val="24"/>
          <w:szCs w:val="24"/>
        </w:rPr>
      </w:pPr>
      <w:r>
        <w:rPr>
          <w:rFonts w:ascii="宋体" w:hAnsi="宋体" w:cs="宋体"/>
          <w:b/>
          <w:bCs/>
          <w:kern w:val="0"/>
          <w:sz w:val="24"/>
          <w:szCs w:val="24"/>
        </w:rPr>
        <w:t>编制说明</w:t>
      </w:r>
    </w:p>
    <w:p>
      <w:pPr>
        <w:widowControl/>
        <w:spacing w:before="75" w:after="75"/>
        <w:jc w:val="left"/>
        <w:rPr>
          <w:rFonts w:ascii="宋体" w:hAnsi="宋体" w:cs="宋体"/>
          <w:kern w:val="0"/>
          <w:sz w:val="24"/>
          <w:szCs w:val="24"/>
        </w:rPr>
      </w:pPr>
      <w:r>
        <w:rPr>
          <w:rFonts w:ascii="宋体" w:hAnsi="宋体" w:cs="宋体"/>
          <w:b/>
          <w:bCs/>
          <w:kern w:val="0"/>
          <w:sz w:val="24"/>
          <w:szCs w:val="24"/>
        </w:rPr>
        <w:t>1、签订合同应遵守《中华人民共和国政府采购法》、《中华人民共和国合同法》。</w:t>
      </w:r>
    </w:p>
    <w:p>
      <w:pPr>
        <w:widowControl/>
        <w:spacing w:before="75" w:after="75"/>
        <w:jc w:val="left"/>
        <w:rPr>
          <w:rFonts w:ascii="宋体" w:hAnsi="宋体" w:cs="宋体"/>
          <w:kern w:val="0"/>
          <w:sz w:val="24"/>
          <w:szCs w:val="24"/>
        </w:rPr>
      </w:pPr>
      <w:r>
        <w:rPr>
          <w:rFonts w:ascii="宋体" w:hAnsi="宋体" w:cs="宋体"/>
          <w:b/>
          <w:bCs/>
          <w:kern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widowControl/>
        <w:spacing w:before="75" w:after="240"/>
        <w:jc w:val="left"/>
        <w:rPr>
          <w:rFonts w:ascii="宋体" w:hAnsi="宋体" w:cs="宋体"/>
          <w:kern w:val="0"/>
          <w:sz w:val="24"/>
          <w:szCs w:val="24"/>
        </w:rPr>
      </w:pPr>
      <w:r>
        <w:rPr>
          <w:rFonts w:ascii="宋体" w:hAnsi="宋体" w:cs="宋体"/>
          <w:b/>
          <w:bCs/>
          <w:kern w:val="0"/>
          <w:sz w:val="24"/>
          <w:szCs w:val="24"/>
        </w:rPr>
        <w:t>3.本章节所附的合同主要条款及格式为参考文本，如果因为项目实际特点不能适用，则可由甲乙双方在合同签订阶段可通过友好协商进行约定。</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甲方：</w:t>
      </w:r>
      <w:r>
        <w:rPr>
          <w:rFonts w:ascii="宋体" w:hAnsi="宋体" w:cs="宋体"/>
          <w:kern w:val="0"/>
          <w:sz w:val="24"/>
          <w:szCs w:val="24"/>
          <w:u w:val="single"/>
        </w:rPr>
        <w:t>（采购人全称）</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乙方：</w:t>
      </w:r>
      <w:r>
        <w:rPr>
          <w:rFonts w:ascii="宋体" w:hAnsi="宋体" w:cs="宋体"/>
          <w:kern w:val="0"/>
          <w:sz w:val="24"/>
          <w:szCs w:val="24"/>
          <w:u w:val="single"/>
        </w:rPr>
        <w:t>（成交供应商全称）</w:t>
      </w:r>
    </w:p>
    <w:p>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r>
        <w:rPr>
          <w:rFonts w:ascii="宋体" w:hAnsi="宋体" w:cs="宋体"/>
          <w:kern w:val="0"/>
          <w:sz w:val="24"/>
          <w:szCs w:val="24"/>
        </w:rPr>
        <w:tab/>
      </w:r>
      <w:r>
        <w:rPr>
          <w:rFonts w:ascii="宋体" w:hAnsi="宋体" w:cs="宋体"/>
          <w:kern w:val="0"/>
          <w:sz w:val="24"/>
          <w:szCs w:val="24"/>
        </w:rPr>
        <w:t>根据项目编号为</w:t>
      </w:r>
      <w:r>
        <w:rPr>
          <w:rFonts w:ascii="宋体" w:hAnsi="宋体" w:cs="宋体"/>
          <w:kern w:val="0"/>
          <w:sz w:val="24"/>
          <w:szCs w:val="24"/>
          <w:u w:val="single"/>
        </w:rPr>
        <w:t>            </w:t>
      </w:r>
      <w:r>
        <w:rPr>
          <w:rFonts w:ascii="宋体" w:hAnsi="宋体" w:cs="宋体"/>
          <w:kern w:val="0"/>
          <w:sz w:val="24"/>
          <w:szCs w:val="24"/>
        </w:rPr>
        <w:t>的</w:t>
      </w:r>
      <w:r>
        <w:rPr>
          <w:rFonts w:ascii="宋体" w:hAnsi="宋体" w:cs="宋体"/>
          <w:kern w:val="0"/>
          <w:sz w:val="24"/>
          <w:szCs w:val="24"/>
          <w:u w:val="single"/>
        </w:rPr>
        <w:t>（填写“项目名称”）</w:t>
      </w:r>
      <w:r>
        <w:rPr>
          <w:rFonts w:ascii="宋体" w:hAnsi="宋体" w:cs="宋体"/>
          <w:kern w:val="0"/>
          <w:sz w:val="24"/>
          <w:szCs w:val="24"/>
        </w:rPr>
        <w:t>项目（以下简称：“本项目”）的磋商结果，乙方为成交供应商。现经甲乙双方友好协商，就以下事项达成一致并签订本合同：</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1、下列合同文件是构成本合同不可分割的部分：</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1.1合同条款；</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1.2磋商文件、乙方的响应文件；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1.3其他文件或材料：□无。□</w:t>
      </w:r>
      <w:r>
        <w:rPr>
          <w:rFonts w:ascii="宋体" w:hAnsi="宋体" w:cs="宋体"/>
          <w:kern w:val="0"/>
          <w:sz w:val="24"/>
          <w:szCs w:val="24"/>
          <w:u w:val="single"/>
        </w:rPr>
        <w:t>（根据实际情况填写需要增加的内容）</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2、合同标的</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3、合同总金额</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3.1合同总金额为人民币大写：</w:t>
      </w:r>
      <w:r>
        <w:rPr>
          <w:rFonts w:ascii="宋体" w:hAnsi="宋体" w:cs="宋体"/>
          <w:kern w:val="0"/>
          <w:sz w:val="24"/>
          <w:szCs w:val="24"/>
          <w:u w:val="single"/>
        </w:rPr>
        <w:t>              </w:t>
      </w:r>
      <w:r>
        <w:rPr>
          <w:rFonts w:ascii="宋体" w:hAnsi="宋体" w:cs="宋体"/>
          <w:kern w:val="0"/>
          <w:sz w:val="24"/>
          <w:szCs w:val="24"/>
        </w:rPr>
        <w:t>元（￥</w:t>
      </w:r>
      <w:r>
        <w:rPr>
          <w:rFonts w:ascii="宋体" w:hAnsi="宋体" w:cs="宋体"/>
          <w:kern w:val="0"/>
          <w:sz w:val="24"/>
          <w:szCs w:val="24"/>
          <w:u w:val="single"/>
        </w:rPr>
        <w:t>              </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4、合同标的交付时间、地点和条件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4.1交付时间：</w:t>
      </w:r>
      <w:r>
        <w:rPr>
          <w:rFonts w:ascii="宋体" w:hAnsi="宋体" w:cs="宋体"/>
          <w:kern w:val="0"/>
          <w:sz w:val="24"/>
          <w:szCs w:val="24"/>
          <w:u w:val="single"/>
        </w:rPr>
        <w:t>                     </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4.2交付地点：</w:t>
      </w:r>
      <w:r>
        <w:rPr>
          <w:rFonts w:ascii="宋体" w:hAnsi="宋体" w:cs="宋体"/>
          <w:kern w:val="0"/>
          <w:sz w:val="24"/>
          <w:szCs w:val="24"/>
          <w:u w:val="single"/>
        </w:rPr>
        <w:t>                     </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4.3交付条件：</w:t>
      </w:r>
      <w:r>
        <w:rPr>
          <w:rFonts w:ascii="宋体" w:hAnsi="宋体" w:cs="宋体"/>
          <w:kern w:val="0"/>
          <w:sz w:val="24"/>
          <w:szCs w:val="24"/>
          <w:u w:val="single"/>
        </w:rPr>
        <w:t>                     </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5、合同标的应符合磋商文件、乙方响应文件的规定或约定，具体如下：</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6、验收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6.1验收应按照磋商文件、乙方响应文件的规定或约定进行，具体如下：</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6.2本项目是否邀请其他供应商参与验收：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□不邀请。□邀请，具体如下：</w:t>
      </w:r>
      <w:r>
        <w:rPr>
          <w:rFonts w:ascii="宋体" w:hAnsi="宋体" w:cs="宋体"/>
          <w:kern w:val="0"/>
          <w:sz w:val="24"/>
          <w:szCs w:val="24"/>
          <w:u w:val="single"/>
        </w:rPr>
        <w:t>（按照磋商文件规定填写）</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7、合同款项的支付应按照磋商文件的规定进行，具体如下：</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（根据实际情况填写，可以是表格或文字描述，包括一次性支付或分期支付等）</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8、履约保证金</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□无。□有，具体如下：</w:t>
      </w:r>
      <w:r>
        <w:rPr>
          <w:rFonts w:ascii="宋体" w:hAnsi="宋体" w:cs="宋体"/>
          <w:kern w:val="0"/>
          <w:sz w:val="24"/>
          <w:szCs w:val="24"/>
          <w:u w:val="single"/>
        </w:rPr>
        <w:t>（按照磋商文件规定填写）</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9、合同有效期</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10、违约责任</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11、知识产权</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kern w:val="0"/>
          <w:sz w:val="24"/>
          <w:szCs w:val="24"/>
          <w:u w:val="single"/>
        </w:rPr>
        <w:t>（根据实际情况填写）</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12、解决争议的方法</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12.1甲、乙双方协商解决。</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12.2若协商解决不成，则通过下列途径之一解决：</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□提交仲裁委员会仲裁，具体如下：</w:t>
      </w:r>
      <w:r>
        <w:rPr>
          <w:rFonts w:ascii="宋体" w:hAnsi="宋体" w:cs="宋体"/>
          <w:kern w:val="0"/>
          <w:sz w:val="24"/>
          <w:szCs w:val="24"/>
          <w:u w:val="single"/>
        </w:rPr>
        <w:t>（根据实际情况填写）</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□向人民法院提起诉讼，具体如下：</w:t>
      </w:r>
      <w:r>
        <w:rPr>
          <w:rFonts w:ascii="宋体" w:hAnsi="宋体" w:cs="宋体"/>
          <w:kern w:val="0"/>
          <w:sz w:val="24"/>
          <w:szCs w:val="24"/>
          <w:u w:val="single"/>
        </w:rPr>
        <w:t>（根据实际情况填写）</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13、不可抗力</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14、合同条款</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u w:val="single"/>
        </w:rPr>
        <w:t>（根据实际情况填写）</w:t>
      </w:r>
      <w:r>
        <w:rPr>
          <w:rFonts w:ascii="宋体" w:hAnsi="宋体" w:cs="宋体"/>
          <w:kern w:val="0"/>
          <w:sz w:val="24"/>
          <w:szCs w:val="24"/>
        </w:rPr>
        <w:t>。</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15、其他约定</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15.1合同文件与本合同具有同等法律效力。</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15.2本合同未尽事宜，双方可另行补充。</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15.3本合同自签订之日起生效。</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15.4本合同一式</w:t>
      </w:r>
      <w:r>
        <w:rPr>
          <w:rFonts w:ascii="宋体" w:hAnsi="宋体" w:cs="宋体"/>
          <w:kern w:val="0"/>
          <w:sz w:val="24"/>
          <w:szCs w:val="24"/>
          <w:u w:val="single"/>
        </w:rPr>
        <w:t>（填写具体份数）</w:t>
      </w:r>
      <w:r>
        <w:rPr>
          <w:rFonts w:ascii="宋体" w:hAnsi="宋体" w:cs="宋体"/>
          <w:kern w:val="0"/>
          <w:sz w:val="24"/>
          <w:szCs w:val="24"/>
        </w:rPr>
        <w:t>份，经双方授权代表签字并盖章后生效。甲方、乙方各执</w:t>
      </w:r>
      <w:r>
        <w:rPr>
          <w:rFonts w:ascii="宋体" w:hAnsi="宋体" w:cs="宋体"/>
          <w:kern w:val="0"/>
          <w:sz w:val="24"/>
          <w:szCs w:val="24"/>
          <w:u w:val="single"/>
        </w:rPr>
        <w:t>（填写具体份数）</w:t>
      </w:r>
      <w:r>
        <w:rPr>
          <w:rFonts w:ascii="宋体" w:hAnsi="宋体" w:cs="宋体"/>
          <w:kern w:val="0"/>
          <w:sz w:val="24"/>
          <w:szCs w:val="24"/>
        </w:rPr>
        <w:t>份，送</w:t>
      </w:r>
      <w:r>
        <w:rPr>
          <w:rFonts w:ascii="宋体" w:hAnsi="宋体" w:cs="宋体"/>
          <w:kern w:val="0"/>
          <w:sz w:val="24"/>
          <w:szCs w:val="24"/>
          <w:u w:val="single"/>
        </w:rPr>
        <w:t>（填写需要备案的监管部门的全称）</w:t>
      </w:r>
      <w:r>
        <w:rPr>
          <w:rFonts w:ascii="宋体" w:hAnsi="宋体" w:cs="宋体"/>
          <w:kern w:val="0"/>
          <w:sz w:val="24"/>
          <w:szCs w:val="24"/>
        </w:rPr>
        <w:t>备案</w:t>
      </w:r>
      <w:r>
        <w:rPr>
          <w:rFonts w:ascii="宋体" w:hAnsi="宋体" w:cs="宋体"/>
          <w:kern w:val="0"/>
          <w:sz w:val="24"/>
          <w:szCs w:val="24"/>
          <w:u w:val="single"/>
        </w:rPr>
        <w:t>（填写具体份数）</w:t>
      </w:r>
      <w:r>
        <w:rPr>
          <w:rFonts w:ascii="宋体" w:hAnsi="宋体" w:cs="宋体"/>
          <w:kern w:val="0"/>
          <w:sz w:val="24"/>
          <w:szCs w:val="24"/>
        </w:rPr>
        <w:t>份，具有同等效力。</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15.5其他：□无。□（根据实际情况填写需要增加的内容）。</w:t>
      </w:r>
    </w:p>
    <w:p>
      <w:pPr>
        <w:rPr>
          <w:rFonts w:ascii="宋体" w:hAnsi="宋体" w:cs="宋体"/>
          <w:kern w:val="0"/>
          <w:sz w:val="24"/>
          <w:szCs w:val="24"/>
        </w:rPr>
      </w:pPr>
      <w:r>
        <w:rPr>
          <w:rFonts w:ascii="宋体" w:hAnsi="宋体" w:cs="宋体"/>
          <w:kern w:val="0"/>
          <w:sz w:val="24"/>
          <w:szCs w:val="24"/>
        </w:rPr>
        <w:t>（以下无正文） </w:t>
      </w:r>
    </w:p>
    <w:p>
      <w:pPr>
        <w:rPr>
          <w:rFonts w:ascii="宋体" w:hAnsi="宋体" w:cs="宋体"/>
          <w:kern w:val="0"/>
          <w:sz w:val="24"/>
          <w:szCs w:val="24"/>
        </w:rPr>
      </w:pPr>
      <w:r>
        <w:rPr>
          <w:rFonts w:ascii="宋体" w:hAnsi="宋体" w:cs="宋体"/>
          <w:kern w:val="0"/>
          <w:sz w:val="24"/>
          <w:szCs w:val="24"/>
        </w:rPr>
        <w:t>甲方：                                 乙方：</w:t>
      </w:r>
    </w:p>
    <w:p>
      <w:pPr>
        <w:rPr>
          <w:rFonts w:ascii="宋体" w:hAnsi="宋体" w:cs="宋体"/>
          <w:kern w:val="0"/>
          <w:sz w:val="24"/>
          <w:szCs w:val="24"/>
        </w:rPr>
      </w:pPr>
      <w:r>
        <w:rPr>
          <w:rFonts w:ascii="宋体" w:hAnsi="宋体" w:cs="宋体"/>
          <w:kern w:val="0"/>
          <w:sz w:val="24"/>
          <w:szCs w:val="24"/>
        </w:rPr>
        <w:t>住所：                                 住所：</w:t>
      </w:r>
    </w:p>
    <w:p>
      <w:pPr>
        <w:rPr>
          <w:rFonts w:ascii="宋体" w:hAnsi="宋体" w:cs="宋体"/>
          <w:kern w:val="0"/>
          <w:sz w:val="24"/>
          <w:szCs w:val="24"/>
        </w:rPr>
      </w:pPr>
      <w:r>
        <w:rPr>
          <w:rFonts w:ascii="宋体" w:hAnsi="宋体" w:cs="宋体"/>
          <w:kern w:val="0"/>
          <w:sz w:val="24"/>
          <w:szCs w:val="24"/>
        </w:rPr>
        <w:t>单位负责人：                         单位负责人： </w:t>
      </w:r>
    </w:p>
    <w:p>
      <w:pPr>
        <w:rPr>
          <w:rFonts w:ascii="宋体" w:hAnsi="宋体" w:cs="宋体"/>
          <w:kern w:val="0"/>
          <w:sz w:val="24"/>
          <w:szCs w:val="24"/>
        </w:rPr>
      </w:pPr>
      <w:r>
        <w:rPr>
          <w:rFonts w:ascii="宋体" w:hAnsi="宋体" w:cs="宋体"/>
          <w:kern w:val="0"/>
          <w:sz w:val="24"/>
          <w:szCs w:val="24"/>
        </w:rPr>
        <w:t>委托代理人：                         委托代理人： </w:t>
      </w:r>
    </w:p>
    <w:p>
      <w:pPr>
        <w:rPr>
          <w:rFonts w:ascii="宋体" w:hAnsi="宋体" w:cs="宋体"/>
          <w:kern w:val="0"/>
          <w:sz w:val="24"/>
          <w:szCs w:val="24"/>
        </w:rPr>
      </w:pPr>
      <w:r>
        <w:rPr>
          <w:rFonts w:ascii="宋体" w:hAnsi="宋体" w:cs="宋体"/>
          <w:kern w:val="0"/>
          <w:sz w:val="24"/>
          <w:szCs w:val="24"/>
        </w:rPr>
        <w:t>联系方法：                            联系方法：</w:t>
      </w:r>
    </w:p>
    <w:p>
      <w:pPr>
        <w:rPr>
          <w:rFonts w:ascii="宋体" w:hAnsi="宋体" w:cs="宋体"/>
          <w:kern w:val="0"/>
          <w:sz w:val="24"/>
          <w:szCs w:val="24"/>
        </w:rPr>
      </w:pPr>
      <w:r>
        <w:rPr>
          <w:rFonts w:ascii="宋体" w:hAnsi="宋体" w:cs="宋体"/>
          <w:kern w:val="0"/>
          <w:sz w:val="24"/>
          <w:szCs w:val="24"/>
        </w:rPr>
        <w:t>开户银行：                            开户银行：</w:t>
      </w:r>
    </w:p>
    <w:p>
      <w:pPr>
        <w:rPr>
          <w:rFonts w:ascii="宋体" w:hAnsi="宋体" w:cs="宋体"/>
          <w:kern w:val="0"/>
          <w:sz w:val="24"/>
          <w:szCs w:val="24"/>
        </w:rPr>
      </w:pPr>
      <w:r>
        <w:rPr>
          <w:rFonts w:ascii="宋体" w:hAnsi="宋体" w:cs="宋体"/>
          <w:kern w:val="0"/>
          <w:sz w:val="24"/>
          <w:szCs w:val="24"/>
        </w:rPr>
        <w:t>账号：                                 账号：</w:t>
      </w:r>
    </w:p>
    <w:p>
      <w:pPr>
        <w:rPr>
          <w:rFonts w:ascii="宋体" w:hAnsi="宋体" w:cs="宋体"/>
          <w:kern w:val="0"/>
          <w:sz w:val="24"/>
          <w:szCs w:val="24"/>
        </w:rPr>
      </w:pPr>
      <w:r>
        <w:rPr>
          <w:rFonts w:ascii="宋体" w:hAnsi="宋体" w:cs="宋体"/>
          <w:kern w:val="0"/>
          <w:sz w:val="24"/>
          <w:szCs w:val="24"/>
        </w:rPr>
        <w:t> 签订地点：</w:t>
      </w:r>
      <w:r>
        <w:rPr>
          <w:rFonts w:ascii="宋体" w:hAnsi="宋体" w:cs="宋体"/>
          <w:kern w:val="0"/>
          <w:sz w:val="24"/>
          <w:szCs w:val="24"/>
          <w:u w:val="single"/>
        </w:rPr>
        <w:t>                </w:t>
      </w:r>
    </w:p>
    <w:p>
      <w:pPr>
        <w:rPr>
          <w:rFonts w:ascii="宋体" w:hAnsi="宋体" w:cs="宋体"/>
          <w:b/>
          <w:bCs/>
          <w:kern w:val="0"/>
          <w:sz w:val="36"/>
          <w:szCs w:val="36"/>
        </w:rPr>
      </w:pPr>
      <w:r>
        <w:rPr>
          <w:rFonts w:ascii="宋体" w:hAnsi="宋体" w:cs="宋体"/>
          <w:kern w:val="0"/>
          <w:sz w:val="24"/>
          <w:szCs w:val="24"/>
        </w:rPr>
        <w:t>签订日期：</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b/>
          <w:bCs/>
          <w:kern w:val="0"/>
          <w:sz w:val="36"/>
          <w:szCs w:val="36"/>
        </w:rPr>
      </w:pPr>
    </w:p>
    <w:p>
      <w:pPr>
        <w:widowControl/>
        <w:jc w:val="left"/>
        <w:rPr>
          <w:rFonts w:ascii="宋体" w:hAnsi="宋体" w:cs="宋体"/>
          <w:b/>
          <w:bCs/>
          <w:kern w:val="0"/>
          <w:sz w:val="36"/>
          <w:szCs w:val="36"/>
        </w:rPr>
      </w:pPr>
      <w:r>
        <w:rPr>
          <w:rFonts w:ascii="宋体" w:hAnsi="宋体" w:cs="宋体"/>
          <w:b/>
          <w:bCs/>
          <w:kern w:val="0"/>
          <w:sz w:val="36"/>
          <w:szCs w:val="36"/>
        </w:rPr>
        <w:br w:type="page"/>
      </w:r>
    </w:p>
    <w:p>
      <w:pPr>
        <w:jc w:val="center"/>
        <w:outlineLvl w:val="0"/>
        <w:rPr>
          <w:rFonts w:ascii="宋体" w:hAnsi="宋体" w:cs="宋体"/>
          <w:kern w:val="0"/>
          <w:sz w:val="24"/>
          <w:szCs w:val="24"/>
        </w:rPr>
      </w:pPr>
      <w:r>
        <w:rPr>
          <w:rFonts w:ascii="宋体" w:hAnsi="宋体" w:cs="宋体"/>
          <w:b/>
          <w:bCs/>
          <w:kern w:val="0"/>
          <w:sz w:val="36"/>
          <w:szCs w:val="36"/>
        </w:rPr>
        <w:t>第五章  首次响应文件格式</w:t>
      </w:r>
    </w:p>
    <w:p>
      <w:pPr>
        <w:rPr>
          <w:rFonts w:ascii="宋体" w:hAnsi="宋体" w:cs="宋体"/>
          <w:kern w:val="0"/>
          <w:sz w:val="24"/>
          <w:szCs w:val="24"/>
        </w:rPr>
      </w:pPr>
      <w:r>
        <w:rPr>
          <w:rFonts w:ascii="宋体" w:hAnsi="宋体" w:cs="宋体"/>
          <w:b/>
          <w:bCs/>
          <w:kern w:val="0"/>
          <w:sz w:val="36"/>
          <w:szCs w:val="36"/>
        </w:rPr>
        <w:t> </w:t>
      </w:r>
    </w:p>
    <w:p>
      <w:pPr>
        <w:rPr>
          <w:rFonts w:ascii="宋体" w:hAnsi="宋体" w:cs="宋体"/>
          <w:kern w:val="0"/>
          <w:sz w:val="24"/>
          <w:szCs w:val="24"/>
        </w:rPr>
      </w:pPr>
      <w:r>
        <w:rPr>
          <w:rFonts w:ascii="宋体" w:hAnsi="宋体" w:cs="宋体"/>
          <w:b/>
          <w:bCs/>
          <w:kern w:val="0"/>
          <w:sz w:val="24"/>
          <w:szCs w:val="24"/>
        </w:rPr>
        <w:t>编制说明</w:t>
      </w:r>
    </w:p>
    <w:p>
      <w:pPr>
        <w:rPr>
          <w:rFonts w:ascii="宋体" w:hAnsi="宋体" w:cs="宋体"/>
          <w:kern w:val="0"/>
          <w:sz w:val="24"/>
          <w:szCs w:val="24"/>
        </w:rPr>
      </w:pPr>
      <w:r>
        <w:rPr>
          <w:rFonts w:ascii="宋体" w:hAnsi="宋体" w:cs="宋体"/>
          <w:kern w:val="0"/>
          <w:sz w:val="24"/>
          <w:szCs w:val="24"/>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rPr>
          <w:rFonts w:ascii="宋体" w:hAnsi="宋体" w:cs="宋体"/>
          <w:kern w:val="0"/>
          <w:sz w:val="24"/>
          <w:szCs w:val="24"/>
        </w:rPr>
      </w:pPr>
      <w:r>
        <w:rPr>
          <w:rFonts w:ascii="宋体" w:hAnsi="宋体" w:cs="宋体"/>
          <w:kern w:val="0"/>
          <w:sz w:val="24"/>
          <w:szCs w:val="24"/>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b/>
          <w:bCs/>
          <w:kern w:val="0"/>
          <w:sz w:val="36"/>
          <w:szCs w:val="36"/>
        </w:rPr>
        <w:t> </w:t>
      </w:r>
    </w:p>
    <w:p>
      <w:pPr>
        <w:rPr>
          <w:rFonts w:ascii="宋体" w:hAnsi="宋体" w:cs="宋体"/>
          <w:kern w:val="0"/>
          <w:sz w:val="24"/>
          <w:szCs w:val="24"/>
        </w:rPr>
      </w:pPr>
      <w:r>
        <w:rPr>
          <w:rFonts w:ascii="宋体" w:hAnsi="宋体" w:cs="宋体"/>
          <w:b/>
          <w:bCs/>
          <w:kern w:val="0"/>
          <w:sz w:val="36"/>
          <w:szCs w:val="36"/>
        </w:rPr>
        <w:t> </w:t>
      </w:r>
    </w:p>
    <w:p>
      <w:pPr>
        <w:rPr>
          <w:rFonts w:ascii="宋体" w:hAnsi="宋体" w:cs="宋体"/>
          <w:kern w:val="0"/>
          <w:sz w:val="24"/>
          <w:szCs w:val="24"/>
        </w:rPr>
      </w:pPr>
      <w:r>
        <w:rPr>
          <w:rFonts w:ascii="宋体" w:hAnsi="宋体" w:cs="宋体"/>
          <w:b/>
          <w:bCs/>
          <w:kern w:val="0"/>
          <w:sz w:val="36"/>
          <w:szCs w:val="36"/>
        </w:rPr>
        <w:t> </w:t>
      </w:r>
    </w:p>
    <w:p>
      <w:pPr>
        <w:rPr>
          <w:rFonts w:ascii="宋体" w:hAnsi="宋体" w:cs="宋体"/>
          <w:b/>
          <w:bCs/>
          <w:kern w:val="0"/>
          <w:sz w:val="36"/>
          <w:szCs w:val="36"/>
        </w:rPr>
      </w:pPr>
      <w:r>
        <w:rPr>
          <w:rFonts w:ascii="宋体" w:hAnsi="宋体" w:cs="宋体"/>
          <w:b/>
          <w:bCs/>
          <w:kern w:val="0"/>
          <w:sz w:val="36"/>
          <w:szCs w:val="36"/>
        </w:rPr>
        <w:t xml:space="preserve">            </w:t>
      </w:r>
    </w:p>
    <w:p>
      <w:pPr>
        <w:rPr>
          <w:rFonts w:ascii="宋体" w:hAnsi="宋体" w:cs="宋体"/>
          <w:b/>
          <w:bCs/>
          <w:kern w:val="0"/>
          <w:sz w:val="36"/>
          <w:szCs w:val="36"/>
        </w:rPr>
      </w:pPr>
      <w:r>
        <w:rPr>
          <w:rFonts w:ascii="宋体" w:hAnsi="宋体" w:cs="宋体"/>
          <w:b/>
          <w:bCs/>
          <w:kern w:val="0"/>
          <w:sz w:val="36"/>
          <w:szCs w:val="36"/>
        </w:rPr>
        <w:br w:type="page"/>
      </w:r>
    </w:p>
    <w:p>
      <w:pPr>
        <w:jc w:val="center"/>
        <w:rPr>
          <w:rFonts w:ascii="宋体" w:hAnsi="宋体" w:cs="宋体"/>
          <w:kern w:val="0"/>
          <w:sz w:val="24"/>
          <w:szCs w:val="24"/>
        </w:rPr>
      </w:pPr>
      <w:r>
        <w:rPr>
          <w:rFonts w:ascii="宋体" w:hAnsi="宋体" w:cs="宋体"/>
          <w:b/>
          <w:bCs/>
          <w:kern w:val="0"/>
          <w:sz w:val="36"/>
          <w:szCs w:val="36"/>
        </w:rPr>
        <w:t>福建省政府采购项目竞争性磋商</w:t>
      </w:r>
    </w:p>
    <w:p>
      <w:pPr>
        <w:jc w:val="center"/>
        <w:rPr>
          <w:rFonts w:ascii="宋体" w:hAnsi="宋体" w:cs="宋体"/>
          <w:kern w:val="0"/>
          <w:sz w:val="28"/>
          <w:szCs w:val="28"/>
        </w:rPr>
      </w:pPr>
      <w:r>
        <w:rPr>
          <w:rFonts w:ascii="宋体" w:hAnsi="宋体" w:cs="宋体"/>
          <w:b/>
          <w:bCs/>
          <w:kern w:val="0"/>
          <w:sz w:val="28"/>
          <w:szCs w:val="28"/>
        </w:rPr>
        <w:t>响应文件</w:t>
      </w:r>
      <w:r>
        <w:rPr>
          <w:rFonts w:ascii="宋体" w:hAnsi="宋体" w:cs="宋体"/>
          <w:b/>
          <w:bCs/>
          <w:kern w:val="0"/>
          <w:sz w:val="28"/>
          <w:szCs w:val="28"/>
        </w:rPr>
        <w:br w:type="textWrapping"/>
      </w:r>
      <w:r>
        <w:rPr>
          <w:rFonts w:ascii="宋体" w:hAnsi="宋体" w:cs="宋体"/>
          <w:b/>
          <w:bCs/>
          <w:kern w:val="0"/>
          <w:sz w:val="28"/>
          <w:szCs w:val="28"/>
        </w:rPr>
        <w:t>  （首次）</w:t>
      </w:r>
    </w:p>
    <w:p>
      <w:pPr>
        <w:rPr>
          <w:rFonts w:ascii="宋体" w:hAnsi="宋体" w:cs="宋体"/>
          <w:kern w:val="0"/>
          <w:sz w:val="28"/>
          <w:szCs w:val="28"/>
        </w:rPr>
      </w:pPr>
    </w:p>
    <w:p>
      <w:pPr>
        <w:rPr>
          <w:rFonts w:ascii="宋体" w:hAnsi="宋体" w:cs="宋体"/>
          <w:kern w:val="0"/>
          <w:sz w:val="24"/>
          <w:szCs w:val="24"/>
        </w:rPr>
      </w:pPr>
      <w:r>
        <w:rPr>
          <w:rFonts w:ascii="宋体" w:hAnsi="宋体" w:cs="宋体"/>
          <w:kern w:val="0"/>
          <w:sz w:val="30"/>
          <w:szCs w:val="30"/>
        </w:rPr>
        <w:t> </w:t>
      </w:r>
    </w:p>
    <w:p>
      <w:pPr>
        <w:ind w:firstLine="2168" w:firstLineChars="900"/>
        <w:jc w:val="left"/>
        <w:rPr>
          <w:rFonts w:ascii="宋体" w:hAnsi="宋体" w:cs="宋体"/>
          <w:kern w:val="0"/>
          <w:sz w:val="24"/>
          <w:szCs w:val="24"/>
        </w:rPr>
      </w:pPr>
      <w:r>
        <w:rPr>
          <w:rFonts w:ascii="宋体" w:hAnsi="宋体" w:cs="宋体"/>
          <w:b/>
          <w:bCs/>
          <w:kern w:val="0"/>
          <w:sz w:val="24"/>
          <w:szCs w:val="24"/>
        </w:rPr>
        <w:t>项目名称：</w:t>
      </w:r>
      <w:r>
        <w:rPr>
          <w:rFonts w:ascii="宋体" w:hAnsi="宋体" w:cs="宋体"/>
          <w:b/>
          <w:bCs/>
          <w:kern w:val="0"/>
          <w:sz w:val="36"/>
          <w:szCs w:val="36"/>
          <w:u w:val="single"/>
        </w:rPr>
        <w:t xml:space="preserve">             </w:t>
      </w:r>
    </w:p>
    <w:p>
      <w:pPr>
        <w:ind w:firstLine="2168" w:firstLineChars="900"/>
        <w:jc w:val="left"/>
        <w:rPr>
          <w:rFonts w:ascii="宋体" w:hAnsi="宋体" w:cs="宋体"/>
          <w:kern w:val="0"/>
          <w:sz w:val="24"/>
          <w:szCs w:val="24"/>
        </w:rPr>
      </w:pPr>
      <w:r>
        <w:rPr>
          <w:rFonts w:ascii="宋体" w:hAnsi="宋体" w:cs="宋体"/>
          <w:b/>
          <w:bCs/>
          <w:kern w:val="0"/>
          <w:sz w:val="24"/>
          <w:szCs w:val="24"/>
        </w:rPr>
        <w:t>项目编号：</w:t>
      </w:r>
      <w:r>
        <w:rPr>
          <w:rFonts w:ascii="宋体" w:hAnsi="宋体" w:cs="宋体"/>
          <w:b/>
          <w:bCs/>
          <w:kern w:val="0"/>
          <w:sz w:val="36"/>
          <w:szCs w:val="36"/>
          <w:u w:val="single"/>
        </w:rPr>
        <w:t>             </w:t>
      </w:r>
    </w:p>
    <w:p>
      <w:pPr>
        <w:ind w:firstLine="2168" w:firstLineChars="900"/>
        <w:jc w:val="left"/>
        <w:rPr>
          <w:rFonts w:ascii="宋体" w:hAnsi="宋体" w:cs="宋体"/>
          <w:kern w:val="0"/>
          <w:sz w:val="24"/>
          <w:szCs w:val="24"/>
        </w:rPr>
      </w:pPr>
      <w:r>
        <w:rPr>
          <w:rFonts w:ascii="宋体" w:hAnsi="宋体" w:cs="宋体"/>
          <w:b/>
          <w:bCs/>
          <w:kern w:val="0"/>
          <w:sz w:val="24"/>
          <w:szCs w:val="24"/>
        </w:rPr>
        <w:t>合同包</w:t>
      </w:r>
      <w:r>
        <w:rPr>
          <w:rFonts w:hint="eastAsia" w:ascii="宋体" w:hAnsi="宋体" w:cs="宋体"/>
          <w:b/>
          <w:bCs/>
          <w:kern w:val="0"/>
          <w:sz w:val="24"/>
          <w:szCs w:val="24"/>
        </w:rPr>
        <w:t>：</w:t>
      </w:r>
      <w:r>
        <w:rPr>
          <w:rFonts w:ascii="宋体" w:hAnsi="宋体" w:cs="宋体"/>
          <w:b/>
          <w:bCs/>
          <w:kern w:val="0"/>
          <w:sz w:val="36"/>
          <w:szCs w:val="36"/>
          <w:u w:val="single"/>
        </w:rPr>
        <w:t>            </w:t>
      </w:r>
    </w:p>
    <w:p>
      <w:pPr>
        <w:jc w:val="left"/>
        <w:rPr>
          <w:rFonts w:ascii="宋体" w:hAnsi="宋体" w:cs="宋体"/>
          <w:kern w:val="0"/>
          <w:sz w:val="24"/>
          <w:szCs w:val="24"/>
        </w:rPr>
      </w:pPr>
      <w:r>
        <w:rPr>
          <w:rFonts w:ascii="宋体" w:hAnsi="宋体" w:cs="宋体"/>
          <w:b/>
          <w:bCs/>
          <w:kern w:val="0"/>
          <w:sz w:val="36"/>
          <w:szCs w:val="36"/>
        </w:rPr>
        <w:t xml:space="preserve">        </w:t>
      </w:r>
      <w:r>
        <w:rPr>
          <w:rFonts w:ascii="宋体" w:hAnsi="宋体" w:cs="宋体"/>
          <w:b/>
          <w:bCs/>
          <w:kern w:val="0"/>
          <w:sz w:val="24"/>
          <w:szCs w:val="24"/>
        </w:rPr>
        <w:t>供应商名称：</w:t>
      </w:r>
      <w:r>
        <w:rPr>
          <w:rFonts w:ascii="宋体" w:hAnsi="宋体" w:cs="宋体"/>
          <w:b/>
          <w:bCs/>
          <w:kern w:val="0"/>
          <w:sz w:val="24"/>
          <w:szCs w:val="24"/>
          <w:u w:val="single"/>
        </w:rPr>
        <w:t>                  </w:t>
      </w:r>
    </w:p>
    <w:p>
      <w:pPr>
        <w:jc w:val="left"/>
        <w:rPr>
          <w:rFonts w:ascii="宋体" w:hAnsi="宋体" w:cs="宋体"/>
          <w:kern w:val="0"/>
          <w:sz w:val="24"/>
          <w:szCs w:val="24"/>
        </w:rPr>
      </w:pPr>
      <w:r>
        <w:rPr>
          <w:rFonts w:ascii="宋体" w:hAnsi="宋体" w:cs="宋体"/>
          <w:b/>
          <w:bCs/>
          <w:kern w:val="0"/>
          <w:sz w:val="36"/>
          <w:szCs w:val="36"/>
        </w:rPr>
        <w:t xml:space="preserve">         </w:t>
      </w:r>
      <w:r>
        <w:rPr>
          <w:rFonts w:ascii="宋体" w:hAnsi="宋体" w:cs="宋体"/>
          <w:b/>
          <w:bCs/>
          <w:kern w:val="0"/>
          <w:sz w:val="24"/>
          <w:szCs w:val="24"/>
        </w:rPr>
        <w:t>日   期：</w:t>
      </w:r>
      <w:r>
        <w:rPr>
          <w:rFonts w:ascii="宋体" w:hAnsi="宋体" w:cs="宋体"/>
          <w:b/>
          <w:bCs/>
          <w:kern w:val="0"/>
          <w:sz w:val="24"/>
          <w:szCs w:val="24"/>
          <w:u w:val="single"/>
        </w:rPr>
        <w:t>                         </w:t>
      </w:r>
    </w:p>
    <w:p>
      <w:pPr>
        <w:rPr>
          <w:rFonts w:ascii="宋体" w:hAnsi="宋体" w:cs="宋体"/>
          <w:b/>
          <w:bCs/>
          <w:kern w:val="0"/>
          <w:sz w:val="36"/>
          <w:szCs w:val="36"/>
        </w:rPr>
      </w:pPr>
      <w:r>
        <w:rPr>
          <w:rFonts w:ascii="宋体" w:hAnsi="宋体" w:cs="宋体"/>
          <w:b/>
          <w:bCs/>
          <w:kern w:val="0"/>
          <w:sz w:val="24"/>
          <w:szCs w:val="24"/>
          <w:u w:val="single"/>
        </w:rPr>
        <w:br w:type="textWrapping"/>
      </w:r>
      <w:r>
        <w:rPr>
          <w:rFonts w:ascii="宋体" w:hAnsi="宋体" w:cs="宋体"/>
          <w:b/>
          <w:bCs/>
          <w:kern w:val="0"/>
          <w:sz w:val="24"/>
          <w:szCs w:val="24"/>
          <w:u w:val="single"/>
        </w:rPr>
        <w:br w:type="textWrapping"/>
      </w:r>
      <w:r>
        <w:rPr>
          <w:rFonts w:ascii="宋体" w:hAnsi="宋体" w:cs="宋体"/>
          <w:b/>
          <w:bCs/>
          <w:kern w:val="0"/>
          <w:sz w:val="24"/>
          <w:szCs w:val="24"/>
          <w:u w:val="single"/>
        </w:rPr>
        <w:br w:type="textWrapping"/>
      </w:r>
    </w:p>
    <w:p>
      <w:pPr>
        <w:rPr>
          <w:rFonts w:ascii="宋体" w:hAnsi="宋体" w:cs="宋体"/>
          <w:b/>
          <w:bCs/>
          <w:kern w:val="0"/>
          <w:sz w:val="36"/>
          <w:szCs w:val="36"/>
        </w:rPr>
      </w:pPr>
      <w:r>
        <w:rPr>
          <w:rFonts w:ascii="宋体" w:hAnsi="宋体" w:cs="宋体"/>
          <w:b/>
          <w:bCs/>
          <w:kern w:val="0"/>
          <w:sz w:val="36"/>
          <w:szCs w:val="36"/>
        </w:rPr>
        <w:br w:type="page"/>
      </w:r>
    </w:p>
    <w:p>
      <w:pPr>
        <w:rPr>
          <w:rFonts w:ascii="宋体" w:hAnsi="宋体" w:cs="宋体"/>
          <w:kern w:val="0"/>
          <w:sz w:val="24"/>
          <w:szCs w:val="24"/>
        </w:rPr>
      </w:pPr>
      <w:r>
        <w:rPr>
          <w:rFonts w:ascii="宋体" w:hAnsi="宋体" w:cs="宋体"/>
          <w:b/>
          <w:bCs/>
          <w:kern w:val="0"/>
          <w:sz w:val="36"/>
          <w:szCs w:val="36"/>
        </w:rPr>
        <w:t>目  录</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附件1：响应函</w:t>
      </w:r>
    </w:p>
    <w:p>
      <w:pPr>
        <w:rPr>
          <w:rFonts w:ascii="宋体" w:hAnsi="宋体" w:cs="宋体"/>
          <w:kern w:val="0"/>
          <w:sz w:val="24"/>
          <w:szCs w:val="24"/>
        </w:rPr>
      </w:pPr>
      <w:r>
        <w:rPr>
          <w:rFonts w:ascii="宋体" w:hAnsi="宋体" w:cs="宋体"/>
          <w:kern w:val="0"/>
          <w:sz w:val="24"/>
          <w:szCs w:val="24"/>
        </w:rPr>
        <w:t>附件2：报价一览表（含详细报价书）</w:t>
      </w:r>
    </w:p>
    <w:p>
      <w:pPr>
        <w:rPr>
          <w:rFonts w:ascii="宋体" w:hAnsi="宋体" w:cs="宋体"/>
          <w:kern w:val="0"/>
          <w:sz w:val="24"/>
          <w:szCs w:val="24"/>
        </w:rPr>
      </w:pPr>
      <w:r>
        <w:rPr>
          <w:rFonts w:ascii="宋体" w:hAnsi="宋体" w:cs="宋体"/>
          <w:kern w:val="0"/>
          <w:sz w:val="24"/>
          <w:szCs w:val="24"/>
        </w:rPr>
        <w:t>附件3：资格证明文件</w:t>
      </w:r>
    </w:p>
    <w:p>
      <w:pPr>
        <w:rPr>
          <w:rFonts w:ascii="宋体" w:hAnsi="宋体" w:cs="宋体"/>
          <w:kern w:val="0"/>
          <w:sz w:val="24"/>
          <w:szCs w:val="24"/>
        </w:rPr>
      </w:pPr>
      <w:r>
        <w:rPr>
          <w:rFonts w:ascii="宋体" w:hAnsi="宋体" w:cs="宋体"/>
          <w:kern w:val="0"/>
          <w:sz w:val="24"/>
          <w:szCs w:val="24"/>
        </w:rPr>
        <w:t>附件4：磋商保证金凭证</w:t>
      </w:r>
    </w:p>
    <w:p>
      <w:pPr>
        <w:rPr>
          <w:rFonts w:ascii="宋体" w:hAnsi="宋体" w:cs="宋体"/>
          <w:kern w:val="0"/>
          <w:sz w:val="24"/>
          <w:szCs w:val="24"/>
        </w:rPr>
      </w:pPr>
      <w:r>
        <w:rPr>
          <w:rFonts w:ascii="宋体" w:hAnsi="宋体" w:cs="宋体"/>
          <w:kern w:val="0"/>
          <w:sz w:val="24"/>
          <w:szCs w:val="24"/>
        </w:rPr>
        <w:t>附件5：技术和商务偏离表</w:t>
      </w:r>
    </w:p>
    <w:p>
      <w:pPr>
        <w:rPr>
          <w:rFonts w:ascii="宋体" w:hAnsi="宋体" w:cs="宋体"/>
          <w:kern w:val="0"/>
          <w:sz w:val="24"/>
          <w:szCs w:val="24"/>
        </w:rPr>
      </w:pPr>
      <w:r>
        <w:rPr>
          <w:rFonts w:ascii="宋体" w:hAnsi="宋体" w:cs="宋体"/>
          <w:kern w:val="0"/>
          <w:sz w:val="24"/>
          <w:szCs w:val="24"/>
        </w:rPr>
        <w:t>附件6：相关技术、商务、服务响应承诺及资料</w:t>
      </w:r>
    </w:p>
    <w:p>
      <w:pPr>
        <w:rPr>
          <w:rFonts w:ascii="宋体" w:hAnsi="宋体" w:cs="宋体"/>
          <w:kern w:val="0"/>
          <w:sz w:val="24"/>
          <w:szCs w:val="24"/>
        </w:rPr>
      </w:pPr>
      <w:r>
        <w:rPr>
          <w:rFonts w:ascii="宋体" w:hAnsi="宋体" w:cs="宋体"/>
          <w:kern w:val="0"/>
          <w:sz w:val="24"/>
          <w:szCs w:val="24"/>
        </w:rPr>
        <w:t>附件7：供应商提交的其他资料</w:t>
      </w:r>
    </w:p>
    <w:p>
      <w:pPr>
        <w:rPr>
          <w:rFonts w:ascii="宋体" w:hAnsi="宋体" w:cs="宋体"/>
          <w:kern w:val="0"/>
          <w:sz w:val="24"/>
          <w:szCs w:val="24"/>
        </w:rPr>
      </w:pPr>
      <w:r>
        <w:rPr>
          <w:rFonts w:ascii="宋体" w:hAnsi="宋体" w:cs="宋体"/>
          <w:kern w:val="0"/>
          <w:sz w:val="24"/>
          <w:szCs w:val="24"/>
        </w:rPr>
        <w:t>附件8：要求作为响应文件组成部分的其他内容（若有）</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附件1</w:t>
      </w:r>
      <w:r>
        <w:rPr>
          <w:rFonts w:ascii="宋体" w:hAnsi="宋体" w:cs="宋体"/>
          <w:kern w:val="0"/>
        </w:rPr>
        <w:t> </w:t>
      </w:r>
      <w:r>
        <w:rPr>
          <w:rFonts w:ascii="宋体" w:hAnsi="宋体" w:cs="宋体"/>
          <w:kern w:val="0"/>
          <w:sz w:val="29"/>
          <w:szCs w:val="29"/>
        </w:rPr>
        <w:t>         </w:t>
      </w:r>
      <w:r>
        <w:rPr>
          <w:rFonts w:ascii="宋体" w:hAnsi="宋体" w:cs="宋体"/>
          <w:b/>
          <w:bCs/>
          <w:kern w:val="0"/>
          <w:sz w:val="36"/>
          <w:szCs w:val="36"/>
        </w:rPr>
        <w:t>磋商响应声明</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pPr>
        <w:rPr>
          <w:rFonts w:ascii="宋体" w:hAnsi="宋体" w:cs="宋体"/>
          <w:kern w:val="0"/>
          <w:sz w:val="24"/>
          <w:szCs w:val="24"/>
        </w:rPr>
      </w:pPr>
      <w:r>
        <w:rPr>
          <w:rFonts w:ascii="宋体" w:hAnsi="宋体" w:cs="宋体"/>
          <w:kern w:val="0"/>
          <w:sz w:val="24"/>
          <w:szCs w:val="24"/>
        </w:rPr>
        <w:t>    1.根据贵方为</w:t>
      </w:r>
      <w:r>
        <w:rPr>
          <w:rFonts w:ascii="宋体" w:hAnsi="宋体" w:cs="宋体"/>
          <w:kern w:val="0"/>
          <w:sz w:val="24"/>
          <w:szCs w:val="24"/>
          <w:u w:val="single"/>
        </w:rPr>
        <w:t>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）的采购公告（或采购邀请书），我方签字代表</w:t>
      </w:r>
      <w:r>
        <w:rPr>
          <w:rFonts w:ascii="宋体" w:hAnsi="宋体" w:cs="宋体"/>
          <w:kern w:val="0"/>
          <w:sz w:val="24"/>
          <w:szCs w:val="24"/>
          <w:u w:val="single"/>
        </w:rPr>
        <w:t>          （全名、职务）   </w:t>
      </w:r>
      <w:r>
        <w:rPr>
          <w:rFonts w:ascii="宋体" w:hAnsi="宋体" w:cs="宋体"/>
          <w:kern w:val="0"/>
          <w:sz w:val="24"/>
          <w:szCs w:val="24"/>
        </w:rPr>
        <w:t>经正式授权并代表的供应商</w:t>
      </w:r>
      <w:r>
        <w:rPr>
          <w:rFonts w:ascii="宋体" w:hAnsi="宋体" w:cs="宋体"/>
          <w:kern w:val="0"/>
          <w:sz w:val="24"/>
          <w:szCs w:val="24"/>
          <w:u w:val="single"/>
        </w:rPr>
        <w:t>          （供应商名称、地址）    </w:t>
      </w:r>
      <w:r>
        <w:rPr>
          <w:rFonts w:ascii="宋体" w:hAnsi="宋体" w:cs="宋体"/>
          <w:kern w:val="0"/>
          <w:sz w:val="24"/>
          <w:szCs w:val="24"/>
        </w:rPr>
        <w:t>提交包含下述内容的首次响应文件纸质文本正本</w:t>
      </w:r>
      <w:r>
        <w:rPr>
          <w:rFonts w:ascii="宋体" w:hAnsi="宋体" w:cs="宋体"/>
          <w:kern w:val="0"/>
          <w:sz w:val="24"/>
          <w:szCs w:val="24"/>
          <w:u w:val="single"/>
        </w:rPr>
        <w:t>       </w:t>
      </w:r>
      <w:r>
        <w:rPr>
          <w:rFonts w:ascii="宋体" w:hAnsi="宋体" w:cs="宋体"/>
          <w:kern w:val="0"/>
          <w:sz w:val="24"/>
          <w:szCs w:val="24"/>
        </w:rPr>
        <w:t>套，副本</w:t>
      </w:r>
      <w:r>
        <w:rPr>
          <w:rFonts w:ascii="宋体" w:hAnsi="宋体" w:cs="宋体"/>
          <w:kern w:val="0"/>
          <w:sz w:val="24"/>
          <w:szCs w:val="24"/>
          <w:u w:val="single"/>
        </w:rPr>
        <w:t>      </w:t>
      </w:r>
      <w:r>
        <w:rPr>
          <w:rFonts w:ascii="宋体" w:hAnsi="宋体" w:cs="宋体"/>
          <w:kern w:val="0"/>
          <w:sz w:val="24"/>
          <w:szCs w:val="24"/>
        </w:rPr>
        <w:t>套及电子文档</w:t>
      </w:r>
      <w:r>
        <w:rPr>
          <w:rFonts w:ascii="宋体" w:hAnsi="宋体" w:cs="宋体"/>
          <w:kern w:val="0"/>
          <w:sz w:val="24"/>
          <w:szCs w:val="24"/>
          <w:u w:val="single"/>
        </w:rPr>
        <w:t>        </w:t>
      </w:r>
      <w:r>
        <w:rPr>
          <w:rFonts w:ascii="宋体" w:hAnsi="宋体" w:cs="宋体"/>
          <w:kern w:val="0"/>
          <w:sz w:val="24"/>
          <w:szCs w:val="24"/>
        </w:rPr>
        <w:t>套。</w:t>
      </w:r>
    </w:p>
    <w:p>
      <w:pPr>
        <w:rPr>
          <w:rFonts w:ascii="宋体" w:hAnsi="宋体" w:cs="宋体"/>
          <w:kern w:val="0"/>
          <w:sz w:val="24"/>
          <w:szCs w:val="24"/>
        </w:rPr>
      </w:pPr>
      <w:r>
        <w:rPr>
          <w:rFonts w:ascii="宋体" w:hAnsi="宋体" w:cs="宋体"/>
          <w:kern w:val="0"/>
          <w:sz w:val="24"/>
          <w:szCs w:val="24"/>
        </w:rPr>
        <w:t>（1）响应函</w:t>
      </w:r>
    </w:p>
    <w:p>
      <w:pPr>
        <w:rPr>
          <w:rFonts w:ascii="宋体" w:hAnsi="宋体" w:cs="宋体"/>
          <w:kern w:val="0"/>
          <w:sz w:val="24"/>
          <w:szCs w:val="24"/>
        </w:rPr>
      </w:pPr>
      <w:r>
        <w:rPr>
          <w:rFonts w:ascii="宋体" w:hAnsi="宋体" w:cs="宋体"/>
          <w:kern w:val="0"/>
          <w:sz w:val="24"/>
          <w:szCs w:val="24"/>
        </w:rPr>
        <w:t>（2）报价一览表（含详细报价书）</w:t>
      </w:r>
    </w:p>
    <w:p>
      <w:pPr>
        <w:rPr>
          <w:rFonts w:ascii="宋体" w:hAnsi="宋体" w:cs="宋体"/>
          <w:kern w:val="0"/>
          <w:sz w:val="24"/>
          <w:szCs w:val="24"/>
        </w:rPr>
      </w:pPr>
      <w:r>
        <w:rPr>
          <w:rFonts w:ascii="宋体" w:hAnsi="宋体" w:cs="宋体"/>
          <w:kern w:val="0"/>
          <w:sz w:val="24"/>
          <w:szCs w:val="24"/>
        </w:rPr>
        <w:t>（3）资格证明文件</w:t>
      </w:r>
    </w:p>
    <w:p>
      <w:pPr>
        <w:rPr>
          <w:rFonts w:ascii="宋体" w:hAnsi="宋体" w:cs="宋体"/>
          <w:kern w:val="0"/>
          <w:sz w:val="24"/>
          <w:szCs w:val="24"/>
        </w:rPr>
      </w:pPr>
      <w:r>
        <w:rPr>
          <w:rFonts w:ascii="宋体" w:hAnsi="宋体" w:cs="宋体"/>
          <w:kern w:val="0"/>
          <w:sz w:val="24"/>
          <w:szCs w:val="24"/>
        </w:rPr>
        <w:t>（4）磋商保证金凭证</w:t>
      </w:r>
    </w:p>
    <w:p>
      <w:pPr>
        <w:rPr>
          <w:rFonts w:ascii="宋体" w:hAnsi="宋体" w:cs="宋体"/>
          <w:kern w:val="0"/>
          <w:sz w:val="24"/>
          <w:szCs w:val="24"/>
        </w:rPr>
      </w:pPr>
      <w:r>
        <w:rPr>
          <w:rFonts w:ascii="宋体" w:hAnsi="宋体" w:cs="宋体"/>
          <w:kern w:val="0"/>
          <w:sz w:val="24"/>
          <w:szCs w:val="24"/>
        </w:rPr>
        <w:t>（5）技术和商务偏离表</w:t>
      </w:r>
    </w:p>
    <w:p>
      <w:pPr>
        <w:rPr>
          <w:rFonts w:ascii="宋体" w:hAnsi="宋体" w:cs="宋体"/>
          <w:kern w:val="0"/>
          <w:sz w:val="24"/>
          <w:szCs w:val="24"/>
        </w:rPr>
      </w:pPr>
      <w:r>
        <w:rPr>
          <w:rFonts w:ascii="宋体" w:hAnsi="宋体" w:cs="宋体"/>
          <w:kern w:val="0"/>
          <w:sz w:val="24"/>
          <w:szCs w:val="24"/>
        </w:rPr>
        <w:t>（6）相关技术、商务、服务响应承诺及资料</w:t>
      </w:r>
    </w:p>
    <w:p>
      <w:pPr>
        <w:rPr>
          <w:rFonts w:ascii="宋体" w:hAnsi="宋体" w:cs="宋体"/>
          <w:kern w:val="0"/>
          <w:sz w:val="24"/>
          <w:szCs w:val="24"/>
        </w:rPr>
      </w:pPr>
      <w:r>
        <w:rPr>
          <w:rFonts w:ascii="宋体" w:hAnsi="宋体" w:cs="宋体"/>
          <w:kern w:val="0"/>
          <w:sz w:val="24"/>
          <w:szCs w:val="24"/>
        </w:rPr>
        <w:t>（7）供应商提交的其他资料</w:t>
      </w:r>
    </w:p>
    <w:p>
      <w:pPr>
        <w:rPr>
          <w:rFonts w:ascii="宋体" w:hAnsi="宋体" w:cs="宋体"/>
          <w:kern w:val="0"/>
          <w:sz w:val="24"/>
          <w:szCs w:val="24"/>
        </w:rPr>
      </w:pPr>
      <w:r>
        <w:rPr>
          <w:rFonts w:ascii="宋体" w:hAnsi="宋体" w:cs="宋体"/>
          <w:kern w:val="0"/>
          <w:sz w:val="24"/>
          <w:szCs w:val="24"/>
        </w:rPr>
        <w:t>（8）按照磋商文件规定，要求作为响应文件组成部分的其他内容（若有）</w:t>
      </w:r>
    </w:p>
    <w:p>
      <w:pPr>
        <w:rPr>
          <w:rFonts w:ascii="宋体" w:hAnsi="宋体" w:cs="宋体"/>
          <w:kern w:val="0"/>
          <w:sz w:val="24"/>
          <w:szCs w:val="24"/>
        </w:rPr>
      </w:pPr>
      <w:r>
        <w:rPr>
          <w:rFonts w:ascii="宋体" w:hAnsi="宋体" w:cs="宋体"/>
          <w:kern w:val="0"/>
          <w:sz w:val="24"/>
          <w:szCs w:val="24"/>
        </w:rPr>
        <w:t>     2.据此函，我方宣布响应承诺如下：</w:t>
      </w:r>
    </w:p>
    <w:p>
      <w:pPr>
        <w:rPr>
          <w:rFonts w:ascii="宋体" w:hAnsi="宋体" w:cs="宋体"/>
          <w:kern w:val="0"/>
          <w:sz w:val="24"/>
          <w:szCs w:val="24"/>
        </w:rPr>
      </w:pPr>
      <w:r>
        <w:rPr>
          <w:rFonts w:ascii="宋体" w:hAnsi="宋体" w:cs="宋体"/>
          <w:kern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rPr>
          <w:rFonts w:ascii="宋体" w:hAnsi="宋体" w:cs="宋体"/>
          <w:kern w:val="0"/>
          <w:sz w:val="24"/>
          <w:szCs w:val="24"/>
        </w:rPr>
      </w:pPr>
      <w:r>
        <w:rPr>
          <w:rFonts w:ascii="宋体" w:hAnsi="宋体" w:cs="宋体"/>
          <w:kern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rPr>
          <w:rFonts w:ascii="宋体" w:hAnsi="宋体" w:cs="宋体"/>
          <w:kern w:val="0"/>
          <w:sz w:val="24"/>
          <w:szCs w:val="24"/>
        </w:rPr>
      </w:pPr>
      <w:r>
        <w:rPr>
          <w:rFonts w:ascii="宋体" w:hAnsi="宋体" w:cs="宋体"/>
          <w:kern w:val="0"/>
          <w:sz w:val="24"/>
          <w:szCs w:val="24"/>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rPr>
          <w:rFonts w:ascii="宋体" w:hAnsi="宋体" w:cs="宋体"/>
          <w:kern w:val="0"/>
          <w:sz w:val="24"/>
          <w:szCs w:val="24"/>
        </w:rPr>
      </w:pPr>
      <w:r>
        <w:rPr>
          <w:rFonts w:ascii="宋体" w:hAnsi="宋体" w:cs="宋体"/>
          <w:kern w:val="0"/>
          <w:sz w:val="24"/>
          <w:szCs w:val="24"/>
        </w:rPr>
        <w:t>    2.4我方已经按照磋商文件要求提交磋商保证金。我方如果发生任何竞争性磋商文件中所述不予退还磋商保证金的情况，则我方的磋商保证金将被贵方不予退还，我方对此无异议。</w:t>
      </w:r>
    </w:p>
    <w:p>
      <w:pPr>
        <w:rPr>
          <w:rFonts w:ascii="宋体" w:hAnsi="宋体" w:cs="宋体"/>
          <w:kern w:val="0"/>
          <w:sz w:val="24"/>
          <w:szCs w:val="24"/>
        </w:rPr>
      </w:pPr>
      <w:r>
        <w:rPr>
          <w:rFonts w:ascii="宋体" w:hAnsi="宋体" w:cs="宋体"/>
          <w:kern w:val="0"/>
          <w:sz w:val="24"/>
          <w:szCs w:val="24"/>
        </w:rPr>
        <w:t>    2.5我方愿意向贵方提供任何与本项目磋商采购有关的数据或资料。若贵方需要，我方愿意提供我方作出的一切承诺的证明材料。</w:t>
      </w:r>
    </w:p>
    <w:p>
      <w:pPr>
        <w:rPr>
          <w:rFonts w:ascii="宋体" w:hAnsi="宋体" w:cs="宋体"/>
          <w:kern w:val="0"/>
          <w:sz w:val="24"/>
          <w:szCs w:val="24"/>
        </w:rPr>
      </w:pPr>
      <w:r>
        <w:rPr>
          <w:rFonts w:ascii="宋体" w:hAnsi="宋体" w:cs="宋体"/>
          <w:kern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jc w:val="left"/>
        <w:rPr>
          <w:rFonts w:ascii="宋体" w:hAnsi="宋体" w:cs="宋体"/>
          <w:kern w:val="0"/>
          <w:sz w:val="24"/>
          <w:szCs w:val="24"/>
        </w:rPr>
      </w:pPr>
      <w:r>
        <w:rPr>
          <w:rFonts w:ascii="宋体" w:hAnsi="宋体" w:cs="宋体"/>
          <w:kern w:val="0"/>
          <w:sz w:val="24"/>
          <w:szCs w:val="24"/>
        </w:rPr>
        <w:t>通信地址:</w:t>
      </w:r>
      <w:r>
        <w:rPr>
          <w:rFonts w:ascii="宋体" w:hAnsi="宋体" w:cs="宋体"/>
          <w:kern w:val="0"/>
          <w:sz w:val="24"/>
          <w:szCs w:val="24"/>
          <w:u w:val="single"/>
        </w:rPr>
        <w:t>                                        .</w:t>
      </w:r>
    </w:p>
    <w:p>
      <w:pPr>
        <w:jc w:val="left"/>
        <w:rPr>
          <w:rFonts w:ascii="宋体" w:hAnsi="宋体" w:cs="宋体"/>
          <w:kern w:val="0"/>
          <w:sz w:val="24"/>
          <w:szCs w:val="24"/>
        </w:rPr>
      </w:pPr>
      <w:r>
        <w:rPr>
          <w:rFonts w:ascii="宋体" w:hAnsi="宋体" w:cs="宋体"/>
          <w:kern w:val="0"/>
          <w:sz w:val="24"/>
          <w:szCs w:val="24"/>
        </w:rPr>
        <w:t>邮编：</w:t>
      </w:r>
      <w:r>
        <w:rPr>
          <w:rFonts w:ascii="宋体" w:hAnsi="宋体" w:cs="宋体"/>
          <w:kern w:val="0"/>
          <w:sz w:val="24"/>
          <w:szCs w:val="24"/>
          <w:u w:val="single"/>
        </w:rPr>
        <w:t>               </w:t>
      </w:r>
      <w:r>
        <w:rPr>
          <w:rFonts w:ascii="宋体" w:hAnsi="宋体" w:cs="宋体"/>
          <w:kern w:val="0"/>
          <w:sz w:val="24"/>
          <w:szCs w:val="24"/>
        </w:rPr>
        <w:t>   传真号：</w:t>
      </w:r>
      <w:r>
        <w:rPr>
          <w:rFonts w:ascii="宋体" w:hAnsi="宋体" w:cs="宋体"/>
          <w:kern w:val="0"/>
          <w:sz w:val="24"/>
          <w:szCs w:val="24"/>
          <w:u w:val="single"/>
        </w:rPr>
        <w:t>               .</w:t>
      </w:r>
    </w:p>
    <w:p>
      <w:pPr>
        <w:jc w:val="left"/>
        <w:rPr>
          <w:rFonts w:ascii="宋体" w:hAnsi="宋体" w:cs="宋体"/>
          <w:kern w:val="0"/>
          <w:sz w:val="24"/>
          <w:szCs w:val="24"/>
        </w:rPr>
      </w:pPr>
      <w:r>
        <w:rPr>
          <w:rFonts w:ascii="宋体" w:hAnsi="宋体" w:cs="宋体"/>
          <w:kern w:val="0"/>
          <w:sz w:val="24"/>
          <w:szCs w:val="24"/>
        </w:rPr>
        <w:t>联系电话（固定电话和移动电话）：</w:t>
      </w:r>
      <w:r>
        <w:rPr>
          <w:rFonts w:ascii="宋体" w:hAnsi="宋体" w:cs="宋体"/>
          <w:kern w:val="0"/>
          <w:sz w:val="24"/>
          <w:szCs w:val="24"/>
          <w:u w:val="single"/>
        </w:rPr>
        <w:t>                       </w:t>
      </w:r>
      <w:r>
        <w:rPr>
          <w:rFonts w:ascii="宋体" w:hAnsi="宋体" w:cs="宋体"/>
          <w:kern w:val="0"/>
          <w:sz w:val="24"/>
          <w:szCs w:val="24"/>
        </w:rPr>
        <w:t>.</w:t>
      </w:r>
    </w:p>
    <w:p>
      <w:pPr>
        <w:jc w:val="lef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jc w:val="left"/>
        <w:rPr>
          <w:rFonts w:ascii="宋体" w:hAnsi="宋体" w:cs="宋体"/>
          <w:kern w:val="0"/>
          <w:sz w:val="24"/>
          <w:szCs w:val="24"/>
        </w:rPr>
      </w:pPr>
      <w:r>
        <w:rPr>
          <w:rFonts w:ascii="宋体" w:hAnsi="宋体" w:cs="宋体"/>
          <w:kern w:val="0"/>
          <w:sz w:val="24"/>
          <w:szCs w:val="24"/>
        </w:rPr>
        <w:t>供应商代表电子信箱：</w:t>
      </w:r>
      <w:r>
        <w:rPr>
          <w:rFonts w:ascii="宋体" w:hAnsi="宋体" w:cs="宋体"/>
          <w:kern w:val="0"/>
          <w:sz w:val="24"/>
          <w:szCs w:val="24"/>
          <w:u w:val="single"/>
        </w:rPr>
        <w:t>                                .</w:t>
      </w:r>
    </w:p>
    <w:p>
      <w:pPr>
        <w:jc w:val="left"/>
        <w:rPr>
          <w:rFonts w:ascii="宋体" w:hAnsi="宋体" w:cs="宋体"/>
          <w:kern w:val="0"/>
          <w:sz w:val="24"/>
          <w:szCs w:val="24"/>
        </w:rPr>
      </w:pPr>
      <w:r>
        <w:rPr>
          <w:rFonts w:ascii="宋体" w:hAnsi="宋体" w:cs="宋体"/>
          <w:kern w:val="0"/>
          <w:sz w:val="24"/>
          <w:szCs w:val="24"/>
        </w:rPr>
        <w:t>供应商：</w:t>
      </w:r>
      <w:r>
        <w:rPr>
          <w:rFonts w:ascii="宋体" w:hAnsi="宋体" w:cs="宋体"/>
          <w:kern w:val="0"/>
          <w:sz w:val="24"/>
          <w:szCs w:val="24"/>
          <w:u w:val="single"/>
        </w:rPr>
        <w:t>      （全称并加盖公章）              .</w:t>
      </w:r>
    </w:p>
    <w:p>
      <w:pPr>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jc w:val="left"/>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仿宋_GB2312" w:hAnsi="宋体" w:eastAsia="仿宋_GB2312" w:cs="宋体"/>
          <w:b/>
          <w:bCs/>
          <w:kern w:val="0"/>
          <w:sz w:val="24"/>
          <w:szCs w:val="24"/>
        </w:rPr>
        <w:t> </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附件2</w:t>
      </w:r>
      <w:r>
        <w:rPr>
          <w:rFonts w:ascii="宋体" w:hAnsi="宋体" w:cs="宋体"/>
          <w:kern w:val="0"/>
          <w:sz w:val="29"/>
          <w:szCs w:val="29"/>
        </w:rPr>
        <w:t>           </w:t>
      </w:r>
      <w:r>
        <w:rPr>
          <w:rFonts w:ascii="宋体" w:hAnsi="宋体" w:cs="宋体"/>
          <w:b/>
          <w:bCs/>
          <w:kern w:val="0"/>
          <w:sz w:val="36"/>
          <w:szCs w:val="36"/>
        </w:rPr>
        <w:t>报价一览表</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（全称加盖单位公章）</w:t>
      </w:r>
      <w:r>
        <w:rPr>
          <w:rFonts w:ascii="宋体" w:hAnsi="宋体" w:cs="宋体"/>
          <w:kern w:val="0"/>
          <w:sz w:val="24"/>
          <w:szCs w:val="24"/>
        </w:rPr>
        <w:t>项目编号</w:t>
      </w:r>
      <w:r>
        <w:rPr>
          <w:rFonts w:hint="eastAsia" w:ascii="宋体" w:hAnsi="宋体" w:cs="宋体"/>
          <w:kern w:val="0"/>
          <w:sz w:val="24"/>
          <w:szCs w:val="24"/>
        </w:rPr>
        <w:t>∶</w:t>
      </w:r>
      <w:r>
        <w:rPr>
          <w:rFonts w:ascii="宋体" w:hAnsi="宋体" w:cs="宋体"/>
          <w:kern w:val="0"/>
          <w:sz w:val="24"/>
          <w:szCs w:val="24"/>
          <w:u w:val="single"/>
        </w:rPr>
        <w:t>         </w:t>
      </w:r>
      <w:r>
        <w:rPr>
          <w:rFonts w:ascii="宋体" w:hAnsi="宋体" w:cs="宋体"/>
          <w:kern w:val="0"/>
          <w:sz w:val="24"/>
          <w:szCs w:val="24"/>
        </w:rPr>
        <w:t> 货币单位：元人民币</w:t>
      </w:r>
    </w:p>
    <w:tbl>
      <w:tblPr>
        <w:tblStyle w:val="88"/>
        <w:tblW w:w="877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合同包</w:t>
            </w:r>
          </w:p>
        </w:tc>
        <w:tc>
          <w:tcPr>
            <w:tcW w:w="366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首次报价</w:t>
            </w:r>
          </w:p>
        </w:tc>
        <w:tc>
          <w:tcPr>
            <w:tcW w:w="176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交货期/工期/项目完成时间/服务时间</w:t>
            </w:r>
          </w:p>
        </w:tc>
        <w:tc>
          <w:tcPr>
            <w:tcW w:w="9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磋商保证金</w:t>
            </w:r>
          </w:p>
        </w:tc>
        <w:tc>
          <w:tcPr>
            <w:tcW w:w="115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w:t>
            </w:r>
          </w:p>
        </w:tc>
        <w:tc>
          <w:tcPr>
            <w:tcW w:w="36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7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99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52"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kern w:val="0"/>
              </w:rPr>
              <w:t>…</w:t>
            </w:r>
          </w:p>
        </w:tc>
        <w:tc>
          <w:tcPr>
            <w:tcW w:w="36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7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99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52"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kern w:val="0"/>
              </w:rPr>
              <w:t>…</w:t>
            </w:r>
          </w:p>
        </w:tc>
        <w:tc>
          <w:tcPr>
            <w:tcW w:w="36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7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99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52"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kern w:val="0"/>
              </w:rPr>
              <w:t>…</w:t>
            </w:r>
          </w:p>
        </w:tc>
        <w:tc>
          <w:tcPr>
            <w:tcW w:w="36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7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99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52"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kern w:val="0"/>
              </w:rPr>
              <w:t>…</w:t>
            </w:r>
          </w:p>
        </w:tc>
        <w:tc>
          <w:tcPr>
            <w:tcW w:w="36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76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99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52"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bl>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备注：详细报价书另纸详列，格式自拟。</w:t>
      </w:r>
    </w:p>
    <w:p>
      <w:pPr>
        <w:rPr>
          <w:rFonts w:ascii="宋体" w:hAnsi="宋体" w:cs="宋体"/>
          <w:kern w:val="0"/>
          <w:sz w:val="24"/>
          <w:szCs w:val="24"/>
        </w:rPr>
      </w:pPr>
      <w:r>
        <w:rPr>
          <w:rFonts w:ascii="宋体" w:hAnsi="宋体" w:cs="宋体"/>
          <w:kern w:val="0"/>
        </w:rPr>
        <w:t>                                                        </w:t>
      </w:r>
      <w:r>
        <w:rPr>
          <w:rFonts w:ascii="宋体" w:hAnsi="宋体" w:cs="宋体"/>
          <w:kern w:val="0"/>
          <w:sz w:val="24"/>
          <w:szCs w:val="24"/>
        </w:rPr>
        <w:t>供应商代表：</w:t>
      </w:r>
      <w:r>
        <w:rPr>
          <w:rFonts w:ascii="宋体" w:hAnsi="宋体" w:cs="宋体"/>
          <w:kern w:val="0"/>
          <w:sz w:val="24"/>
          <w:szCs w:val="24"/>
          <w:u w:val="single"/>
        </w:rPr>
        <w:t>      （签字）</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textWrapping"/>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附件2-1 </w:t>
      </w:r>
      <w:r>
        <w:rPr>
          <w:rFonts w:ascii="宋体" w:hAnsi="宋体" w:cs="宋体"/>
          <w:kern w:val="0"/>
          <w:sz w:val="29"/>
          <w:szCs w:val="29"/>
        </w:rPr>
        <w:t>        </w:t>
      </w:r>
      <w:r>
        <w:rPr>
          <w:rFonts w:ascii="宋体" w:hAnsi="宋体" w:cs="宋体"/>
          <w:b/>
          <w:bCs/>
          <w:kern w:val="0"/>
          <w:sz w:val="36"/>
          <w:szCs w:val="36"/>
        </w:rPr>
        <w:t>详细报价书</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说明：</w:t>
      </w:r>
    </w:p>
    <w:p>
      <w:pPr>
        <w:rPr>
          <w:rFonts w:ascii="宋体" w:hAnsi="宋体" w:cs="宋体"/>
          <w:kern w:val="0"/>
          <w:sz w:val="24"/>
          <w:szCs w:val="24"/>
        </w:rPr>
      </w:pPr>
      <w:r>
        <w:rPr>
          <w:rFonts w:ascii="宋体" w:hAnsi="宋体" w:cs="宋体"/>
          <w:kern w:val="0"/>
          <w:sz w:val="24"/>
          <w:szCs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rPr>
          <w:rFonts w:ascii="宋体" w:hAnsi="宋体" w:cs="宋体"/>
          <w:kern w:val="0"/>
          <w:sz w:val="24"/>
          <w:szCs w:val="24"/>
        </w:rPr>
      </w:pPr>
      <w:r>
        <w:rPr>
          <w:rFonts w:ascii="宋体" w:hAnsi="宋体" w:cs="宋体"/>
          <w:kern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ascii="宋体" w:hAnsi="宋体" w:cs="宋体"/>
          <w:kern w:val="0"/>
          <w:sz w:val="24"/>
          <w:szCs w:val="24"/>
        </w:rPr>
        <w:br w:type="textWrapping"/>
      </w:r>
      <w:r>
        <w:rPr>
          <w:rFonts w:ascii="宋体" w:hAnsi="宋体" w:cs="宋体"/>
          <w:kern w:val="0"/>
          <w:sz w:val="24"/>
          <w:szCs w:val="24"/>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附件3         </w:t>
      </w:r>
      <w:r>
        <w:rPr>
          <w:rFonts w:ascii="宋体" w:hAnsi="宋体" w:cs="宋体"/>
          <w:b/>
          <w:bCs/>
          <w:kern w:val="0"/>
          <w:sz w:val="24"/>
          <w:szCs w:val="24"/>
        </w:rPr>
        <w:t>资格证明文件</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附件3-1       </w:t>
      </w:r>
      <w:r>
        <w:rPr>
          <w:rFonts w:ascii="宋体" w:hAnsi="宋体" w:cs="宋体"/>
          <w:b/>
          <w:bCs/>
          <w:kern w:val="0"/>
          <w:sz w:val="24"/>
          <w:szCs w:val="24"/>
        </w:rPr>
        <w:t>参加竞争性磋商的声明函</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kern w:val="0"/>
          <w:sz w:val="24"/>
          <w:szCs w:val="24"/>
          <w:u w:val="single"/>
        </w:rPr>
        <w:t>)       </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1、关于贵方______年______月______日</w:t>
      </w:r>
      <w:r>
        <w:rPr>
          <w:rFonts w:ascii="宋体" w:hAnsi="宋体" w:cs="宋体"/>
          <w:kern w:val="0"/>
          <w:sz w:val="24"/>
          <w:szCs w:val="24"/>
          <w:u w:val="single"/>
        </w:rPr>
        <w:t>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2、供应商的基本概况：</w:t>
      </w:r>
      <w:r>
        <w:rPr>
          <w:rFonts w:ascii="宋体" w:hAnsi="宋体" w:cs="宋体"/>
          <w:kern w:val="0"/>
          <w:sz w:val="24"/>
          <w:szCs w:val="24"/>
        </w:rPr>
        <w:br w:type="textWrapping"/>
      </w:r>
      <w:r>
        <w:rPr>
          <w:rFonts w:ascii="宋体" w:hAnsi="宋体" w:cs="宋体"/>
          <w:kern w:val="0"/>
          <w:sz w:val="24"/>
          <w:szCs w:val="24"/>
        </w:rPr>
        <w:t>2.1供应商单位名称：</w:t>
      </w:r>
      <w:r>
        <w:rPr>
          <w:rFonts w:ascii="宋体" w:hAnsi="宋体" w:cs="宋体"/>
          <w:kern w:val="0"/>
          <w:sz w:val="24"/>
          <w:szCs w:val="24"/>
          <w:u w:val="single"/>
        </w:rPr>
        <w:t>                               </w:t>
      </w:r>
      <w:r>
        <w:rPr>
          <w:rFonts w:ascii="宋体" w:hAnsi="宋体" w:cs="宋体"/>
          <w:kern w:val="0"/>
          <w:sz w:val="24"/>
          <w:szCs w:val="24"/>
          <w:u w:val="single"/>
        </w:rPr>
        <w:br w:type="textWrapping"/>
      </w:r>
      <w:r>
        <w:rPr>
          <w:rFonts w:ascii="宋体" w:hAnsi="宋体" w:cs="宋体"/>
          <w:kern w:val="0"/>
          <w:sz w:val="24"/>
          <w:szCs w:val="24"/>
        </w:rPr>
        <w:t>2.2注册地址：</w:t>
      </w:r>
      <w:r>
        <w:rPr>
          <w:rFonts w:ascii="宋体" w:hAnsi="宋体" w:cs="宋体"/>
          <w:kern w:val="0"/>
          <w:sz w:val="24"/>
          <w:szCs w:val="24"/>
          <w:u w:val="single"/>
        </w:rPr>
        <w:t>                                             </w:t>
      </w:r>
      <w:r>
        <w:rPr>
          <w:rFonts w:ascii="宋体" w:hAnsi="宋体" w:cs="宋体"/>
          <w:kern w:val="0"/>
          <w:sz w:val="24"/>
          <w:szCs w:val="24"/>
          <w:u w:val="single"/>
        </w:rPr>
        <w:br w:type="textWrapping"/>
      </w:r>
      <w:r>
        <w:rPr>
          <w:rFonts w:ascii="宋体" w:hAnsi="宋体" w:cs="宋体"/>
          <w:kern w:val="0"/>
          <w:sz w:val="24"/>
          <w:szCs w:val="24"/>
        </w:rPr>
        <w:t>2.3单位负责人姓名：</w:t>
      </w:r>
      <w:r>
        <w:rPr>
          <w:rFonts w:ascii="宋体" w:hAnsi="宋体" w:cs="宋体"/>
          <w:kern w:val="0"/>
          <w:sz w:val="24"/>
          <w:szCs w:val="24"/>
          <w:u w:val="single"/>
        </w:rPr>
        <w:t>        </w:t>
      </w:r>
      <w:r>
        <w:rPr>
          <w:rFonts w:ascii="宋体" w:hAnsi="宋体" w:cs="宋体"/>
          <w:kern w:val="0"/>
          <w:sz w:val="24"/>
          <w:szCs w:val="24"/>
        </w:rPr>
        <w:t>性别：</w:t>
      </w:r>
      <w:r>
        <w:rPr>
          <w:rFonts w:ascii="宋体" w:hAnsi="宋体" w:cs="宋体"/>
          <w:kern w:val="0"/>
          <w:sz w:val="24"/>
          <w:szCs w:val="24"/>
          <w:u w:val="single"/>
        </w:rPr>
        <w:t>     </w:t>
      </w:r>
      <w:r>
        <w:rPr>
          <w:rFonts w:ascii="宋体" w:hAnsi="宋体" w:cs="宋体"/>
          <w:kern w:val="0"/>
          <w:sz w:val="24"/>
          <w:szCs w:val="24"/>
        </w:rPr>
        <w:t>年龄：</w:t>
      </w:r>
      <w:r>
        <w:rPr>
          <w:rFonts w:ascii="宋体" w:hAnsi="宋体" w:cs="宋体"/>
          <w:kern w:val="0"/>
          <w:sz w:val="24"/>
          <w:szCs w:val="24"/>
          <w:u w:val="single"/>
        </w:rPr>
        <w:t>     </w:t>
      </w:r>
      <w:r>
        <w:rPr>
          <w:rFonts w:ascii="宋体" w:hAnsi="宋体" w:cs="宋体"/>
          <w:kern w:val="0"/>
          <w:sz w:val="24"/>
          <w:szCs w:val="24"/>
        </w:rPr>
        <w:t>职务：</w:t>
      </w:r>
      <w:r>
        <w:rPr>
          <w:rFonts w:ascii="宋体" w:hAnsi="宋体" w:cs="宋体"/>
          <w:kern w:val="0"/>
          <w:sz w:val="24"/>
          <w:szCs w:val="24"/>
          <w:u w:val="single"/>
        </w:rPr>
        <w:t>      </w:t>
      </w:r>
      <w:r>
        <w:rPr>
          <w:rFonts w:ascii="宋体" w:hAnsi="宋体" w:cs="宋体"/>
          <w:kern w:val="0"/>
          <w:sz w:val="24"/>
          <w:szCs w:val="24"/>
        </w:rPr>
        <w:t>。</w:t>
      </w:r>
    </w:p>
    <w:p>
      <w:pPr>
        <w:rPr>
          <w:rFonts w:ascii="宋体" w:hAnsi="宋体" w:cs="宋体"/>
          <w:kern w:val="0"/>
          <w:sz w:val="24"/>
          <w:szCs w:val="24"/>
        </w:rPr>
      </w:pPr>
      <w:r>
        <w:rPr>
          <w:rFonts w:ascii="宋体" w:hAnsi="宋体" w:cs="宋体"/>
          <w:kern w:val="0"/>
          <w:sz w:val="24"/>
          <w:szCs w:val="24"/>
        </w:rPr>
        <w:t>备注：“单位负责人”指单位法定代表人（供应商为法人的）或法律、法规规定代表单位行使职权的主要负责人（供应商为其他组织的）。</w:t>
      </w:r>
    </w:p>
    <w:p>
      <w:pPr>
        <w:rPr>
          <w:rFonts w:ascii="宋体" w:hAnsi="宋体" w:cs="宋体"/>
          <w:kern w:val="0"/>
          <w:sz w:val="24"/>
          <w:szCs w:val="24"/>
        </w:rPr>
      </w:pPr>
      <w:r>
        <w:rPr>
          <w:rFonts w:ascii="宋体" w:hAnsi="宋体" w:cs="宋体"/>
          <w:kern w:val="0"/>
          <w:sz w:val="24"/>
          <w:szCs w:val="24"/>
        </w:rPr>
        <w:t>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textWrapping"/>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附件3-2        </w:t>
      </w:r>
      <w:r>
        <w:rPr>
          <w:rFonts w:ascii="宋体" w:hAnsi="宋体" w:cs="宋体"/>
          <w:b/>
          <w:bCs/>
          <w:kern w:val="0"/>
          <w:sz w:val="24"/>
          <w:szCs w:val="24"/>
        </w:rPr>
        <w:t>供应商的资格声明</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    1、</w:t>
      </w:r>
      <w:r>
        <w:rPr>
          <w:rFonts w:ascii="宋体" w:hAnsi="宋体" w:cs="宋体"/>
          <w:kern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88"/>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b/>
                <w:bCs/>
                <w:kern w:val="0"/>
                <w:sz w:val="24"/>
                <w:szCs w:val="24"/>
              </w:rPr>
              <w:t>《中华人民共和国政府采购法》第二十二条对供应商的要求</w:t>
            </w:r>
          </w:p>
        </w:tc>
        <w:tc>
          <w:tcPr>
            <w:tcW w:w="285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b/>
                <w:bCs/>
                <w:kern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（1）具有独立承担民事责任的能力</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（2）具有良好的商业信誉和健全的财务会计制度</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（3）具有履行合同所必需的设备和专业技术能力</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（4）有依法缴纳税收和社会保障资金的良好记录</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（5）参加政府采购活动前三年内，在经营活动中没有重大违法记录</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（6）法律、行政法规规定的其他条件。</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b/>
                <w:bCs/>
                <w:kern w:val="0"/>
                <w:sz w:val="24"/>
                <w:szCs w:val="24"/>
              </w:rPr>
              <w:t>磋商文件对合格供应商的一般规定</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b/>
                <w:bCs/>
                <w:kern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供应商应当遵守中国的有关法律、法规和规章的规定，参加政府采购活动时已经自觉检查并按照政府采购相关法律规定，主动回避相应利害关系。</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58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列入失信被执行人、重大税收违法案件当事人名单、政府采购严重违法失信行为记录名单的供应商，不得参加政府采购活动。</w:t>
            </w:r>
          </w:p>
        </w:tc>
        <w:tc>
          <w:tcPr>
            <w:tcW w:w="2850"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bl>
    <w:p>
      <w:pPr>
        <w:rPr>
          <w:rFonts w:ascii="宋体" w:hAnsi="宋体" w:cs="宋体"/>
          <w:kern w:val="0"/>
          <w:sz w:val="24"/>
          <w:szCs w:val="24"/>
        </w:rPr>
      </w:pPr>
      <w:r>
        <w:rPr>
          <w:rFonts w:ascii="宋体" w:hAnsi="宋体" w:cs="宋体"/>
          <w:kern w:val="0"/>
          <w:sz w:val="24"/>
          <w:szCs w:val="24"/>
        </w:rPr>
        <w:t>2、我方对上述声明的真实性、合法性、准确性、有效性负责，并愿意根据磋商文件和磋商过程中贵方要求提供全部现有资料、数据、文件等予以证实。</w:t>
      </w:r>
    </w:p>
    <w:p>
      <w:pPr>
        <w:rPr>
          <w:rFonts w:ascii="宋体" w:hAnsi="宋体" w:cs="宋体"/>
          <w:kern w:val="0"/>
          <w:sz w:val="24"/>
          <w:szCs w:val="24"/>
        </w:rPr>
      </w:pPr>
      <w:r>
        <w:rPr>
          <w:rFonts w:ascii="宋体" w:hAnsi="宋体" w:cs="宋体"/>
          <w:kern w:val="0"/>
          <w:sz w:val="24"/>
          <w:szCs w:val="24"/>
        </w:rPr>
        <w:t>备注：对于接受联合体形式的磋商且供应商是联合体的，则联合体各成员都应当提交本资格证明文件。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附件3-3             </w:t>
      </w:r>
      <w:r>
        <w:rPr>
          <w:rFonts w:ascii="宋体" w:hAnsi="宋体" w:cs="宋体"/>
          <w:b/>
          <w:bCs/>
          <w:kern w:val="0"/>
          <w:sz w:val="24"/>
          <w:szCs w:val="24"/>
        </w:rPr>
        <w:t>单位负责人授权书</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kern w:val="0"/>
          <w:sz w:val="24"/>
          <w:szCs w:val="24"/>
          <w:u w:val="single"/>
        </w:rPr>
        <w:t>)      </w:t>
      </w:r>
      <w:r>
        <w:rPr>
          <w:rFonts w:ascii="宋体" w:hAnsi="宋体" w:cs="宋体"/>
          <w:kern w:val="0"/>
          <w:sz w:val="24"/>
          <w:szCs w:val="24"/>
          <w:u w:val="single"/>
        </w:rPr>
        <w:t> </w:t>
      </w:r>
    </w:p>
    <w:p>
      <w:pPr>
        <w:rPr>
          <w:rFonts w:ascii="宋体" w:hAnsi="宋体" w:cs="宋体"/>
          <w:kern w:val="0"/>
          <w:sz w:val="24"/>
          <w:szCs w:val="24"/>
        </w:rPr>
      </w:pPr>
      <w:r>
        <w:rPr>
          <w:rFonts w:ascii="宋体" w:hAnsi="宋体" w:cs="宋体"/>
          <w:kern w:val="0"/>
          <w:sz w:val="24"/>
          <w:szCs w:val="24"/>
        </w:rPr>
        <w:t>我方的单位负责人</w:t>
      </w:r>
      <w:r>
        <w:rPr>
          <w:rFonts w:ascii="宋体" w:hAnsi="宋体" w:cs="宋体"/>
          <w:kern w:val="0"/>
          <w:sz w:val="24"/>
          <w:szCs w:val="24"/>
          <w:u w:val="single"/>
        </w:rPr>
        <w:t>（填写“单位负责人全名”）</w:t>
      </w:r>
      <w:r>
        <w:rPr>
          <w:rFonts w:ascii="宋体" w:hAnsi="宋体" w:cs="宋体"/>
          <w:kern w:val="0"/>
          <w:sz w:val="24"/>
          <w:szCs w:val="24"/>
        </w:rPr>
        <w:t>授权</w:t>
      </w:r>
      <w:r>
        <w:rPr>
          <w:rFonts w:ascii="宋体" w:hAnsi="宋体" w:cs="宋体"/>
          <w:kern w:val="0"/>
          <w:sz w:val="24"/>
          <w:szCs w:val="24"/>
          <w:u w:val="single"/>
        </w:rPr>
        <w:t>（填写“供应商代表全名”）</w:t>
      </w:r>
      <w:r>
        <w:rPr>
          <w:rFonts w:ascii="宋体" w:hAnsi="宋体" w:cs="宋体"/>
          <w:kern w:val="0"/>
          <w:sz w:val="24"/>
          <w:szCs w:val="24"/>
        </w:rPr>
        <w:t>为我方的供应商代表，代表我方参加</w:t>
      </w:r>
      <w:r>
        <w:rPr>
          <w:rFonts w:ascii="宋体" w:hAnsi="宋体" w:cs="宋体"/>
          <w:kern w:val="0"/>
          <w:sz w:val="24"/>
          <w:szCs w:val="24"/>
          <w:u w:val="single"/>
        </w:rPr>
        <w:t>  （填写“项目名称”）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rPr>
          <w:rFonts w:ascii="宋体" w:hAnsi="宋体" w:cs="宋体"/>
          <w:kern w:val="0"/>
          <w:sz w:val="24"/>
          <w:szCs w:val="24"/>
        </w:rPr>
      </w:pPr>
      <w:r>
        <w:rPr>
          <w:rFonts w:ascii="宋体" w:hAnsi="宋体" w:cs="宋体"/>
          <w:kern w:val="0"/>
          <w:sz w:val="24"/>
          <w:szCs w:val="24"/>
        </w:rPr>
        <w:t>    供应商代表无转委权。特此授权。</w:t>
      </w:r>
    </w:p>
    <w:p>
      <w:pPr>
        <w:rPr>
          <w:rFonts w:ascii="宋体" w:hAnsi="宋体" w:cs="宋体"/>
          <w:kern w:val="0"/>
          <w:sz w:val="24"/>
          <w:szCs w:val="24"/>
        </w:rPr>
      </w:pPr>
      <w:r>
        <w:rPr>
          <w:rFonts w:ascii="宋体" w:hAnsi="宋体" w:cs="宋体"/>
          <w:kern w:val="0"/>
          <w:sz w:val="24"/>
          <w:szCs w:val="24"/>
        </w:rPr>
        <w:t>（以下无正文）</w:t>
      </w:r>
    </w:p>
    <w:p>
      <w:pPr>
        <w:rPr>
          <w:rFonts w:ascii="宋体" w:hAnsi="宋体" w:cs="宋体"/>
          <w:kern w:val="0"/>
          <w:sz w:val="24"/>
          <w:szCs w:val="24"/>
        </w:rPr>
      </w:pPr>
      <w:r>
        <w:rPr>
          <w:rFonts w:ascii="宋体" w:hAnsi="宋体" w:cs="宋体"/>
          <w:kern w:val="0"/>
          <w:sz w:val="24"/>
          <w:szCs w:val="24"/>
        </w:rPr>
        <w:t>单位负责人：</w:t>
      </w:r>
      <w:r>
        <w:rPr>
          <w:rFonts w:ascii="宋体" w:hAnsi="宋体" w:cs="宋体"/>
          <w:kern w:val="0"/>
          <w:sz w:val="24"/>
          <w:szCs w:val="24"/>
          <w:u w:val="single"/>
        </w:rPr>
        <w:t>      </w:t>
      </w:r>
      <w:r>
        <w:rPr>
          <w:rFonts w:ascii="宋体" w:hAnsi="宋体" w:cs="宋体"/>
          <w:kern w:val="0"/>
          <w:sz w:val="24"/>
          <w:szCs w:val="24"/>
        </w:rPr>
        <w:t>身份证号：</w:t>
      </w:r>
      <w:r>
        <w:rPr>
          <w:rFonts w:ascii="宋体" w:hAnsi="宋体" w:cs="宋体"/>
          <w:kern w:val="0"/>
          <w:sz w:val="24"/>
          <w:szCs w:val="24"/>
          <w:u w:val="single"/>
        </w:rPr>
        <w:t>          </w:t>
      </w:r>
      <w:r>
        <w:rPr>
          <w:rFonts w:ascii="宋体" w:hAnsi="宋体" w:cs="宋体"/>
          <w:kern w:val="0"/>
          <w:sz w:val="24"/>
          <w:szCs w:val="24"/>
        </w:rPr>
        <w:t>手机：</w:t>
      </w:r>
      <w:r>
        <w:rPr>
          <w:rFonts w:ascii="宋体" w:hAnsi="宋体" w:cs="宋体"/>
          <w:kern w:val="0"/>
          <w:sz w:val="24"/>
          <w:szCs w:val="24"/>
          <w:u w:val="single"/>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w:t>
      </w:r>
      <w:r>
        <w:rPr>
          <w:rFonts w:ascii="宋体" w:hAnsi="宋体" w:cs="宋体"/>
          <w:kern w:val="0"/>
          <w:sz w:val="24"/>
          <w:szCs w:val="24"/>
        </w:rPr>
        <w:t>身份证号：</w:t>
      </w:r>
      <w:r>
        <w:rPr>
          <w:rFonts w:ascii="宋体" w:hAnsi="宋体" w:cs="宋体"/>
          <w:kern w:val="0"/>
          <w:sz w:val="24"/>
          <w:szCs w:val="24"/>
          <w:u w:val="single"/>
        </w:rPr>
        <w:t>       </w:t>
      </w:r>
      <w:r>
        <w:rPr>
          <w:rFonts w:ascii="宋体" w:hAnsi="宋体" w:cs="宋体"/>
          <w:kern w:val="0"/>
          <w:sz w:val="24"/>
          <w:szCs w:val="24"/>
        </w:rPr>
        <w:t>手机：</w:t>
      </w:r>
      <w:r>
        <w:rPr>
          <w:rFonts w:ascii="宋体" w:hAnsi="宋体" w:cs="宋体"/>
          <w:kern w:val="0"/>
          <w:sz w:val="24"/>
          <w:szCs w:val="24"/>
          <w:u w:val="single"/>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授权方</w:t>
      </w:r>
    </w:p>
    <w:p>
      <w:pPr>
        <w:rPr>
          <w:rFonts w:ascii="宋体" w:hAnsi="宋体" w:cs="宋体"/>
          <w:kern w:val="0"/>
          <w:sz w:val="24"/>
          <w:szCs w:val="24"/>
        </w:rPr>
      </w:pPr>
      <w:r>
        <w:rPr>
          <w:rFonts w:ascii="宋体" w:hAnsi="宋体" w:cs="宋体"/>
          <w:kern w:val="0"/>
          <w:sz w:val="24"/>
          <w:szCs w:val="24"/>
        </w:rPr>
        <w:t>供应商：</w:t>
      </w:r>
      <w:r>
        <w:rPr>
          <w:rFonts w:ascii="宋体" w:hAnsi="宋体" w:cs="宋体"/>
          <w:kern w:val="0"/>
          <w:sz w:val="24"/>
          <w:szCs w:val="24"/>
          <w:u w:val="single"/>
        </w:rPr>
        <w:t>（全称并加盖单位公章）</w:t>
      </w:r>
    </w:p>
    <w:p>
      <w:pPr>
        <w:rPr>
          <w:rFonts w:ascii="宋体" w:hAnsi="宋体" w:cs="宋体"/>
          <w:kern w:val="0"/>
          <w:sz w:val="24"/>
          <w:szCs w:val="24"/>
        </w:rPr>
      </w:pPr>
      <w:r>
        <w:rPr>
          <w:rFonts w:ascii="宋体" w:hAnsi="宋体" w:cs="宋体"/>
          <w:kern w:val="0"/>
          <w:sz w:val="24"/>
          <w:szCs w:val="24"/>
        </w:rPr>
        <w:t>单位负责人签字或盖章：</w:t>
      </w:r>
      <w:r>
        <w:rPr>
          <w:rFonts w:ascii="宋体" w:hAnsi="宋体" w:cs="宋体"/>
          <w:kern w:val="0"/>
          <w:sz w:val="24"/>
          <w:szCs w:val="24"/>
          <w:u w:val="single"/>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接受授权方</w:t>
      </w:r>
    </w:p>
    <w:p>
      <w:pPr>
        <w:rPr>
          <w:rFonts w:ascii="宋体" w:hAnsi="宋体" w:cs="宋体"/>
          <w:kern w:val="0"/>
          <w:sz w:val="24"/>
          <w:szCs w:val="24"/>
        </w:rPr>
      </w:pPr>
      <w:r>
        <w:rPr>
          <w:rFonts w:ascii="宋体" w:hAnsi="宋体" w:cs="宋体"/>
          <w:kern w:val="0"/>
          <w:sz w:val="24"/>
          <w:szCs w:val="24"/>
        </w:rPr>
        <w:t>供应商代表签字：</w:t>
      </w:r>
      <w:r>
        <w:rPr>
          <w:rFonts w:ascii="宋体" w:hAnsi="宋体" w:cs="宋体"/>
          <w:kern w:val="0"/>
          <w:sz w:val="24"/>
          <w:szCs w:val="24"/>
          <w:u w:val="single"/>
        </w:rPr>
        <w:t>                   </w:t>
      </w:r>
    </w:p>
    <w:p>
      <w:pPr>
        <w:rPr>
          <w:rFonts w:ascii="宋体" w:hAnsi="宋体" w:cs="宋体"/>
          <w:kern w:val="0"/>
          <w:sz w:val="24"/>
          <w:szCs w:val="24"/>
        </w:rPr>
      </w:pPr>
      <w:r>
        <w:rPr>
          <w:rFonts w:ascii="宋体" w:hAnsi="宋体" w:cs="宋体"/>
          <w:kern w:val="0"/>
          <w:sz w:val="24"/>
          <w:szCs w:val="24"/>
        </w:rPr>
        <w:t>签署日期：</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附：单位负责人、供应商代表的身份证正反面复印件</w:t>
      </w:r>
    </w:p>
    <w:tbl>
      <w:tblPr>
        <w:tblStyle w:val="88"/>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85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要求：真实、有效、清晰</w:t>
            </w:r>
          </w:p>
          <w:p>
            <w:pPr>
              <w:rPr>
                <w:rFonts w:ascii="宋体" w:hAnsi="宋体" w:cs="宋体"/>
                <w:kern w:val="0"/>
                <w:sz w:val="24"/>
                <w:szCs w:val="24"/>
              </w:rPr>
            </w:pPr>
            <w:r>
              <w:rPr>
                <w:rFonts w:ascii="宋体" w:hAnsi="宋体" w:cs="宋体"/>
                <w:b/>
                <w:bCs/>
                <w:kern w:val="0"/>
                <w:sz w:val="24"/>
                <w:szCs w:val="24"/>
              </w:rPr>
              <w:t> </w:t>
            </w:r>
          </w:p>
        </w:tc>
      </w:tr>
    </w:tbl>
    <w:p>
      <w:pPr>
        <w:rPr>
          <w:rFonts w:ascii="宋体" w:hAnsi="宋体" w:cs="宋体"/>
          <w:kern w:val="0"/>
          <w:sz w:val="24"/>
          <w:szCs w:val="24"/>
        </w:rPr>
      </w:pPr>
      <w:r>
        <w:rPr>
          <w:rFonts w:hint="eastAsia" w:ascii="Segoe UI Symbol" w:hAnsi="Segoe UI Symbol" w:cs="Segoe UI Symbol"/>
          <w:kern w:val="0"/>
        </w:rPr>
        <w:t>★</w:t>
      </w:r>
      <w:r>
        <w:rPr>
          <w:rFonts w:ascii="宋体" w:hAnsi="宋体" w:cs="宋体"/>
          <w:kern w:val="0"/>
        </w:rPr>
        <w:t>注意：</w:t>
      </w:r>
    </w:p>
    <w:p>
      <w:pPr>
        <w:rPr>
          <w:rFonts w:ascii="宋体" w:hAnsi="宋体" w:cs="宋体"/>
          <w:kern w:val="0"/>
          <w:sz w:val="24"/>
          <w:szCs w:val="24"/>
        </w:rPr>
      </w:pPr>
      <w:r>
        <w:rPr>
          <w:rFonts w:ascii="宋体" w:hAnsi="宋体" w:cs="宋体"/>
          <w:kern w:val="0"/>
        </w:rPr>
        <w:t>1、企业（银行、保险、石油石化、电力、电信等行业除外）、事业单位和社会团体法人的“单位负责人”指</w:t>
      </w:r>
      <w:r>
        <w:rPr>
          <w:rFonts w:ascii="宋体" w:hAnsi="宋体" w:cs="宋体"/>
          <w:b/>
          <w:bCs/>
          <w:kern w:val="0"/>
        </w:rPr>
        <w:t>法定代表人</w:t>
      </w:r>
      <w:r>
        <w:rPr>
          <w:rFonts w:ascii="宋体" w:hAnsi="宋体" w:cs="宋体"/>
          <w:kern w:val="0"/>
        </w:rPr>
        <w:t>，即与实际提交的“营业执照等证明文件”载明的一致。</w:t>
      </w:r>
    </w:p>
    <w:p>
      <w:pPr>
        <w:rPr>
          <w:rFonts w:ascii="宋体" w:hAnsi="宋体" w:cs="宋体"/>
          <w:kern w:val="0"/>
          <w:sz w:val="24"/>
          <w:szCs w:val="24"/>
        </w:rPr>
      </w:pPr>
      <w:r>
        <w:rPr>
          <w:rFonts w:ascii="宋体" w:hAnsi="宋体" w:cs="宋体"/>
          <w:kern w:val="0"/>
        </w:rPr>
        <w:t>2、银行、保险、石油石化、电力、电信等行业：以法人身份参加磋商的，“单位负责人”指</w:t>
      </w:r>
      <w:r>
        <w:rPr>
          <w:rFonts w:ascii="宋体" w:hAnsi="宋体" w:cs="宋体"/>
          <w:b/>
          <w:bCs/>
          <w:kern w:val="0"/>
        </w:rPr>
        <w:t>法定代表人</w:t>
      </w:r>
      <w:r>
        <w:rPr>
          <w:rFonts w:ascii="宋体" w:hAnsi="宋体" w:cs="宋体"/>
          <w:kern w:val="0"/>
        </w:rPr>
        <w:t>，即与实际提交的“营业执照等证明文件”载明的一致；以非法人身份参加磋商的，“单位负责人”指</w:t>
      </w:r>
      <w:r>
        <w:rPr>
          <w:rFonts w:ascii="宋体" w:hAnsi="宋体" w:cs="宋体"/>
          <w:b/>
          <w:bCs/>
          <w:kern w:val="0"/>
        </w:rPr>
        <w:t>代表单位行使职权的主要负责人</w:t>
      </w:r>
      <w:r>
        <w:rPr>
          <w:rFonts w:ascii="宋体" w:hAnsi="宋体" w:cs="宋体"/>
          <w:kern w:val="0"/>
        </w:rPr>
        <w:t>，即与实际提交的“营业执照等证明文件”载明的一致。</w:t>
      </w:r>
    </w:p>
    <w:p>
      <w:pPr>
        <w:rPr>
          <w:rFonts w:ascii="宋体" w:hAnsi="宋体" w:cs="宋体"/>
          <w:kern w:val="0"/>
          <w:sz w:val="24"/>
          <w:szCs w:val="24"/>
        </w:rPr>
      </w:pPr>
      <w:r>
        <w:rPr>
          <w:rFonts w:ascii="宋体" w:hAnsi="宋体" w:cs="宋体"/>
          <w:kern w:val="0"/>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rPr>
          <w:rFonts w:ascii="宋体" w:hAnsi="宋体" w:cs="宋体"/>
          <w:kern w:val="0"/>
          <w:sz w:val="24"/>
          <w:szCs w:val="24"/>
        </w:rPr>
      </w:pPr>
      <w:r>
        <w:rPr>
          <w:rFonts w:ascii="宋体" w:hAnsi="宋体" w:cs="宋体"/>
          <w:kern w:val="0"/>
        </w:rPr>
        <w:t>4、对于接受联合体形式的磋商且供应商是联合体的，则只需要联合体的牵头方提交本授权书，在纸质响应文件正本中的本授权书应为原件。</w:t>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附件3-4 </w:t>
      </w:r>
      <w:r>
        <w:rPr>
          <w:rFonts w:ascii="宋体" w:hAnsi="宋体" w:cs="宋体"/>
          <w:b/>
          <w:bCs/>
          <w:kern w:val="0"/>
          <w:sz w:val="24"/>
          <w:szCs w:val="24"/>
        </w:rPr>
        <w:t>            营业执照等证明文件</w:t>
      </w:r>
    </w:p>
    <w:p>
      <w:pPr>
        <w:rPr>
          <w:rFonts w:ascii="宋体" w:hAnsi="宋体" w:cs="宋体"/>
          <w:kern w:val="0"/>
          <w:sz w:val="24"/>
          <w:szCs w:val="24"/>
        </w:rPr>
      </w:pPr>
      <w:r>
        <w:rPr>
          <w:rFonts w:ascii="宋体" w:hAnsi="宋体" w:cs="宋体"/>
          <w:kern w:val="0"/>
          <w:sz w:val="24"/>
          <w:szCs w:val="24"/>
        </w:rPr>
        <w:t> 致：</w:t>
      </w:r>
      <w:r>
        <w:rPr>
          <w:rFonts w:ascii="宋体" w:hAnsi="宋体" w:cs="宋体"/>
          <w:kern w:val="0"/>
          <w:sz w:val="24"/>
          <w:szCs w:val="24"/>
          <w:u w:val="single"/>
        </w:rPr>
        <w:t>     (采购人或采购代理机构)        </w:t>
      </w:r>
    </w:p>
    <w:p>
      <w:pPr>
        <w:rPr>
          <w:rFonts w:ascii="宋体" w:hAnsi="宋体" w:cs="宋体"/>
          <w:kern w:val="0"/>
          <w:sz w:val="24"/>
          <w:szCs w:val="24"/>
        </w:rPr>
      </w:pPr>
      <w:r>
        <w:rPr>
          <w:rFonts w:ascii="宋体" w:hAnsi="宋体" w:cs="宋体"/>
          <w:kern w:val="0"/>
          <w:sz w:val="24"/>
          <w:szCs w:val="24"/>
        </w:rPr>
        <w:t>（ ）供应商为法人（包括企业、事业单位和社会团体）的</w:t>
      </w:r>
    </w:p>
    <w:p>
      <w:pPr>
        <w:rPr>
          <w:rFonts w:ascii="宋体" w:hAnsi="宋体" w:cs="宋体"/>
          <w:kern w:val="0"/>
          <w:sz w:val="24"/>
          <w:szCs w:val="24"/>
        </w:rPr>
      </w:pPr>
      <w:r>
        <w:rPr>
          <w:rFonts w:ascii="宋体" w:hAnsi="宋体" w:cs="宋体"/>
          <w:kern w:val="0"/>
          <w:sz w:val="24"/>
          <w:szCs w:val="24"/>
        </w:rPr>
        <w:t>现附上由</w:t>
      </w:r>
      <w:r>
        <w:rPr>
          <w:rFonts w:ascii="宋体" w:hAnsi="宋体" w:cs="宋体"/>
          <w:kern w:val="0"/>
          <w:sz w:val="24"/>
          <w:szCs w:val="24"/>
          <w:u w:val="single"/>
        </w:rPr>
        <w:t>（填写“签发机关全称”）</w:t>
      </w:r>
      <w:r>
        <w:rPr>
          <w:rFonts w:ascii="宋体" w:hAnsi="宋体" w:cs="宋体"/>
          <w:kern w:val="0"/>
          <w:sz w:val="24"/>
          <w:szCs w:val="24"/>
        </w:rPr>
        <w:t>签发的我方统一社会信用代码</w:t>
      </w:r>
      <w:r>
        <w:rPr>
          <w:rFonts w:ascii="宋体" w:hAnsi="宋体" w:cs="宋体"/>
          <w:kern w:val="0"/>
          <w:sz w:val="24"/>
          <w:szCs w:val="24"/>
          <w:u w:val="single"/>
        </w:rPr>
        <w:t>（请填写法人的具体证照名称）</w:t>
      </w:r>
      <w:r>
        <w:rPr>
          <w:rFonts w:ascii="宋体" w:hAnsi="宋体" w:cs="宋体"/>
          <w:kern w:val="0"/>
          <w:sz w:val="24"/>
          <w:szCs w:val="24"/>
        </w:rPr>
        <w:t>复印件，该证明材料真实有效，否则我方负全部责任。</w:t>
      </w:r>
    </w:p>
    <w:p>
      <w:pPr>
        <w:rPr>
          <w:rFonts w:ascii="宋体" w:hAnsi="宋体" w:cs="宋体"/>
          <w:kern w:val="0"/>
          <w:sz w:val="24"/>
          <w:szCs w:val="24"/>
        </w:rPr>
      </w:pPr>
      <w:r>
        <w:rPr>
          <w:rFonts w:ascii="宋体" w:hAnsi="宋体" w:cs="宋体"/>
          <w:kern w:val="0"/>
          <w:sz w:val="24"/>
          <w:szCs w:val="24"/>
        </w:rPr>
        <w:t>（ ）供应商为非法人（包括其他组织、自然人）的</w:t>
      </w:r>
    </w:p>
    <w:p>
      <w:pPr>
        <w:rPr>
          <w:rFonts w:ascii="宋体" w:hAnsi="宋体" w:cs="宋体"/>
          <w:kern w:val="0"/>
          <w:sz w:val="24"/>
          <w:szCs w:val="24"/>
        </w:rPr>
      </w:pPr>
      <w:r>
        <w:rPr>
          <w:rFonts w:ascii="宋体" w:hAnsi="宋体" w:cs="宋体"/>
          <w:kern w:val="0"/>
          <w:sz w:val="24"/>
          <w:szCs w:val="24"/>
        </w:rPr>
        <w:t>□现附上由</w:t>
      </w:r>
      <w:r>
        <w:rPr>
          <w:rFonts w:ascii="宋体" w:hAnsi="宋体" w:cs="宋体"/>
          <w:kern w:val="0"/>
          <w:sz w:val="24"/>
          <w:szCs w:val="24"/>
          <w:u w:val="single"/>
        </w:rPr>
        <w:t>（填写“签发机关全称”）</w:t>
      </w:r>
      <w:r>
        <w:rPr>
          <w:rFonts w:ascii="宋体" w:hAnsi="宋体" w:cs="宋体"/>
          <w:kern w:val="0"/>
          <w:sz w:val="24"/>
          <w:szCs w:val="24"/>
        </w:rPr>
        <w:t>签发的我方</w:t>
      </w:r>
      <w:r>
        <w:rPr>
          <w:rFonts w:ascii="宋体" w:hAnsi="宋体" w:cs="宋体"/>
          <w:kern w:val="0"/>
          <w:sz w:val="24"/>
          <w:szCs w:val="24"/>
          <w:u w:val="single"/>
        </w:rPr>
        <w:t>（请填写非自然人的非法人的具体证照名称）</w:t>
      </w:r>
      <w:r>
        <w:rPr>
          <w:rFonts w:ascii="宋体" w:hAnsi="宋体" w:cs="宋体"/>
          <w:kern w:val="0"/>
          <w:sz w:val="24"/>
          <w:szCs w:val="24"/>
        </w:rPr>
        <w:t>复印件，该证明材料真实有效，否则我方负全部责任。</w:t>
      </w:r>
    </w:p>
    <w:p>
      <w:pPr>
        <w:rPr>
          <w:rFonts w:ascii="宋体" w:hAnsi="宋体" w:cs="宋体"/>
          <w:kern w:val="0"/>
          <w:sz w:val="24"/>
          <w:szCs w:val="24"/>
        </w:rPr>
      </w:pPr>
      <w:r>
        <w:rPr>
          <w:rFonts w:ascii="宋体" w:hAnsi="宋体" w:cs="宋体"/>
          <w:kern w:val="0"/>
          <w:sz w:val="24"/>
          <w:szCs w:val="24"/>
        </w:rPr>
        <w:t>□现附上由</w:t>
      </w:r>
      <w:r>
        <w:rPr>
          <w:rFonts w:ascii="宋体" w:hAnsi="宋体" w:cs="宋体"/>
          <w:kern w:val="0"/>
          <w:sz w:val="24"/>
          <w:szCs w:val="24"/>
          <w:u w:val="single"/>
        </w:rPr>
        <w:t>（填写“签发机关全称”）</w:t>
      </w:r>
      <w:r>
        <w:rPr>
          <w:rFonts w:ascii="宋体" w:hAnsi="宋体" w:cs="宋体"/>
          <w:kern w:val="0"/>
          <w:sz w:val="24"/>
          <w:szCs w:val="24"/>
        </w:rPr>
        <w:t>签发的我方</w:t>
      </w:r>
      <w:r>
        <w:rPr>
          <w:rFonts w:ascii="宋体" w:hAnsi="宋体" w:cs="宋体"/>
          <w:kern w:val="0"/>
          <w:sz w:val="24"/>
          <w:szCs w:val="24"/>
          <w:u w:val="single"/>
        </w:rPr>
        <w:t>（请填写自然人的身份证件名称）</w:t>
      </w:r>
      <w:r>
        <w:rPr>
          <w:rFonts w:ascii="宋体" w:hAnsi="宋体" w:cs="宋体"/>
          <w:kern w:val="0"/>
          <w:sz w:val="24"/>
          <w:szCs w:val="24"/>
        </w:rPr>
        <w:t>复印件，该证明材料真实有效，否则我方负全部责任。</w:t>
      </w:r>
    </w:p>
    <w:p>
      <w:pPr>
        <w:rPr>
          <w:rFonts w:ascii="宋体" w:hAnsi="宋体" w:cs="宋体"/>
          <w:kern w:val="0"/>
          <w:sz w:val="24"/>
          <w:szCs w:val="24"/>
        </w:rPr>
      </w:pPr>
      <w:r>
        <w:rPr>
          <w:rFonts w:ascii="宋体" w:hAnsi="宋体" w:cs="宋体"/>
          <w:kern w:val="0"/>
          <w:sz w:val="24"/>
          <w:szCs w:val="24"/>
        </w:rPr>
        <w:t> </w:t>
      </w:r>
      <w:r>
        <w:rPr>
          <w:rFonts w:hint="eastAsia" w:ascii="Segoe UI Symbol" w:hAnsi="Segoe UI Symbol" w:cs="Segoe UI Symbol"/>
          <w:kern w:val="0"/>
          <w:sz w:val="24"/>
          <w:szCs w:val="24"/>
        </w:rPr>
        <w:t>★</w:t>
      </w:r>
      <w:r>
        <w:rPr>
          <w:rFonts w:ascii="宋体" w:hAnsi="宋体" w:cs="宋体"/>
          <w:kern w:val="0"/>
          <w:sz w:val="24"/>
          <w:szCs w:val="24"/>
        </w:rPr>
        <w:t>注意：</w:t>
      </w:r>
    </w:p>
    <w:p>
      <w:pPr>
        <w:rPr>
          <w:rFonts w:ascii="宋体" w:hAnsi="宋体" w:cs="宋体"/>
          <w:kern w:val="0"/>
          <w:sz w:val="24"/>
          <w:szCs w:val="24"/>
        </w:rPr>
      </w:pPr>
      <w:r>
        <w:rPr>
          <w:rFonts w:ascii="宋体" w:hAnsi="宋体" w:cs="宋体"/>
          <w:kern w:val="0"/>
          <w:sz w:val="24"/>
          <w:szCs w:val="24"/>
        </w:rPr>
        <w:t>1、请供应商根据实际情况填写，在相应的（）中打“√”并选择相应的“□”（若有）后，再按照本格式的要求提供相应证明材料的复印件。</w:t>
      </w:r>
    </w:p>
    <w:p>
      <w:pPr>
        <w:rPr>
          <w:rFonts w:ascii="宋体" w:hAnsi="宋体" w:cs="宋体"/>
          <w:kern w:val="0"/>
          <w:sz w:val="24"/>
          <w:szCs w:val="24"/>
        </w:rPr>
      </w:pPr>
      <w:r>
        <w:rPr>
          <w:rFonts w:ascii="宋体" w:hAnsi="宋体" w:cs="宋体"/>
          <w:kern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rPr>
          <w:rFonts w:ascii="宋体" w:hAnsi="宋体" w:cs="宋体"/>
          <w:kern w:val="0"/>
          <w:sz w:val="24"/>
          <w:szCs w:val="24"/>
        </w:rPr>
      </w:pPr>
      <w:r>
        <w:rPr>
          <w:rFonts w:ascii="宋体" w:hAnsi="宋体" w:cs="宋体"/>
          <w:kern w:val="0"/>
          <w:sz w:val="24"/>
          <w:szCs w:val="24"/>
        </w:rPr>
        <w:t>3、供应商提供的相应证明材料复印件均应符合：内容完整、清晰、整洁，并由供应商加盖其单位公章。</w:t>
      </w:r>
    </w:p>
    <w:p>
      <w:pPr>
        <w:rPr>
          <w:rFonts w:ascii="宋体" w:hAnsi="宋体" w:cs="宋体"/>
          <w:kern w:val="0"/>
          <w:sz w:val="24"/>
          <w:szCs w:val="24"/>
        </w:rPr>
      </w:pPr>
      <w:r>
        <w:rPr>
          <w:rFonts w:ascii="宋体" w:hAnsi="宋体" w:cs="宋体"/>
          <w:kern w:val="0"/>
          <w:sz w:val="24"/>
          <w:szCs w:val="24"/>
        </w:rPr>
        <w:t>4、对于接受联合体形式的磋商且供应商是联合体的，则联合体各成员都应当提交本资格证明文件。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附件3-5             </w:t>
      </w:r>
      <w:r>
        <w:rPr>
          <w:rFonts w:ascii="宋体" w:hAnsi="宋体" w:cs="宋体"/>
          <w:b/>
          <w:bCs/>
          <w:kern w:val="0"/>
          <w:sz w:val="24"/>
          <w:szCs w:val="24"/>
        </w:rPr>
        <w:t>财务状况报告</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kern w:val="0"/>
          <w:sz w:val="24"/>
          <w:szCs w:val="24"/>
          <w:u w:val="single"/>
        </w:rPr>
        <w:t>)      </w:t>
      </w:r>
      <w:r>
        <w:rPr>
          <w:rFonts w:ascii="宋体" w:hAnsi="宋体" w:cs="宋体"/>
          <w:kern w:val="0"/>
          <w:sz w:val="24"/>
          <w:szCs w:val="24"/>
          <w:u w:val="single"/>
        </w:rPr>
        <w:t>   </w:t>
      </w:r>
    </w:p>
    <w:p>
      <w:pPr>
        <w:rPr>
          <w:rFonts w:ascii="宋体" w:hAnsi="宋体" w:cs="宋体"/>
          <w:kern w:val="0"/>
          <w:sz w:val="24"/>
          <w:szCs w:val="24"/>
        </w:rPr>
      </w:pPr>
      <w:r>
        <w:rPr>
          <w:rFonts w:ascii="宋体" w:hAnsi="宋体" w:cs="宋体"/>
          <w:kern w:val="0"/>
          <w:sz w:val="24"/>
          <w:szCs w:val="24"/>
        </w:rPr>
        <w:t>（ ）供应商提供财务报告的</w:t>
      </w:r>
    </w:p>
    <w:p>
      <w:pPr>
        <w:rPr>
          <w:rFonts w:ascii="宋体" w:hAnsi="宋体" w:cs="宋体"/>
          <w:kern w:val="0"/>
          <w:sz w:val="24"/>
          <w:szCs w:val="24"/>
        </w:rPr>
      </w:pPr>
      <w:r>
        <w:rPr>
          <w:rFonts w:ascii="宋体" w:hAnsi="宋体" w:cs="宋体"/>
          <w:kern w:val="0"/>
          <w:sz w:val="24"/>
          <w:szCs w:val="24"/>
        </w:rPr>
        <w:t>□企业适用：现附上我方</w:t>
      </w:r>
      <w:r>
        <w:rPr>
          <w:rFonts w:ascii="宋体" w:hAnsi="宋体" w:cs="宋体"/>
          <w:kern w:val="0"/>
          <w:sz w:val="24"/>
          <w:szCs w:val="24"/>
          <w:u w:val="single"/>
        </w:rPr>
        <w:t>（填写“具体的年度、或半年度、或季度”）</w:t>
      </w:r>
      <w:r>
        <w:rPr>
          <w:rFonts w:ascii="宋体" w:hAnsi="宋体" w:cs="宋体"/>
          <w:kern w:val="0"/>
          <w:sz w:val="24"/>
          <w:szCs w:val="24"/>
        </w:rPr>
        <w:t>财务报告复印件，包括资产负债表、利润表、现金流量表、所有者权益变动表及其附注（若有），上述证明材料真实有效，否则我方负全部责任。</w:t>
      </w:r>
    </w:p>
    <w:p>
      <w:pPr>
        <w:rPr>
          <w:rFonts w:ascii="宋体" w:hAnsi="宋体" w:cs="宋体"/>
          <w:kern w:val="0"/>
          <w:sz w:val="24"/>
          <w:szCs w:val="24"/>
        </w:rPr>
      </w:pPr>
      <w:r>
        <w:rPr>
          <w:rFonts w:ascii="宋体" w:hAnsi="宋体" w:cs="宋体"/>
          <w:kern w:val="0"/>
          <w:sz w:val="24"/>
          <w:szCs w:val="24"/>
        </w:rPr>
        <w:t>□事业单位适用：现附上我方</w:t>
      </w:r>
      <w:r>
        <w:rPr>
          <w:rFonts w:ascii="宋体" w:hAnsi="宋体" w:cs="宋体"/>
          <w:kern w:val="0"/>
          <w:sz w:val="24"/>
          <w:szCs w:val="24"/>
          <w:u w:val="single"/>
        </w:rPr>
        <w:t>（填写“具体的年度、或半年度、或季度”）</w:t>
      </w:r>
      <w:r>
        <w:rPr>
          <w:rFonts w:ascii="宋体" w:hAnsi="宋体" w:cs="宋体"/>
          <w:kern w:val="0"/>
          <w:sz w:val="24"/>
          <w:szCs w:val="24"/>
        </w:rPr>
        <w:t>财务报告复印件，包括资产负债表、收入支出表或收入费用表、财政补助收入支出表（若有），上述证明材料真实有效，否则我方负全部责任。</w:t>
      </w:r>
    </w:p>
    <w:p>
      <w:pPr>
        <w:rPr>
          <w:rFonts w:ascii="宋体" w:hAnsi="宋体" w:cs="宋体"/>
          <w:kern w:val="0"/>
          <w:sz w:val="24"/>
          <w:szCs w:val="24"/>
        </w:rPr>
      </w:pPr>
      <w:r>
        <w:rPr>
          <w:rFonts w:ascii="宋体" w:hAnsi="宋体" w:cs="宋体"/>
          <w:kern w:val="0"/>
          <w:sz w:val="24"/>
          <w:szCs w:val="24"/>
        </w:rPr>
        <w:t>□社会团体适用：现附上我方</w:t>
      </w:r>
      <w:r>
        <w:rPr>
          <w:rFonts w:ascii="宋体" w:hAnsi="宋体" w:cs="宋体"/>
          <w:kern w:val="0"/>
          <w:sz w:val="24"/>
          <w:szCs w:val="24"/>
          <w:u w:val="single"/>
        </w:rPr>
        <w:t>（填写“具体的年度、或半年度、或季度”）</w:t>
      </w:r>
      <w:r>
        <w:rPr>
          <w:rFonts w:ascii="宋体" w:hAnsi="宋体" w:cs="宋体"/>
          <w:kern w:val="0"/>
          <w:sz w:val="24"/>
          <w:szCs w:val="24"/>
        </w:rPr>
        <w:t>财务报告复印件，包括资产负债表、业务活动表、现金流量表，上述证明材料真实有效，否则我方负全部责任。</w:t>
      </w:r>
    </w:p>
    <w:p>
      <w:pPr>
        <w:rPr>
          <w:rFonts w:ascii="宋体" w:hAnsi="宋体" w:cs="宋体"/>
          <w:kern w:val="0"/>
          <w:sz w:val="24"/>
          <w:szCs w:val="24"/>
        </w:rPr>
      </w:pPr>
      <w:r>
        <w:rPr>
          <w:rFonts w:ascii="宋体" w:hAnsi="宋体" w:cs="宋体"/>
          <w:kern w:val="0"/>
          <w:sz w:val="24"/>
          <w:szCs w:val="24"/>
        </w:rPr>
        <w:t>（ ）供应商提供资信证明的</w:t>
      </w:r>
    </w:p>
    <w:p>
      <w:pPr>
        <w:rPr>
          <w:rFonts w:ascii="宋体" w:hAnsi="宋体" w:cs="宋体"/>
          <w:kern w:val="0"/>
          <w:sz w:val="24"/>
          <w:szCs w:val="24"/>
        </w:rPr>
      </w:pPr>
      <w:r>
        <w:rPr>
          <w:rFonts w:ascii="宋体" w:hAnsi="宋体" w:cs="宋体"/>
          <w:kern w:val="0"/>
          <w:sz w:val="24"/>
          <w:szCs w:val="24"/>
        </w:rPr>
        <w:t>□非自然人适用：现附上我方开户（基本户）许可证复印件及我方银行：</w:t>
      </w:r>
      <w:r>
        <w:rPr>
          <w:rFonts w:ascii="宋体" w:hAnsi="宋体" w:cs="宋体"/>
          <w:kern w:val="0"/>
          <w:sz w:val="24"/>
          <w:szCs w:val="24"/>
          <w:u w:val="single"/>
        </w:rPr>
        <w:t>（填写“基本户的开户银行全称”）</w:t>
      </w:r>
      <w:r>
        <w:rPr>
          <w:rFonts w:ascii="宋体" w:hAnsi="宋体" w:cs="宋体"/>
          <w:kern w:val="0"/>
          <w:sz w:val="24"/>
          <w:szCs w:val="24"/>
        </w:rPr>
        <w:t>出具的资信证明复印件，上述证明材料真实有效，否则我方负全部责任。</w:t>
      </w:r>
    </w:p>
    <w:p>
      <w:pPr>
        <w:rPr>
          <w:rFonts w:ascii="宋体" w:hAnsi="宋体" w:cs="宋体"/>
          <w:kern w:val="0"/>
          <w:sz w:val="24"/>
          <w:szCs w:val="24"/>
        </w:rPr>
      </w:pPr>
      <w:r>
        <w:rPr>
          <w:rFonts w:ascii="宋体" w:hAnsi="宋体" w:cs="宋体"/>
          <w:kern w:val="0"/>
          <w:sz w:val="24"/>
          <w:szCs w:val="24"/>
        </w:rPr>
        <w:t>□自然人适用：现附上我方银行：</w:t>
      </w:r>
      <w:r>
        <w:rPr>
          <w:rFonts w:ascii="宋体" w:hAnsi="宋体" w:cs="宋体"/>
          <w:kern w:val="0"/>
          <w:sz w:val="24"/>
          <w:szCs w:val="24"/>
          <w:u w:val="single"/>
        </w:rPr>
        <w:t>（填写自然人的“个人账户的开户银行全称”）</w:t>
      </w:r>
      <w:r>
        <w:rPr>
          <w:rFonts w:ascii="宋体" w:hAnsi="宋体" w:cs="宋体"/>
          <w:kern w:val="0"/>
          <w:sz w:val="24"/>
          <w:szCs w:val="24"/>
        </w:rPr>
        <w:t>出具的资信证明复印件，上述证明材料真实有效，否则我方负全部责任。</w:t>
      </w:r>
    </w:p>
    <w:p>
      <w:pPr>
        <w:rPr>
          <w:rFonts w:ascii="宋体" w:hAnsi="宋体" w:cs="宋体"/>
          <w:kern w:val="0"/>
          <w:sz w:val="24"/>
          <w:szCs w:val="24"/>
        </w:rPr>
      </w:pPr>
      <w:r>
        <w:rPr>
          <w:rFonts w:ascii="宋体" w:hAnsi="宋体" w:cs="宋体"/>
          <w:kern w:val="0"/>
          <w:sz w:val="24"/>
          <w:szCs w:val="24"/>
        </w:rPr>
        <w:t>（ ）供应商提供投标担保函的</w:t>
      </w:r>
    </w:p>
    <w:p>
      <w:pPr>
        <w:rPr>
          <w:rFonts w:ascii="宋体" w:hAnsi="宋体" w:cs="宋体"/>
          <w:kern w:val="0"/>
          <w:sz w:val="24"/>
          <w:szCs w:val="24"/>
        </w:rPr>
      </w:pPr>
      <w:r>
        <w:rPr>
          <w:rFonts w:ascii="宋体" w:hAnsi="宋体" w:cs="宋体"/>
          <w:kern w:val="0"/>
          <w:sz w:val="24"/>
          <w:szCs w:val="24"/>
        </w:rPr>
        <w:t>现附上由财政部门认可的政府采购专业担保机构：</w:t>
      </w:r>
      <w:r>
        <w:rPr>
          <w:rFonts w:ascii="宋体" w:hAnsi="宋体" w:cs="宋体"/>
          <w:kern w:val="0"/>
          <w:sz w:val="24"/>
          <w:szCs w:val="24"/>
          <w:u w:val="single"/>
        </w:rPr>
        <w:t>（填写“担保机构全称”）</w:t>
      </w:r>
      <w:r>
        <w:rPr>
          <w:rFonts w:ascii="宋体" w:hAnsi="宋体" w:cs="宋体"/>
          <w:kern w:val="0"/>
          <w:sz w:val="24"/>
          <w:szCs w:val="24"/>
        </w:rPr>
        <w:t>出具的投标担保函复印件，上述证明材料真实有效，否则我方负全部责任。</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hint="eastAsia" w:ascii="Segoe UI Symbol" w:hAnsi="Segoe UI Symbol" w:cs="Segoe UI Symbol"/>
          <w:kern w:val="0"/>
        </w:rPr>
        <w:t>★</w:t>
      </w:r>
      <w:r>
        <w:rPr>
          <w:rFonts w:ascii="宋体" w:hAnsi="宋体" w:cs="宋体"/>
          <w:kern w:val="0"/>
        </w:rPr>
        <w:t>注意事项：</w:t>
      </w:r>
    </w:p>
    <w:p>
      <w:pPr>
        <w:rPr>
          <w:rFonts w:ascii="宋体" w:hAnsi="宋体" w:cs="宋体"/>
          <w:kern w:val="0"/>
          <w:sz w:val="24"/>
          <w:szCs w:val="24"/>
        </w:rPr>
      </w:pPr>
      <w:r>
        <w:rPr>
          <w:rFonts w:ascii="宋体" w:hAnsi="宋体" w:cs="宋体"/>
          <w:kern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rPr>
          <w:rFonts w:ascii="宋体" w:hAnsi="宋体" w:cs="宋体"/>
          <w:kern w:val="0"/>
          <w:sz w:val="24"/>
          <w:szCs w:val="24"/>
        </w:rPr>
      </w:pPr>
      <w:r>
        <w:rPr>
          <w:rFonts w:ascii="宋体" w:hAnsi="宋体" w:cs="宋体"/>
          <w:kern w:val="0"/>
          <w:sz w:val="24"/>
          <w:szCs w:val="24"/>
        </w:rPr>
        <w:t>2、供应商提供的财务报告复印件（成立年限按照首次响应文件递交截止时间推算）应符合下列规定：</w:t>
      </w:r>
    </w:p>
    <w:p>
      <w:pPr>
        <w:rPr>
          <w:rFonts w:ascii="宋体" w:hAnsi="宋体" w:cs="宋体"/>
          <w:kern w:val="0"/>
          <w:sz w:val="24"/>
          <w:szCs w:val="24"/>
        </w:rPr>
      </w:pPr>
      <w:r>
        <w:rPr>
          <w:rFonts w:ascii="宋体" w:hAnsi="宋体" w:cs="宋体"/>
          <w:kern w:val="0"/>
          <w:sz w:val="24"/>
          <w:szCs w:val="24"/>
        </w:rPr>
        <w:t>2.1成立年限满1年及以上的供应商，提供经审计的上一年度的年度财务报告。</w:t>
      </w:r>
    </w:p>
    <w:p>
      <w:pPr>
        <w:rPr>
          <w:rFonts w:ascii="宋体" w:hAnsi="宋体" w:cs="宋体"/>
          <w:kern w:val="0"/>
          <w:sz w:val="24"/>
          <w:szCs w:val="24"/>
        </w:rPr>
      </w:pPr>
      <w:r>
        <w:rPr>
          <w:rFonts w:ascii="宋体" w:hAnsi="宋体" w:cs="宋体"/>
          <w:kern w:val="0"/>
          <w:sz w:val="24"/>
          <w:szCs w:val="24"/>
        </w:rPr>
        <w:t>2.2成立年限满半年但不足1年的供应商，提供该半年度中任一季度的季度财务报告或该半年度的半年度财务报告。</w:t>
      </w:r>
    </w:p>
    <w:p>
      <w:pPr>
        <w:rPr>
          <w:rFonts w:ascii="宋体" w:hAnsi="宋体" w:cs="宋体"/>
          <w:kern w:val="0"/>
          <w:sz w:val="24"/>
          <w:szCs w:val="24"/>
        </w:rPr>
      </w:pPr>
      <w:r>
        <w:rPr>
          <w:rFonts w:hint="eastAsia" w:ascii="宋体" w:hAnsi="宋体" w:cs="宋体"/>
          <w:b/>
          <w:bCs/>
          <w:kern w:val="0"/>
          <w:sz w:val="24"/>
          <w:szCs w:val="24"/>
        </w:rPr>
        <w:t>※</w:t>
      </w:r>
      <w:r>
        <w:rPr>
          <w:rFonts w:ascii="宋体" w:hAnsi="宋体" w:cs="宋体"/>
          <w:b/>
          <w:bCs/>
          <w:kern w:val="0"/>
          <w:sz w:val="24"/>
          <w:szCs w:val="24"/>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rPr>
          <w:rFonts w:ascii="宋体" w:hAnsi="宋体" w:cs="宋体"/>
          <w:kern w:val="0"/>
          <w:sz w:val="24"/>
          <w:szCs w:val="24"/>
        </w:rPr>
      </w:pPr>
      <w:r>
        <w:rPr>
          <w:rFonts w:ascii="宋体" w:hAnsi="宋体" w:cs="宋体"/>
          <w:kern w:val="0"/>
          <w:sz w:val="24"/>
          <w:szCs w:val="24"/>
        </w:rPr>
        <w:t>3、“财政部门认可的政府采购专业担保机构”应符合《财政部关于开展政府采购信用担保试点工作方案》（财库[2011]124号）的规定。</w:t>
      </w:r>
    </w:p>
    <w:p>
      <w:pPr>
        <w:rPr>
          <w:rFonts w:ascii="宋体" w:hAnsi="宋体" w:cs="宋体"/>
          <w:kern w:val="0"/>
          <w:sz w:val="24"/>
          <w:szCs w:val="24"/>
        </w:rPr>
      </w:pPr>
      <w:r>
        <w:rPr>
          <w:rFonts w:ascii="宋体" w:hAnsi="宋体" w:cs="宋体"/>
          <w:kern w:val="0"/>
          <w:sz w:val="24"/>
          <w:szCs w:val="24"/>
        </w:rPr>
        <w:t>4、供应商提供的相应证明材料复印件均应符合：内容完整、清晰、整洁，并由供应商加盖其单位公章。</w:t>
      </w:r>
    </w:p>
    <w:p>
      <w:pPr>
        <w:rPr>
          <w:rFonts w:ascii="宋体" w:hAnsi="宋体" w:cs="宋体"/>
          <w:kern w:val="0"/>
          <w:sz w:val="24"/>
          <w:szCs w:val="24"/>
        </w:rPr>
      </w:pPr>
      <w:r>
        <w:rPr>
          <w:rFonts w:ascii="宋体" w:hAnsi="宋体" w:cs="宋体"/>
          <w:kern w:val="0"/>
          <w:sz w:val="24"/>
          <w:szCs w:val="24"/>
        </w:rPr>
        <w:t>5、对于接受联合体形式的磋商且供应商是联合体的，则联合体各成员都应当提交本资格证明文件。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b/>
          <w:bCs/>
          <w:kern w:val="0"/>
        </w:rPr>
        <w:t> </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textWrapping"/>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附件3-6          </w:t>
      </w:r>
      <w:r>
        <w:rPr>
          <w:rFonts w:ascii="宋体" w:hAnsi="宋体" w:cs="宋体"/>
          <w:b/>
          <w:bCs/>
          <w:kern w:val="0"/>
          <w:sz w:val="24"/>
          <w:szCs w:val="24"/>
        </w:rPr>
        <w:t>依法缴纳税收证明材料</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kern w:val="0"/>
          <w:sz w:val="24"/>
          <w:szCs w:val="24"/>
          <w:u w:val="single"/>
        </w:rPr>
        <w:t>)   </w:t>
      </w:r>
      <w:r>
        <w:rPr>
          <w:rFonts w:ascii="宋体" w:hAnsi="宋体" w:cs="宋体"/>
          <w:kern w:val="0"/>
          <w:u w:val="single"/>
        </w:rPr>
        <w:t>   </w:t>
      </w:r>
    </w:p>
    <w:p>
      <w:pPr>
        <w:rPr>
          <w:rFonts w:ascii="宋体" w:hAnsi="宋体" w:cs="宋体"/>
          <w:kern w:val="0"/>
          <w:sz w:val="24"/>
          <w:szCs w:val="24"/>
        </w:rPr>
      </w:pPr>
      <w:r>
        <w:rPr>
          <w:rFonts w:ascii="宋体" w:hAnsi="宋体" w:cs="宋体"/>
          <w:b/>
          <w:bCs/>
          <w:kern w:val="0"/>
          <w:sz w:val="24"/>
          <w:szCs w:val="24"/>
        </w:rPr>
        <w:t>1、依法缴纳税收的供应商</w:t>
      </w:r>
    </w:p>
    <w:p>
      <w:pPr>
        <w:rPr>
          <w:rFonts w:ascii="宋体" w:hAnsi="宋体" w:cs="宋体"/>
          <w:kern w:val="0"/>
          <w:sz w:val="24"/>
          <w:szCs w:val="24"/>
        </w:rPr>
      </w:pPr>
      <w:r>
        <w:rPr>
          <w:rFonts w:ascii="宋体" w:hAnsi="宋体" w:cs="宋体"/>
          <w:kern w:val="0"/>
          <w:sz w:val="24"/>
          <w:szCs w:val="24"/>
        </w:rPr>
        <w:t>（ ）法人（包括企业、事业单位和社会团体）的</w:t>
      </w:r>
    </w:p>
    <w:p>
      <w:pPr>
        <w:rPr>
          <w:rFonts w:ascii="宋体" w:hAnsi="宋体" w:cs="宋体"/>
          <w:kern w:val="0"/>
          <w:sz w:val="24"/>
          <w:szCs w:val="24"/>
        </w:rPr>
      </w:pPr>
      <w:r>
        <w:rPr>
          <w:rFonts w:ascii="宋体" w:hAnsi="宋体" w:cs="宋体"/>
          <w:kern w:val="0"/>
          <w:sz w:val="24"/>
          <w:szCs w:val="24"/>
        </w:rPr>
        <w:t>现附上自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日期间我方缴纳的</w:t>
      </w:r>
      <w:r>
        <w:rPr>
          <w:rFonts w:ascii="宋体" w:hAnsi="宋体" w:cs="宋体"/>
          <w:kern w:val="0"/>
          <w:sz w:val="24"/>
          <w:szCs w:val="24"/>
          <w:u w:val="single"/>
        </w:rPr>
        <w:t>（按照供应商实际缴纳的税种名称填写，如：增值税、所得税等）</w:t>
      </w:r>
      <w:r>
        <w:rPr>
          <w:rFonts w:ascii="宋体" w:hAnsi="宋体" w:cs="宋体"/>
          <w:kern w:val="0"/>
          <w:sz w:val="24"/>
          <w:szCs w:val="24"/>
        </w:rPr>
        <w:t>税收凭据复印件，上述证明材料真实有效，否则我方负全部责任。</w:t>
      </w:r>
    </w:p>
    <w:p>
      <w:pPr>
        <w:rPr>
          <w:rFonts w:ascii="宋体" w:hAnsi="宋体" w:cs="宋体"/>
          <w:kern w:val="0"/>
          <w:sz w:val="24"/>
          <w:szCs w:val="24"/>
        </w:rPr>
      </w:pPr>
      <w:r>
        <w:rPr>
          <w:rFonts w:ascii="宋体" w:hAnsi="宋体" w:cs="宋体"/>
          <w:kern w:val="0"/>
          <w:sz w:val="24"/>
          <w:szCs w:val="24"/>
        </w:rPr>
        <w:t>（ ）非法人（包括其他组织、自然人）的</w:t>
      </w:r>
    </w:p>
    <w:p>
      <w:pPr>
        <w:rPr>
          <w:rFonts w:ascii="宋体" w:hAnsi="宋体" w:cs="宋体"/>
          <w:kern w:val="0"/>
          <w:sz w:val="24"/>
          <w:szCs w:val="24"/>
        </w:rPr>
      </w:pPr>
      <w:r>
        <w:rPr>
          <w:rFonts w:ascii="宋体" w:hAnsi="宋体" w:cs="宋体"/>
          <w:kern w:val="0"/>
          <w:sz w:val="24"/>
          <w:szCs w:val="24"/>
        </w:rPr>
        <w:t>现附上自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日期间我方缴纳的</w:t>
      </w:r>
      <w:r>
        <w:rPr>
          <w:rFonts w:ascii="宋体" w:hAnsi="宋体" w:cs="宋体"/>
          <w:kern w:val="0"/>
          <w:sz w:val="24"/>
          <w:szCs w:val="24"/>
          <w:u w:val="single"/>
        </w:rPr>
        <w:t>（按照供应商实际缴纳的税种名称填写）</w:t>
      </w:r>
      <w:r>
        <w:rPr>
          <w:rFonts w:ascii="宋体" w:hAnsi="宋体" w:cs="宋体"/>
          <w:kern w:val="0"/>
          <w:sz w:val="24"/>
          <w:szCs w:val="24"/>
        </w:rPr>
        <w:t>税收凭据复印件，上述证明材料真实有效，否则我方负全部责任。</w:t>
      </w:r>
    </w:p>
    <w:p>
      <w:pPr>
        <w:rPr>
          <w:rFonts w:ascii="宋体" w:hAnsi="宋体" w:cs="宋体"/>
          <w:kern w:val="0"/>
          <w:sz w:val="24"/>
          <w:szCs w:val="24"/>
        </w:rPr>
      </w:pPr>
      <w:r>
        <w:rPr>
          <w:rFonts w:ascii="宋体" w:hAnsi="宋体" w:cs="宋体"/>
          <w:b/>
          <w:bCs/>
          <w:kern w:val="0"/>
          <w:sz w:val="24"/>
          <w:szCs w:val="24"/>
        </w:rPr>
        <w:t>2、依法免税的供应商</w:t>
      </w:r>
    </w:p>
    <w:p>
      <w:pPr>
        <w:rPr>
          <w:rFonts w:ascii="宋体" w:hAnsi="宋体" w:cs="宋体"/>
          <w:kern w:val="0"/>
          <w:sz w:val="24"/>
          <w:szCs w:val="24"/>
        </w:rPr>
      </w:pPr>
      <w:r>
        <w:rPr>
          <w:rFonts w:ascii="宋体" w:hAnsi="宋体" w:cs="宋体"/>
          <w:kern w:val="0"/>
          <w:sz w:val="24"/>
          <w:szCs w:val="24"/>
        </w:rPr>
        <w:t>（ ）现附上我方依法免税证明材料复印件，上述证明材料真实有效，否则我方负全部责任。</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Segoe UI Symbol" w:hAnsi="Segoe UI Symbol" w:cs="Segoe UI Symbol"/>
          <w:kern w:val="0"/>
          <w:sz w:val="24"/>
          <w:szCs w:val="24"/>
        </w:rPr>
        <w:t>★</w:t>
      </w:r>
      <w:r>
        <w:rPr>
          <w:rFonts w:ascii="宋体" w:hAnsi="宋体" w:cs="宋体"/>
          <w:kern w:val="0"/>
          <w:sz w:val="24"/>
          <w:szCs w:val="24"/>
        </w:rPr>
        <w:t>注意：</w:t>
      </w:r>
    </w:p>
    <w:p>
      <w:pPr>
        <w:rPr>
          <w:rFonts w:ascii="宋体" w:hAnsi="宋体" w:cs="宋体"/>
          <w:kern w:val="0"/>
          <w:sz w:val="24"/>
          <w:szCs w:val="24"/>
        </w:rPr>
      </w:pPr>
      <w:r>
        <w:rPr>
          <w:rFonts w:ascii="宋体" w:hAnsi="宋体" w:cs="宋体"/>
          <w:kern w:val="0"/>
          <w:sz w:val="24"/>
          <w:szCs w:val="24"/>
        </w:rPr>
        <w:t>1、请供应商根据实际情况填写，在相应的（）中打“√”，并按照本格式的要求提供相应证明材料的复印件。</w:t>
      </w:r>
    </w:p>
    <w:p>
      <w:pPr>
        <w:rPr>
          <w:rFonts w:ascii="宋体" w:hAnsi="宋体" w:cs="宋体"/>
          <w:kern w:val="0"/>
          <w:sz w:val="24"/>
          <w:szCs w:val="24"/>
        </w:rPr>
      </w:pPr>
      <w:r>
        <w:rPr>
          <w:rFonts w:ascii="宋体" w:hAnsi="宋体" w:cs="宋体"/>
          <w:kern w:val="0"/>
          <w:sz w:val="24"/>
          <w:szCs w:val="24"/>
        </w:rPr>
        <w:t>2、供应商提供的税收凭据复印件应符合下列规定：</w:t>
      </w:r>
    </w:p>
    <w:p>
      <w:pPr>
        <w:rPr>
          <w:rFonts w:ascii="宋体" w:hAnsi="宋体" w:cs="宋体"/>
          <w:kern w:val="0"/>
          <w:sz w:val="24"/>
          <w:szCs w:val="24"/>
        </w:rPr>
      </w:pPr>
      <w:r>
        <w:rPr>
          <w:rFonts w:ascii="宋体" w:hAnsi="宋体" w:cs="宋体"/>
          <w:kern w:val="0"/>
          <w:sz w:val="24"/>
          <w:szCs w:val="24"/>
        </w:rPr>
        <w:t>2.1首次响应文件递交截止时间前（不含截止时间的当月）已依法缴纳税收的供应商，提供首次响应文件递交截止时间前六个月（不含截止时间的当月）中任一月份的税收凭据复印件。</w:t>
      </w:r>
    </w:p>
    <w:p>
      <w:pPr>
        <w:rPr>
          <w:rFonts w:ascii="宋体" w:hAnsi="宋体" w:cs="宋体"/>
          <w:kern w:val="0"/>
          <w:sz w:val="24"/>
          <w:szCs w:val="24"/>
        </w:rPr>
      </w:pPr>
      <w:r>
        <w:rPr>
          <w:rFonts w:ascii="宋体" w:hAnsi="宋体" w:cs="宋体"/>
          <w:kern w:val="0"/>
          <w:sz w:val="24"/>
          <w:szCs w:val="24"/>
        </w:rPr>
        <w:t>2.2首次响应文件递交截止时间的当月成立且已依法缴纳税收的供应商，提供截止时间当月的税收凭据复印件。</w:t>
      </w:r>
    </w:p>
    <w:p>
      <w:pPr>
        <w:rPr>
          <w:rFonts w:ascii="宋体" w:hAnsi="宋体" w:cs="宋体"/>
          <w:kern w:val="0"/>
          <w:sz w:val="24"/>
          <w:szCs w:val="24"/>
        </w:rPr>
      </w:pPr>
      <w:r>
        <w:rPr>
          <w:rFonts w:ascii="宋体" w:hAnsi="宋体" w:cs="宋体"/>
          <w:kern w:val="0"/>
          <w:sz w:val="24"/>
          <w:szCs w:val="24"/>
        </w:rPr>
        <w:t>2.3首次响应文件递交截止时间的当月成立但因税务机关原因而尚未依法缴纳税收的供应商，提供依法缴纳税收承诺书原件（格式自拟），该承诺书视同税收凭据。</w:t>
      </w:r>
    </w:p>
    <w:p>
      <w:pPr>
        <w:rPr>
          <w:rFonts w:ascii="宋体" w:hAnsi="宋体" w:cs="宋体"/>
          <w:kern w:val="0"/>
          <w:sz w:val="24"/>
          <w:szCs w:val="24"/>
        </w:rPr>
      </w:pPr>
      <w:r>
        <w:rPr>
          <w:rFonts w:ascii="宋体" w:hAnsi="宋体" w:cs="宋体"/>
          <w:kern w:val="0"/>
          <w:sz w:val="24"/>
          <w:szCs w:val="24"/>
        </w:rPr>
        <w:t>3、供应商提供的相应证明材料复印件均应符合：内容完整、清晰、整洁，并由供应商加盖其单位公章。</w:t>
      </w:r>
    </w:p>
    <w:p>
      <w:pPr>
        <w:rPr>
          <w:rFonts w:ascii="宋体" w:hAnsi="宋体" w:cs="宋体"/>
          <w:kern w:val="0"/>
          <w:sz w:val="24"/>
          <w:szCs w:val="24"/>
        </w:rPr>
      </w:pPr>
      <w:r>
        <w:rPr>
          <w:rFonts w:ascii="宋体" w:hAnsi="宋体" w:cs="宋体"/>
          <w:kern w:val="0"/>
          <w:sz w:val="24"/>
          <w:szCs w:val="24"/>
        </w:rPr>
        <w:t>4、</w:t>
      </w:r>
      <w:r>
        <w:rPr>
          <w:rFonts w:ascii="宋体" w:hAnsi="宋体" w:cs="宋体"/>
          <w:b/>
          <w:bCs/>
          <w:kern w:val="0"/>
          <w:sz w:val="24"/>
          <w:szCs w:val="24"/>
        </w:rPr>
        <w:t>“依法缴纳税收证明材料”</w:t>
      </w:r>
      <w:r>
        <w:rPr>
          <w:rFonts w:ascii="宋体" w:hAnsi="宋体" w:cs="宋体"/>
          <w:kern w:val="0"/>
          <w:sz w:val="24"/>
          <w:szCs w:val="24"/>
        </w:rPr>
        <w:t>有欠缴记录的，视为</w:t>
      </w:r>
      <w:r>
        <w:rPr>
          <w:rFonts w:ascii="宋体" w:hAnsi="宋体" w:cs="宋体"/>
          <w:b/>
          <w:bCs/>
          <w:kern w:val="0"/>
          <w:sz w:val="24"/>
          <w:szCs w:val="24"/>
        </w:rPr>
        <w:t>未依法缴纳税收</w:t>
      </w:r>
      <w:r>
        <w:rPr>
          <w:rFonts w:ascii="宋体" w:hAnsi="宋体" w:cs="宋体"/>
          <w:kern w:val="0"/>
          <w:sz w:val="24"/>
          <w:szCs w:val="24"/>
        </w:rPr>
        <w:t>。</w:t>
      </w:r>
    </w:p>
    <w:p>
      <w:pPr>
        <w:rPr>
          <w:rFonts w:ascii="宋体" w:hAnsi="宋体" w:cs="宋体"/>
          <w:kern w:val="0"/>
          <w:sz w:val="24"/>
          <w:szCs w:val="24"/>
        </w:rPr>
      </w:pPr>
      <w:r>
        <w:rPr>
          <w:rFonts w:ascii="宋体" w:hAnsi="宋体" w:cs="宋体"/>
          <w:kern w:val="0"/>
          <w:sz w:val="24"/>
          <w:szCs w:val="24"/>
        </w:rPr>
        <w:t>5、对于接受联合体形式的磋商且供应商是联合体的，则联合体各成员都应当提交本资格证明文件。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 附件3-7       </w:t>
      </w:r>
      <w:r>
        <w:rPr>
          <w:rFonts w:ascii="宋体" w:hAnsi="宋体" w:cs="宋体"/>
          <w:b/>
          <w:bCs/>
          <w:kern w:val="0"/>
          <w:sz w:val="24"/>
          <w:szCs w:val="24"/>
        </w:rPr>
        <w:t>依法缴纳社会保障资金证明材料</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pPr>
        <w:rPr>
          <w:rFonts w:ascii="宋体" w:hAnsi="宋体" w:cs="宋体"/>
          <w:kern w:val="0"/>
          <w:sz w:val="24"/>
          <w:szCs w:val="24"/>
        </w:rPr>
      </w:pPr>
      <w:r>
        <w:rPr>
          <w:rFonts w:ascii="宋体" w:hAnsi="宋体" w:cs="宋体"/>
          <w:b/>
          <w:bCs/>
          <w:kern w:val="0"/>
          <w:sz w:val="24"/>
          <w:szCs w:val="24"/>
        </w:rPr>
        <w:t>1、依法缴纳社会保障资金的供应商</w:t>
      </w:r>
    </w:p>
    <w:p>
      <w:pPr>
        <w:rPr>
          <w:rFonts w:ascii="宋体" w:hAnsi="宋体" w:cs="宋体"/>
          <w:kern w:val="0"/>
          <w:sz w:val="24"/>
          <w:szCs w:val="24"/>
        </w:rPr>
      </w:pPr>
      <w:r>
        <w:rPr>
          <w:rFonts w:ascii="宋体" w:hAnsi="宋体" w:cs="宋体"/>
          <w:kern w:val="0"/>
          <w:sz w:val="24"/>
          <w:szCs w:val="24"/>
        </w:rPr>
        <w:t>（ ）法人（包括企业、事业单位和社会团体）的</w:t>
      </w:r>
    </w:p>
    <w:p>
      <w:pPr>
        <w:rPr>
          <w:rFonts w:ascii="宋体" w:hAnsi="宋体" w:cs="宋体"/>
          <w:kern w:val="0"/>
          <w:sz w:val="24"/>
          <w:szCs w:val="24"/>
        </w:rPr>
      </w:pPr>
      <w:r>
        <w:rPr>
          <w:rFonts w:ascii="宋体" w:hAnsi="宋体" w:cs="宋体"/>
          <w:kern w:val="0"/>
          <w:sz w:val="24"/>
          <w:szCs w:val="24"/>
        </w:rPr>
        <w:t>现附上自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rPr>
          <w:rFonts w:ascii="宋体" w:hAnsi="宋体" w:cs="宋体"/>
          <w:kern w:val="0"/>
          <w:sz w:val="24"/>
          <w:szCs w:val="24"/>
        </w:rPr>
      </w:pPr>
      <w:r>
        <w:rPr>
          <w:rFonts w:ascii="宋体" w:hAnsi="宋体" w:cs="宋体"/>
          <w:kern w:val="0"/>
          <w:sz w:val="24"/>
          <w:szCs w:val="24"/>
        </w:rPr>
        <w:t>（ ）非法人（包括其他组织、自然人）的</w:t>
      </w:r>
    </w:p>
    <w:p>
      <w:pPr>
        <w:rPr>
          <w:rFonts w:ascii="宋体" w:hAnsi="宋体" w:cs="宋体"/>
          <w:kern w:val="0"/>
          <w:sz w:val="24"/>
          <w:szCs w:val="24"/>
        </w:rPr>
      </w:pPr>
      <w:r>
        <w:rPr>
          <w:rFonts w:ascii="宋体" w:hAnsi="宋体" w:cs="宋体"/>
          <w:kern w:val="0"/>
          <w:sz w:val="24"/>
          <w:szCs w:val="24"/>
        </w:rPr>
        <w:t>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rPr>
          <w:rFonts w:ascii="宋体" w:hAnsi="宋体" w:cs="宋体"/>
          <w:kern w:val="0"/>
          <w:sz w:val="24"/>
          <w:szCs w:val="24"/>
        </w:rPr>
      </w:pPr>
      <w:r>
        <w:rPr>
          <w:rFonts w:ascii="宋体" w:hAnsi="宋体" w:cs="宋体"/>
          <w:b/>
          <w:bCs/>
          <w:kern w:val="0"/>
          <w:sz w:val="24"/>
          <w:szCs w:val="24"/>
        </w:rPr>
        <w:t>2、依法不需要缴纳社会保障资金的供应商</w:t>
      </w:r>
    </w:p>
    <w:p>
      <w:pPr>
        <w:rPr>
          <w:rFonts w:ascii="宋体" w:hAnsi="宋体" w:cs="宋体"/>
          <w:kern w:val="0"/>
          <w:sz w:val="24"/>
          <w:szCs w:val="24"/>
        </w:rPr>
      </w:pPr>
      <w:r>
        <w:rPr>
          <w:rFonts w:ascii="宋体" w:hAnsi="宋体" w:cs="宋体"/>
          <w:kern w:val="0"/>
          <w:sz w:val="24"/>
          <w:szCs w:val="24"/>
        </w:rPr>
        <w:t>（ ）现附上我方依法不需要缴纳社会保障资金证明材料复印件，上述证明材料真实有效，否则我方负全部责任。</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Segoe UI Symbol" w:hAnsi="Segoe UI Symbol" w:cs="Segoe UI Symbol"/>
          <w:kern w:val="0"/>
        </w:rPr>
        <w:t>★</w:t>
      </w:r>
      <w:r>
        <w:rPr>
          <w:rFonts w:ascii="宋体" w:hAnsi="宋体" w:cs="宋体"/>
          <w:kern w:val="0"/>
        </w:rPr>
        <w:t>注意：</w:t>
      </w:r>
    </w:p>
    <w:p>
      <w:pPr>
        <w:rPr>
          <w:rFonts w:ascii="宋体" w:hAnsi="宋体" w:cs="宋体"/>
          <w:kern w:val="0"/>
          <w:sz w:val="24"/>
          <w:szCs w:val="24"/>
        </w:rPr>
      </w:pPr>
      <w:r>
        <w:rPr>
          <w:rFonts w:ascii="宋体" w:hAnsi="宋体" w:cs="宋体"/>
          <w:kern w:val="0"/>
          <w:sz w:val="24"/>
          <w:szCs w:val="24"/>
        </w:rPr>
        <w:t>1、请供应商根据实际情况填写，在相应的（）中打“√”，并按照本格式的要求提供相应证明材料的复印件。</w:t>
      </w:r>
    </w:p>
    <w:p>
      <w:pPr>
        <w:rPr>
          <w:rFonts w:ascii="宋体" w:hAnsi="宋体" w:cs="宋体"/>
          <w:kern w:val="0"/>
          <w:sz w:val="24"/>
          <w:szCs w:val="24"/>
        </w:rPr>
      </w:pPr>
      <w:r>
        <w:rPr>
          <w:rFonts w:ascii="宋体" w:hAnsi="宋体" w:cs="宋体"/>
          <w:kern w:val="0"/>
          <w:sz w:val="24"/>
          <w:szCs w:val="24"/>
        </w:rPr>
        <w:t>2、供应商提供的社会保险凭据复印件应符合下列规定：</w:t>
      </w:r>
    </w:p>
    <w:p>
      <w:pPr>
        <w:rPr>
          <w:rFonts w:ascii="宋体" w:hAnsi="宋体" w:cs="宋体"/>
          <w:kern w:val="0"/>
          <w:sz w:val="24"/>
          <w:szCs w:val="24"/>
        </w:rPr>
      </w:pPr>
      <w:r>
        <w:rPr>
          <w:rFonts w:ascii="宋体" w:hAnsi="宋体" w:cs="宋体"/>
          <w:kern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rPr>
          <w:rFonts w:ascii="宋体" w:hAnsi="宋体" w:cs="宋体"/>
          <w:kern w:val="0"/>
          <w:sz w:val="24"/>
          <w:szCs w:val="24"/>
        </w:rPr>
      </w:pPr>
      <w:r>
        <w:rPr>
          <w:rFonts w:ascii="宋体" w:hAnsi="宋体" w:cs="宋体"/>
          <w:kern w:val="0"/>
        </w:rPr>
        <w:t>2.2首次响应文件递交截止时间的当月成立且已依法缴纳社会保障资金的供应商，提供首次响应文件递交截止时间当月的社会保险凭据复印件。</w:t>
      </w:r>
    </w:p>
    <w:p>
      <w:pPr>
        <w:rPr>
          <w:rFonts w:ascii="宋体" w:hAnsi="宋体" w:cs="宋体"/>
          <w:kern w:val="0"/>
          <w:sz w:val="24"/>
          <w:szCs w:val="24"/>
        </w:rPr>
      </w:pPr>
      <w:r>
        <w:rPr>
          <w:rFonts w:ascii="宋体" w:hAnsi="宋体" w:cs="宋体"/>
          <w:kern w:val="0"/>
        </w:rPr>
        <w:t>2.3</w:t>
      </w:r>
      <w:r>
        <w:rPr>
          <w:rFonts w:ascii="宋体" w:hAnsi="宋体" w:cs="宋体"/>
          <w:kern w:val="0"/>
          <w:sz w:val="24"/>
          <w:szCs w:val="24"/>
        </w:rPr>
        <w:t>首次响应文件递交截止时间的当月成立但因税务机关</w:t>
      </w:r>
      <w:r>
        <w:rPr>
          <w:rFonts w:ascii="宋体" w:hAnsi="宋体" w:cs="宋体"/>
          <w:kern w:val="0"/>
        </w:rPr>
        <w:t>/社会保障资金管理机关原因而尚未依法缴纳社会保障资金的</w:t>
      </w:r>
      <w:r>
        <w:rPr>
          <w:rFonts w:ascii="宋体" w:hAnsi="宋体" w:cs="宋体"/>
          <w:kern w:val="0"/>
          <w:sz w:val="24"/>
          <w:szCs w:val="24"/>
        </w:rPr>
        <w:t>供应商，提供依法缴纳社会保障资金承诺书原件（格式自拟），该承诺书视同社会保险凭据。</w:t>
      </w:r>
    </w:p>
    <w:p>
      <w:pPr>
        <w:rPr>
          <w:rFonts w:ascii="宋体" w:hAnsi="宋体" w:cs="宋体"/>
          <w:kern w:val="0"/>
          <w:sz w:val="24"/>
          <w:szCs w:val="24"/>
        </w:rPr>
      </w:pPr>
      <w:r>
        <w:rPr>
          <w:rFonts w:ascii="宋体" w:hAnsi="宋体" w:cs="宋体"/>
          <w:kern w:val="0"/>
          <w:sz w:val="24"/>
          <w:szCs w:val="24"/>
        </w:rPr>
        <w:t>3、供应商提供的相应证明材料复印件均应符合：内容完整、清晰、整洁，并由供应商加盖其单位公章。</w:t>
      </w:r>
    </w:p>
    <w:p>
      <w:pPr>
        <w:rPr>
          <w:rFonts w:ascii="宋体" w:hAnsi="宋体" w:cs="宋体"/>
          <w:kern w:val="0"/>
          <w:sz w:val="24"/>
          <w:szCs w:val="24"/>
        </w:rPr>
      </w:pPr>
      <w:r>
        <w:rPr>
          <w:rFonts w:ascii="宋体" w:hAnsi="宋体" w:cs="宋体"/>
          <w:kern w:val="0"/>
          <w:sz w:val="24"/>
          <w:szCs w:val="24"/>
        </w:rPr>
        <w:t>4、“</w:t>
      </w:r>
      <w:r>
        <w:rPr>
          <w:rFonts w:ascii="宋体" w:hAnsi="宋体" w:cs="宋体"/>
          <w:b/>
          <w:bCs/>
          <w:kern w:val="0"/>
          <w:sz w:val="24"/>
          <w:szCs w:val="24"/>
        </w:rPr>
        <w:t>依法缴纳社会保障资金证明材料</w:t>
      </w:r>
      <w:r>
        <w:rPr>
          <w:rFonts w:ascii="宋体" w:hAnsi="宋体" w:cs="宋体"/>
          <w:kern w:val="0"/>
          <w:sz w:val="24"/>
          <w:szCs w:val="24"/>
        </w:rPr>
        <w:t>”有欠缴记录的，视为</w:t>
      </w:r>
      <w:r>
        <w:rPr>
          <w:rFonts w:ascii="宋体" w:hAnsi="宋体" w:cs="宋体"/>
          <w:b/>
          <w:bCs/>
          <w:kern w:val="0"/>
          <w:sz w:val="24"/>
          <w:szCs w:val="24"/>
        </w:rPr>
        <w:t>未依法缴纳社会保障资金</w:t>
      </w:r>
      <w:r>
        <w:rPr>
          <w:rFonts w:ascii="宋体" w:hAnsi="宋体" w:cs="宋体"/>
          <w:kern w:val="0"/>
          <w:sz w:val="24"/>
          <w:szCs w:val="24"/>
        </w:rPr>
        <w:t>。</w:t>
      </w:r>
    </w:p>
    <w:p>
      <w:pPr>
        <w:rPr>
          <w:rFonts w:ascii="宋体" w:hAnsi="宋体" w:cs="宋体"/>
          <w:kern w:val="0"/>
          <w:sz w:val="24"/>
          <w:szCs w:val="24"/>
        </w:rPr>
      </w:pPr>
      <w:r>
        <w:rPr>
          <w:rFonts w:ascii="宋体" w:hAnsi="宋体" w:cs="宋体"/>
          <w:kern w:val="0"/>
          <w:sz w:val="24"/>
          <w:szCs w:val="24"/>
        </w:rPr>
        <w:t>5、对于接受联合体形式的磋商且供应商是联合体的，则联合体各成员都应当提交本资格证明文件。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 附件3-8 </w:t>
      </w:r>
      <w:r>
        <w:rPr>
          <w:rFonts w:ascii="宋体" w:hAnsi="宋体" w:cs="宋体"/>
          <w:b/>
          <w:bCs/>
          <w:kern w:val="0"/>
          <w:sz w:val="24"/>
          <w:szCs w:val="24"/>
        </w:rPr>
        <w:t>具备履行合同所必需设备和专业技术能力证明材料</w:t>
      </w:r>
    </w:p>
    <w:p>
      <w:pPr>
        <w:rPr>
          <w:rFonts w:ascii="宋体" w:hAnsi="宋体" w:cs="宋体"/>
          <w:kern w:val="0"/>
          <w:sz w:val="24"/>
          <w:szCs w:val="24"/>
        </w:rPr>
      </w:pPr>
      <w:r>
        <w:rPr>
          <w:rFonts w:ascii="宋体" w:hAnsi="宋体" w:cs="宋体"/>
          <w:kern w:val="0"/>
          <w:sz w:val="24"/>
          <w:szCs w:val="24"/>
        </w:rPr>
        <w:t> </w:t>
      </w:r>
    </w:p>
    <w:p>
      <w:pPr>
        <w:jc w:val="center"/>
        <w:rPr>
          <w:rFonts w:ascii="宋体" w:hAnsi="宋体" w:cs="宋体"/>
          <w:kern w:val="0"/>
          <w:sz w:val="24"/>
          <w:szCs w:val="24"/>
        </w:rPr>
      </w:pPr>
      <w:r>
        <w:rPr>
          <w:rFonts w:ascii="宋体" w:hAnsi="宋体" w:cs="宋体"/>
          <w:b/>
          <w:bCs/>
          <w:kern w:val="0"/>
          <w:sz w:val="24"/>
          <w:szCs w:val="24"/>
        </w:rPr>
        <w:t>声明函</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pPr>
        <w:rPr>
          <w:rFonts w:ascii="宋体" w:hAnsi="宋体" w:cs="宋体"/>
          <w:kern w:val="0"/>
          <w:sz w:val="24"/>
          <w:szCs w:val="24"/>
        </w:rPr>
      </w:pPr>
      <w:r>
        <w:rPr>
          <w:rFonts w:ascii="宋体" w:hAnsi="宋体" w:cs="宋体"/>
          <w:kern w:val="0"/>
          <w:sz w:val="24"/>
          <w:szCs w:val="24"/>
        </w:rPr>
        <w:t>我方具备履行合同所必需的设备和专业技术能力，并对本声明承诺的真实性负责，否则产生不利后果由我方承担责任。</w:t>
      </w:r>
    </w:p>
    <w:p>
      <w:pPr>
        <w:rPr>
          <w:rFonts w:ascii="宋体" w:hAnsi="宋体" w:cs="宋体"/>
          <w:kern w:val="0"/>
          <w:sz w:val="24"/>
          <w:szCs w:val="24"/>
        </w:rPr>
      </w:pPr>
      <w:r>
        <w:rPr>
          <w:rFonts w:ascii="宋体" w:hAnsi="宋体" w:cs="宋体"/>
          <w:kern w:val="0"/>
          <w:sz w:val="24"/>
          <w:szCs w:val="24"/>
        </w:rPr>
        <w:t>特此声明。</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Segoe UI Symbol" w:hAnsi="Segoe UI Symbol" w:cs="Segoe UI Symbol"/>
          <w:kern w:val="0"/>
          <w:sz w:val="24"/>
          <w:szCs w:val="24"/>
        </w:rPr>
        <w:t>★</w:t>
      </w:r>
      <w:r>
        <w:rPr>
          <w:rFonts w:ascii="宋体" w:hAnsi="宋体" w:cs="宋体"/>
          <w:kern w:val="0"/>
          <w:sz w:val="24"/>
          <w:szCs w:val="24"/>
        </w:rPr>
        <w:t>注意：</w:t>
      </w:r>
    </w:p>
    <w:p>
      <w:pPr>
        <w:rPr>
          <w:rFonts w:ascii="宋体" w:hAnsi="宋体" w:cs="宋体"/>
          <w:kern w:val="0"/>
          <w:sz w:val="24"/>
          <w:szCs w:val="24"/>
        </w:rPr>
      </w:pPr>
      <w:r>
        <w:rPr>
          <w:rFonts w:ascii="宋体" w:hAnsi="宋体" w:cs="宋体"/>
          <w:b/>
          <w:bCs/>
          <w:kern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rPr>
          <w:rFonts w:ascii="宋体" w:hAnsi="宋体" w:cs="宋体"/>
          <w:kern w:val="0"/>
          <w:sz w:val="24"/>
          <w:szCs w:val="24"/>
        </w:rPr>
      </w:pPr>
      <w:r>
        <w:rPr>
          <w:rFonts w:ascii="宋体" w:hAnsi="宋体" w:cs="宋体"/>
          <w:b/>
          <w:bCs/>
          <w:kern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rPr>
          <w:rFonts w:ascii="宋体" w:hAnsi="宋体" w:cs="宋体"/>
          <w:kern w:val="0"/>
          <w:sz w:val="24"/>
          <w:szCs w:val="24"/>
        </w:rPr>
      </w:pPr>
      <w:r>
        <w:rPr>
          <w:rFonts w:ascii="宋体" w:hAnsi="宋体" w:cs="宋体"/>
          <w:b/>
          <w:bCs/>
          <w:kern w:val="0"/>
          <w:sz w:val="24"/>
          <w:szCs w:val="24"/>
        </w:rPr>
        <w:t>  3.对于接受联合体形式的磋商且供应商是联合体的，则联合体各成员都应当提交本资格证明文件。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附件3-9    </w:t>
      </w:r>
      <w:r>
        <w:rPr>
          <w:rFonts w:ascii="宋体" w:hAnsi="宋体" w:cs="宋体"/>
          <w:b/>
          <w:bCs/>
          <w:kern w:val="0"/>
          <w:sz w:val="24"/>
          <w:szCs w:val="24"/>
        </w:rPr>
        <w:t>参加采购活动前三年内在经营活动中</w:t>
      </w:r>
    </w:p>
    <w:p>
      <w:pPr>
        <w:rPr>
          <w:rFonts w:ascii="宋体" w:hAnsi="宋体" w:cs="宋体"/>
          <w:kern w:val="0"/>
          <w:sz w:val="24"/>
          <w:szCs w:val="24"/>
        </w:rPr>
      </w:pPr>
      <w:r>
        <w:rPr>
          <w:rFonts w:ascii="宋体" w:hAnsi="宋体" w:cs="宋体"/>
          <w:b/>
          <w:bCs/>
          <w:kern w:val="0"/>
          <w:sz w:val="24"/>
          <w:szCs w:val="24"/>
        </w:rPr>
        <w:t>         </w:t>
      </w:r>
    </w:p>
    <w:p>
      <w:pPr>
        <w:jc w:val="center"/>
        <w:rPr>
          <w:rFonts w:ascii="宋体" w:hAnsi="宋体" w:cs="宋体"/>
          <w:kern w:val="0"/>
          <w:sz w:val="24"/>
          <w:szCs w:val="24"/>
        </w:rPr>
      </w:pPr>
      <w:r>
        <w:rPr>
          <w:rFonts w:ascii="宋体" w:hAnsi="宋体" w:cs="宋体"/>
          <w:b/>
          <w:bCs/>
          <w:kern w:val="0"/>
          <w:sz w:val="24"/>
          <w:szCs w:val="24"/>
        </w:rPr>
        <w:t>没有重大违法记录书面声明</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pPr>
        <w:rPr>
          <w:rFonts w:ascii="宋体" w:hAnsi="宋体" w:cs="宋体"/>
          <w:kern w:val="0"/>
          <w:sz w:val="24"/>
          <w:szCs w:val="24"/>
        </w:rPr>
      </w:pPr>
      <w:r>
        <w:rPr>
          <w:rFonts w:ascii="宋体" w:hAnsi="宋体" w:cs="宋体"/>
          <w:kern w:val="0"/>
          <w:sz w:val="24"/>
          <w:szCs w:val="24"/>
        </w:rPr>
        <w:t>参加采购活动前三年内，我方在经营活动中没有重大违法记录，</w:t>
      </w:r>
      <w:r>
        <w:rPr>
          <w:rFonts w:ascii="宋体" w:hAnsi="宋体" w:cs="宋体"/>
          <w:kern w:val="0"/>
        </w:rPr>
        <w:t>也无行贿犯罪记录。</w:t>
      </w:r>
    </w:p>
    <w:p>
      <w:pPr>
        <w:rPr>
          <w:rFonts w:ascii="宋体" w:hAnsi="宋体" w:cs="宋体"/>
          <w:kern w:val="0"/>
          <w:sz w:val="24"/>
          <w:szCs w:val="24"/>
        </w:rPr>
      </w:pPr>
      <w:r>
        <w:rPr>
          <w:rFonts w:ascii="宋体" w:hAnsi="宋体" w:cs="宋体"/>
          <w:kern w:val="0"/>
          <w:sz w:val="24"/>
          <w:szCs w:val="24"/>
        </w:rPr>
        <w:t>特此声明。</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Segoe UI Symbol" w:hAnsi="Segoe UI Symbol" w:cs="Segoe UI Symbol"/>
          <w:kern w:val="0"/>
          <w:sz w:val="24"/>
          <w:szCs w:val="24"/>
        </w:rPr>
        <w:t>★</w:t>
      </w:r>
      <w:r>
        <w:rPr>
          <w:rFonts w:ascii="宋体" w:hAnsi="宋体" w:cs="宋体"/>
          <w:kern w:val="0"/>
          <w:sz w:val="24"/>
          <w:szCs w:val="24"/>
        </w:rPr>
        <w:t>注意：</w:t>
      </w:r>
    </w:p>
    <w:p>
      <w:pPr>
        <w:rPr>
          <w:rFonts w:ascii="宋体" w:hAnsi="宋体" w:cs="宋体"/>
          <w:kern w:val="0"/>
          <w:sz w:val="24"/>
          <w:szCs w:val="24"/>
        </w:rPr>
      </w:pPr>
      <w:r>
        <w:rPr>
          <w:rFonts w:ascii="宋体" w:hAnsi="宋体" w:cs="宋体"/>
          <w:kern w:val="0"/>
          <w:sz w:val="24"/>
          <w:szCs w:val="24"/>
        </w:rPr>
        <w:t>1、“重大违法记录”指供应商因违法经营受到刑事处罚或责令停产停业、吊销许可证或执照、较大数额罚款等行政处罚。</w:t>
      </w:r>
    </w:p>
    <w:p>
      <w:pPr>
        <w:rPr>
          <w:rFonts w:ascii="宋体" w:hAnsi="宋体" w:cs="宋体"/>
          <w:kern w:val="0"/>
          <w:sz w:val="24"/>
          <w:szCs w:val="24"/>
        </w:rPr>
      </w:pPr>
      <w:r>
        <w:rPr>
          <w:rFonts w:ascii="宋体" w:hAnsi="宋体" w:cs="宋体"/>
          <w:kern w:val="0"/>
          <w:sz w:val="24"/>
          <w:szCs w:val="24"/>
        </w:rPr>
        <w:t>2、请供应商根据实际情况进行声明，若声明不真实，视为提供虚假材料。</w:t>
      </w:r>
    </w:p>
    <w:p>
      <w:pPr>
        <w:rPr>
          <w:rFonts w:ascii="宋体" w:hAnsi="宋体" w:cs="宋体"/>
          <w:kern w:val="0"/>
          <w:sz w:val="24"/>
          <w:szCs w:val="24"/>
        </w:rPr>
      </w:pPr>
      <w:r>
        <w:rPr>
          <w:rFonts w:ascii="宋体" w:hAnsi="宋体" w:cs="宋体"/>
          <w:kern w:val="0"/>
          <w:sz w:val="24"/>
          <w:szCs w:val="24"/>
        </w:rPr>
        <w:t>3、对于接受联合体形式的磋商且供应商是联合体的，则联合体各成员都应当提交本资格证明文件。</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textWrapping"/>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附件3-10       </w:t>
      </w:r>
      <w:r>
        <w:rPr>
          <w:rFonts w:ascii="宋体" w:hAnsi="宋体" w:cs="宋体"/>
          <w:b/>
          <w:bCs/>
          <w:kern w:val="0"/>
          <w:sz w:val="24"/>
          <w:szCs w:val="24"/>
        </w:rPr>
        <w:t>信用记录查询结果</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pPr>
        <w:rPr>
          <w:rFonts w:ascii="宋体" w:hAnsi="宋体" w:cs="宋体"/>
          <w:kern w:val="0"/>
          <w:sz w:val="24"/>
          <w:szCs w:val="24"/>
        </w:rPr>
      </w:pPr>
      <w:r>
        <w:rPr>
          <w:rFonts w:ascii="宋体" w:hAnsi="宋体" w:cs="宋体"/>
          <w:kern w:val="0"/>
          <w:sz w:val="24"/>
          <w:szCs w:val="24"/>
        </w:rPr>
        <w:t>现附上截至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r>
        <w:rPr>
          <w:rFonts w:ascii="宋体" w:hAnsi="宋体" w:cs="宋体"/>
          <w:kern w:val="0"/>
          <w:sz w:val="24"/>
          <w:szCs w:val="24"/>
          <w:u w:val="single"/>
        </w:rPr>
        <w:t>   </w:t>
      </w:r>
      <w:r>
        <w:rPr>
          <w:rFonts w:ascii="宋体" w:hAnsi="宋体" w:cs="宋体"/>
          <w:kern w:val="0"/>
          <w:sz w:val="24"/>
          <w:szCs w:val="24"/>
        </w:rPr>
        <w:t>时我方通过“信用中国”网站（www.creditchina.gov.cn）获取的我方信用信息查询结果</w:t>
      </w:r>
      <w:r>
        <w:rPr>
          <w:rFonts w:ascii="宋体" w:hAnsi="宋体" w:cs="宋体"/>
          <w:kern w:val="0"/>
          <w:sz w:val="24"/>
          <w:szCs w:val="24"/>
          <w:u w:val="single"/>
        </w:rPr>
        <w:t>（填写具体份数）</w:t>
      </w:r>
      <w:r>
        <w:rPr>
          <w:rFonts w:ascii="宋体" w:hAnsi="宋体" w:cs="宋体"/>
          <w:kern w:val="0"/>
          <w:sz w:val="24"/>
          <w:szCs w:val="24"/>
        </w:rPr>
        <w:t>份、通过中国政府采购网（www.ccgp.gov.cn）获取的我方信用信息查询结果</w:t>
      </w:r>
      <w:r>
        <w:rPr>
          <w:rFonts w:ascii="宋体" w:hAnsi="宋体" w:cs="宋体"/>
          <w:kern w:val="0"/>
          <w:sz w:val="24"/>
          <w:szCs w:val="24"/>
          <w:u w:val="single"/>
        </w:rPr>
        <w:t>（填写具体份数）</w:t>
      </w:r>
      <w:r>
        <w:rPr>
          <w:rFonts w:ascii="宋体" w:hAnsi="宋体" w:cs="宋体"/>
          <w:kern w:val="0"/>
          <w:sz w:val="24"/>
          <w:szCs w:val="24"/>
        </w:rPr>
        <w:t>份，上述信用信息查询结果真实有效，否则我方负全部责任。</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Segoe UI Symbol" w:hAnsi="Segoe UI Symbol" w:cs="Segoe UI Symbol"/>
          <w:kern w:val="0"/>
          <w:sz w:val="24"/>
          <w:szCs w:val="24"/>
        </w:rPr>
        <w:t>★</w:t>
      </w:r>
      <w:r>
        <w:rPr>
          <w:rFonts w:ascii="宋体" w:hAnsi="宋体" w:cs="宋体"/>
          <w:kern w:val="0"/>
          <w:sz w:val="24"/>
          <w:szCs w:val="24"/>
        </w:rPr>
        <w:t>注意：</w:t>
      </w:r>
    </w:p>
    <w:p>
      <w:pPr>
        <w:rPr>
          <w:rFonts w:ascii="宋体" w:hAnsi="宋体" w:cs="宋体"/>
          <w:kern w:val="0"/>
          <w:sz w:val="24"/>
          <w:szCs w:val="24"/>
        </w:rPr>
      </w:pPr>
      <w:r>
        <w:rPr>
          <w:rFonts w:ascii="宋体" w:hAnsi="宋体" w:cs="宋体"/>
          <w:kern w:val="0"/>
        </w:rPr>
        <w:t>1、</w:t>
      </w:r>
      <w:r>
        <w:rPr>
          <w:rFonts w:ascii="宋体" w:hAnsi="宋体" w:cs="宋体"/>
          <w:kern w:val="0"/>
          <w:sz w:val="24"/>
          <w:szCs w:val="24"/>
        </w:rPr>
        <w:t>供应商应</w:t>
      </w:r>
      <w:r>
        <w:rPr>
          <w:rFonts w:ascii="宋体" w:hAnsi="宋体" w:cs="宋体"/>
          <w:b/>
          <w:bCs/>
          <w:kern w:val="0"/>
          <w:sz w:val="24"/>
          <w:szCs w:val="24"/>
        </w:rPr>
        <w:t>同时提供</w:t>
      </w:r>
      <w:r>
        <w:rPr>
          <w:rFonts w:ascii="宋体" w:hAnsi="宋体" w:cs="宋体"/>
          <w:kern w:val="0"/>
          <w:sz w:val="24"/>
          <w:szCs w:val="24"/>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cs="宋体"/>
          <w:b/>
          <w:bCs/>
          <w:kern w:val="0"/>
          <w:sz w:val="24"/>
          <w:szCs w:val="24"/>
        </w:rPr>
        <w:t>否则其响应文件将被否决。</w:t>
      </w:r>
    </w:p>
    <w:p>
      <w:pPr>
        <w:rPr>
          <w:rFonts w:ascii="宋体" w:hAnsi="宋体" w:cs="宋体"/>
          <w:kern w:val="0"/>
          <w:sz w:val="24"/>
          <w:szCs w:val="24"/>
        </w:rPr>
      </w:pPr>
      <w:r>
        <w:rPr>
          <w:rFonts w:ascii="宋体" w:hAnsi="宋体" w:cs="宋体"/>
          <w:kern w:val="0"/>
          <w:sz w:val="24"/>
          <w:szCs w:val="24"/>
        </w:rPr>
        <w:t>2、若本项目接受联合体响应磋商且供应商为联合体，则联合体各成员均应</w:t>
      </w:r>
      <w:r>
        <w:rPr>
          <w:rFonts w:ascii="宋体" w:hAnsi="宋体" w:cs="宋体"/>
          <w:b/>
          <w:bCs/>
          <w:kern w:val="0"/>
          <w:sz w:val="24"/>
          <w:szCs w:val="24"/>
        </w:rPr>
        <w:t>同时提供</w:t>
      </w:r>
      <w:r>
        <w:rPr>
          <w:rFonts w:ascii="宋体" w:hAnsi="宋体" w:cs="宋体"/>
          <w:kern w:val="0"/>
          <w:sz w:val="24"/>
          <w:szCs w:val="24"/>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rPr>
          <w:rFonts w:ascii="宋体" w:hAnsi="宋体" w:cs="宋体"/>
          <w:kern w:val="0"/>
          <w:sz w:val="24"/>
          <w:szCs w:val="24"/>
        </w:rPr>
      </w:pPr>
      <w:r>
        <w:rPr>
          <w:rFonts w:ascii="宋体" w:hAnsi="宋体" w:cs="宋体"/>
          <w:kern w:val="0"/>
          <w:sz w:val="24"/>
          <w:szCs w:val="24"/>
        </w:rPr>
        <w:t>3、联合体成员存在不良信用记录的，视同联合体存在不良信用记录，</w:t>
      </w:r>
      <w:r>
        <w:rPr>
          <w:rFonts w:ascii="宋体" w:hAnsi="宋体" w:cs="宋体"/>
          <w:b/>
          <w:bCs/>
          <w:kern w:val="0"/>
          <w:sz w:val="24"/>
          <w:szCs w:val="24"/>
        </w:rPr>
        <w:t>其响应文件将被否决。</w:t>
      </w:r>
    </w:p>
    <w:p>
      <w:pPr>
        <w:rPr>
          <w:rFonts w:ascii="宋体" w:hAnsi="宋体" w:cs="宋体"/>
          <w:kern w:val="0"/>
          <w:sz w:val="24"/>
          <w:szCs w:val="24"/>
        </w:rPr>
      </w:pPr>
      <w:r>
        <w:rPr>
          <w:rFonts w:hint="eastAsia" w:ascii="宋体" w:hAnsi="宋体" w:cs="宋体"/>
          <w:b/>
          <w:bCs/>
          <w:kern w:val="0"/>
          <w:sz w:val="24"/>
          <w:szCs w:val="24"/>
        </w:rPr>
        <w:t>※</w:t>
      </w:r>
      <w:r>
        <w:rPr>
          <w:rFonts w:ascii="宋体" w:hAnsi="宋体" w:cs="宋体"/>
          <w:b/>
          <w:bCs/>
          <w:kern w:val="0"/>
          <w:sz w:val="24"/>
          <w:szCs w:val="24"/>
        </w:rPr>
        <w:t>除上述规定外，信用记录的其他有关规定（包括但不限于：信用信息的查询渠道及截止时点、查询记录和证据留存的具体方式、使用规则等内容）详见磋商文件第一章。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b/>
          <w:bCs/>
          <w:kern w:val="0"/>
          <w:sz w:val="24"/>
          <w:szCs w:val="24"/>
        </w:rPr>
        <w:br w:type="textWrapping"/>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附件3-11   </w:t>
      </w:r>
      <w:r>
        <w:rPr>
          <w:rFonts w:ascii="宋体" w:hAnsi="宋体" w:cs="宋体"/>
          <w:b/>
          <w:bCs/>
          <w:kern w:val="0"/>
          <w:sz w:val="24"/>
          <w:szCs w:val="24"/>
        </w:rPr>
        <w:t>检察机关行贿犯罪档案查询结果告知函（如果需要）</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1.检察机关行贿犯罪档案查询结果告知函（以下简称：“告知函”）由报价人向住所地或业务发生地检察院申请查询，具体以检察院出具的为准。</w:t>
      </w:r>
    </w:p>
    <w:p>
      <w:pPr>
        <w:rPr>
          <w:rFonts w:ascii="宋体" w:hAnsi="宋体" w:cs="宋体"/>
          <w:kern w:val="0"/>
          <w:sz w:val="24"/>
          <w:szCs w:val="24"/>
        </w:rPr>
      </w:pPr>
      <w:r>
        <w:rPr>
          <w:rFonts w:ascii="宋体" w:hAnsi="宋体" w:cs="宋体"/>
          <w:kern w:val="0"/>
          <w:sz w:val="24"/>
          <w:szCs w:val="24"/>
        </w:rPr>
        <w:t>  2.采购人在磋商文件中约定是否需要提供“告知函”。</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Segoe UI Symbol" w:hAnsi="Segoe UI Symbol" w:cs="Segoe UI Symbol"/>
          <w:kern w:val="0"/>
          <w:sz w:val="24"/>
          <w:szCs w:val="24"/>
        </w:rPr>
        <w:t>★</w:t>
      </w:r>
      <w:r>
        <w:rPr>
          <w:rFonts w:ascii="宋体" w:hAnsi="宋体" w:cs="宋体"/>
          <w:kern w:val="0"/>
          <w:sz w:val="24"/>
          <w:szCs w:val="24"/>
        </w:rPr>
        <w:t>磋商文件有要求提交“告知函”时注意：</w:t>
      </w:r>
    </w:p>
    <w:p>
      <w:pPr>
        <w:rPr>
          <w:rFonts w:ascii="宋体" w:hAnsi="宋体" w:cs="宋体"/>
          <w:kern w:val="0"/>
          <w:sz w:val="24"/>
          <w:szCs w:val="24"/>
        </w:rPr>
      </w:pPr>
      <w:r>
        <w:rPr>
          <w:rFonts w:ascii="宋体" w:hAnsi="宋体" w:cs="宋体"/>
          <w:kern w:val="0"/>
          <w:sz w:val="24"/>
          <w:szCs w:val="24"/>
        </w:rPr>
        <w:t>1、报价人未提供行贿犯罪档案查询结果或查询结果有行贿犯罪记录的，</w:t>
      </w:r>
      <w:r>
        <w:rPr>
          <w:rFonts w:ascii="宋体" w:hAnsi="宋体" w:cs="宋体"/>
          <w:b/>
          <w:bCs/>
          <w:kern w:val="0"/>
          <w:sz w:val="24"/>
          <w:szCs w:val="24"/>
        </w:rPr>
        <w:t>则报价人的响应文件将被否决</w:t>
      </w:r>
      <w:r>
        <w:rPr>
          <w:rFonts w:ascii="宋体" w:hAnsi="宋体" w:cs="宋体"/>
          <w:kern w:val="0"/>
          <w:sz w:val="24"/>
          <w:szCs w:val="24"/>
        </w:rPr>
        <w:t>。</w:t>
      </w:r>
    </w:p>
    <w:p>
      <w:pPr>
        <w:rPr>
          <w:rFonts w:ascii="宋体" w:hAnsi="宋体" w:cs="宋体"/>
          <w:kern w:val="0"/>
          <w:sz w:val="24"/>
          <w:szCs w:val="24"/>
        </w:rPr>
      </w:pPr>
      <w:r>
        <w:rPr>
          <w:rFonts w:ascii="宋体" w:hAnsi="宋体" w:cs="宋体"/>
          <w:kern w:val="0"/>
          <w:sz w:val="24"/>
          <w:szCs w:val="24"/>
        </w:rPr>
        <w:t>2、告知函应在有效期内，</w:t>
      </w:r>
      <w:r>
        <w:rPr>
          <w:rFonts w:ascii="宋体" w:hAnsi="宋体" w:cs="宋体"/>
          <w:b/>
          <w:bCs/>
          <w:kern w:val="0"/>
          <w:sz w:val="24"/>
          <w:szCs w:val="24"/>
        </w:rPr>
        <w:t>否则其响应文件将被否决</w:t>
      </w:r>
      <w:r>
        <w:rPr>
          <w:rFonts w:ascii="宋体" w:hAnsi="宋体" w:cs="宋体"/>
          <w:kern w:val="0"/>
          <w:sz w:val="24"/>
          <w:szCs w:val="24"/>
        </w:rPr>
        <w:t>。有效期内的告知函复印件，无论内容中是否注明“复印件无效”，均视同有效。</w:t>
      </w:r>
    </w:p>
    <w:p>
      <w:pPr>
        <w:rPr>
          <w:rFonts w:ascii="宋体" w:hAnsi="宋体" w:cs="宋体"/>
          <w:kern w:val="0"/>
          <w:sz w:val="24"/>
          <w:szCs w:val="24"/>
        </w:rPr>
      </w:pPr>
      <w:r>
        <w:rPr>
          <w:rFonts w:ascii="宋体" w:hAnsi="宋体" w:cs="宋体"/>
          <w:kern w:val="0"/>
          <w:sz w:val="24"/>
          <w:szCs w:val="24"/>
        </w:rPr>
        <w:t>3、若从检察机关指定网站下载打印或截图告知函，则告知函应为从前述指定网站获取的查询结果原始页面的打印件或完整截图，</w:t>
      </w:r>
      <w:r>
        <w:rPr>
          <w:rFonts w:ascii="宋体" w:hAnsi="宋体" w:cs="宋体"/>
          <w:b/>
          <w:bCs/>
          <w:kern w:val="0"/>
          <w:sz w:val="24"/>
          <w:szCs w:val="24"/>
        </w:rPr>
        <w:t>否则其响应文件将被否决</w:t>
      </w:r>
      <w:r>
        <w:rPr>
          <w:rFonts w:ascii="宋体" w:hAnsi="宋体" w:cs="宋体"/>
          <w:kern w:val="0"/>
          <w:sz w:val="24"/>
          <w:szCs w:val="24"/>
        </w:rPr>
        <w:t>。</w:t>
      </w:r>
    </w:p>
    <w:p>
      <w:pPr>
        <w:rPr>
          <w:rFonts w:ascii="宋体" w:hAnsi="宋体" w:cs="宋体"/>
          <w:kern w:val="0"/>
          <w:sz w:val="24"/>
          <w:szCs w:val="24"/>
        </w:rPr>
      </w:pPr>
      <w:r>
        <w:rPr>
          <w:rFonts w:ascii="宋体" w:hAnsi="宋体" w:cs="宋体"/>
          <w:kern w:val="0"/>
          <w:sz w:val="24"/>
          <w:szCs w:val="24"/>
        </w:rPr>
        <w:t>4、若告知函未注明“复印件无效”，报价人可提供原件或复印件。</w:t>
      </w:r>
    </w:p>
    <w:p>
      <w:pPr>
        <w:rPr>
          <w:rFonts w:ascii="宋体" w:hAnsi="宋体" w:cs="宋体"/>
          <w:kern w:val="0"/>
          <w:sz w:val="24"/>
          <w:szCs w:val="24"/>
        </w:rPr>
      </w:pPr>
      <w:r>
        <w:rPr>
          <w:rFonts w:ascii="宋体" w:hAnsi="宋体" w:cs="宋体"/>
          <w:kern w:val="0"/>
          <w:sz w:val="24"/>
          <w:szCs w:val="24"/>
        </w:rPr>
        <w:t>5、对于接受联合体形式的磋商且报价人是联合体的，则联合体各成员都应当提交本资格证明文件。</w:t>
      </w:r>
    </w:p>
    <w:p>
      <w:pPr>
        <w:rPr>
          <w:rFonts w:ascii="宋体" w:hAnsi="宋体" w:cs="宋体"/>
          <w:kern w:val="0"/>
          <w:sz w:val="24"/>
          <w:szCs w:val="24"/>
        </w:rPr>
      </w:pPr>
      <w:r>
        <w:rPr>
          <w:rFonts w:ascii="宋体" w:hAnsi="宋体" w:cs="宋体"/>
          <w:kern w:val="0"/>
          <w:sz w:val="24"/>
          <w:szCs w:val="24"/>
        </w:rPr>
        <w:t>6、无法获取有效期内检察机关行贿犯罪档案查询结果告知函的，应在《参加采购活动前三年内在经营活动中没有重大违法记录书面声明》中对近三年无行贿犯罪记录进行声明。</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附件3-12       </w:t>
      </w:r>
      <w:r>
        <w:rPr>
          <w:rFonts w:ascii="宋体" w:hAnsi="宋体" w:cs="宋体"/>
          <w:b/>
          <w:bCs/>
          <w:kern w:val="0"/>
          <w:sz w:val="24"/>
          <w:szCs w:val="24"/>
        </w:rPr>
        <w:t>  联合体协议</w:t>
      </w:r>
    </w:p>
    <w:p>
      <w:pPr>
        <w:rPr>
          <w:rFonts w:ascii="宋体" w:hAnsi="宋体" w:cs="宋体"/>
          <w:kern w:val="0"/>
          <w:sz w:val="24"/>
          <w:szCs w:val="24"/>
        </w:rPr>
      </w:pPr>
      <w:r>
        <w:rPr>
          <w:rFonts w:ascii="宋体" w:hAnsi="宋体" w:cs="宋体"/>
          <w:b/>
          <w:bCs/>
          <w:kern w:val="0"/>
          <w:sz w:val="24"/>
          <w:szCs w:val="24"/>
        </w:rPr>
        <w:t>（接受联合体的项目使用）</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kern w:val="0"/>
          <w:sz w:val="24"/>
          <w:szCs w:val="24"/>
          <w:u w:val="single"/>
        </w:rPr>
        <w:t>)    </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兹有（</w:t>
      </w:r>
      <w:r>
        <w:rPr>
          <w:rFonts w:ascii="宋体" w:hAnsi="宋体" w:cs="宋体"/>
          <w:kern w:val="0"/>
          <w:sz w:val="24"/>
          <w:szCs w:val="24"/>
          <w:u w:val="single"/>
        </w:rPr>
        <w:t>填写“联合体中各方的全称”，各方的全称之间请用“、”分割</w:t>
      </w:r>
      <w:r>
        <w:rPr>
          <w:rFonts w:ascii="宋体" w:hAnsi="宋体" w:cs="宋体"/>
          <w:kern w:val="0"/>
          <w:sz w:val="24"/>
          <w:szCs w:val="24"/>
        </w:rPr>
        <w:t>）自愿组成联合体，共同参加（填写</w:t>
      </w:r>
      <w:r>
        <w:rPr>
          <w:rFonts w:ascii="宋体" w:hAnsi="宋体" w:cs="宋体"/>
          <w:kern w:val="0"/>
          <w:sz w:val="24"/>
          <w:szCs w:val="24"/>
          <w:u w:val="single"/>
        </w:rPr>
        <w:t>         “项目名称”           </w:t>
      </w:r>
      <w:r>
        <w:rPr>
          <w:rFonts w:ascii="宋体" w:hAnsi="宋体" w:cs="宋体"/>
          <w:kern w:val="0"/>
          <w:sz w:val="24"/>
          <w:szCs w:val="24"/>
        </w:rPr>
        <w:t>） 项目（项目编号：</w:t>
      </w:r>
      <w:r>
        <w:rPr>
          <w:rFonts w:ascii="宋体" w:hAnsi="宋体" w:cs="宋体"/>
          <w:kern w:val="0"/>
          <w:sz w:val="24"/>
          <w:szCs w:val="24"/>
          <w:u w:val="single"/>
        </w:rPr>
        <w:t>         </w:t>
      </w:r>
      <w:r>
        <w:rPr>
          <w:rFonts w:ascii="宋体" w:hAnsi="宋体" w:cs="宋体"/>
          <w:kern w:val="0"/>
          <w:sz w:val="24"/>
          <w:szCs w:val="24"/>
        </w:rPr>
        <w:t>）的响应磋商。现就联合体参加本项目响应磋商的有关事宜达成下列协议：</w:t>
      </w:r>
    </w:p>
    <w:p>
      <w:pPr>
        <w:rPr>
          <w:rFonts w:ascii="宋体" w:hAnsi="宋体" w:cs="宋体"/>
          <w:kern w:val="0"/>
          <w:sz w:val="24"/>
          <w:szCs w:val="24"/>
        </w:rPr>
      </w:pPr>
      <w:r>
        <w:rPr>
          <w:rFonts w:ascii="宋体" w:hAnsi="宋体" w:cs="宋体"/>
          <w:kern w:val="0"/>
          <w:sz w:val="24"/>
          <w:szCs w:val="24"/>
        </w:rPr>
        <w:t>一、联合体各方应承担的工作和义务具体如下：</w:t>
      </w:r>
      <w:r>
        <w:rPr>
          <w:rFonts w:ascii="宋体" w:hAnsi="宋体" w:cs="宋体"/>
          <w:kern w:val="0"/>
          <w:sz w:val="24"/>
          <w:szCs w:val="24"/>
        </w:rPr>
        <w:br w:type="textWrapping"/>
      </w:r>
      <w:r>
        <w:rPr>
          <w:rFonts w:ascii="宋体" w:hAnsi="宋体" w:cs="宋体"/>
          <w:kern w:val="0"/>
          <w:sz w:val="24"/>
          <w:szCs w:val="24"/>
        </w:rPr>
        <w:t>1联合体牵头方单位名称：                                     </w:t>
      </w:r>
    </w:p>
    <w:p>
      <w:pPr>
        <w:rPr>
          <w:rFonts w:ascii="宋体" w:hAnsi="宋体" w:cs="宋体"/>
          <w:kern w:val="0"/>
          <w:sz w:val="24"/>
          <w:szCs w:val="24"/>
        </w:rPr>
      </w:pPr>
      <w:r>
        <w:rPr>
          <w:rFonts w:ascii="宋体" w:hAnsi="宋体" w:cs="宋体"/>
          <w:kern w:val="0"/>
          <w:sz w:val="24"/>
          <w:szCs w:val="24"/>
          <w:u w:val="single"/>
        </w:rPr>
        <w:t>      （填写“工作及义务的具体内容”）                </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2、联合体成员方单位名称：                                    </w:t>
      </w:r>
    </w:p>
    <w:p>
      <w:pPr>
        <w:rPr>
          <w:rFonts w:ascii="宋体" w:hAnsi="宋体" w:cs="宋体"/>
          <w:kern w:val="0"/>
          <w:sz w:val="24"/>
          <w:szCs w:val="24"/>
        </w:rPr>
      </w:pPr>
      <w:r>
        <w:rPr>
          <w:rFonts w:ascii="宋体" w:hAnsi="宋体" w:cs="宋体"/>
          <w:kern w:val="0"/>
          <w:sz w:val="24"/>
          <w:szCs w:val="24"/>
        </w:rPr>
        <w:t>2.1（成员一的全称）：</w:t>
      </w:r>
      <w:r>
        <w:rPr>
          <w:rFonts w:ascii="宋体" w:hAnsi="宋体" w:cs="宋体"/>
          <w:kern w:val="0"/>
          <w:sz w:val="24"/>
          <w:szCs w:val="24"/>
          <w:u w:val="single"/>
        </w:rPr>
        <w:t> （填写“工作及义务的具体内容”）                </w:t>
      </w:r>
      <w:r>
        <w:rPr>
          <w:rFonts w:ascii="宋体" w:hAnsi="宋体" w:cs="宋体"/>
          <w:kern w:val="0"/>
          <w:sz w:val="24"/>
          <w:szCs w:val="24"/>
        </w:rPr>
        <w:t>；  </w:t>
      </w:r>
      <w:r>
        <w:rPr>
          <w:rFonts w:ascii="宋体" w:hAnsi="宋体" w:cs="宋体"/>
          <w:kern w:val="0"/>
          <w:sz w:val="24"/>
          <w:szCs w:val="24"/>
        </w:rPr>
        <w:br w:type="textWrapping"/>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二、联合体各方约定由（</w:t>
      </w:r>
      <w:r>
        <w:rPr>
          <w:rFonts w:ascii="宋体" w:hAnsi="宋体" w:cs="宋体"/>
          <w:kern w:val="0"/>
          <w:sz w:val="24"/>
          <w:szCs w:val="24"/>
          <w:u w:val="single"/>
        </w:rPr>
        <w:t>填写“牵头方的全称”</w:t>
      </w:r>
      <w:r>
        <w:rPr>
          <w:rFonts w:ascii="宋体" w:hAnsi="宋体" w:cs="宋体"/>
          <w:kern w:val="0"/>
          <w:sz w:val="24"/>
          <w:szCs w:val="24"/>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rPr>
          <w:rFonts w:ascii="宋体" w:hAnsi="宋体" w:cs="宋体"/>
          <w:kern w:val="0"/>
          <w:sz w:val="24"/>
          <w:szCs w:val="24"/>
        </w:rPr>
      </w:pPr>
      <w:r>
        <w:rPr>
          <w:rFonts w:ascii="宋体" w:hAnsi="宋体" w:cs="宋体"/>
          <w:kern w:val="0"/>
          <w:sz w:val="24"/>
          <w:szCs w:val="24"/>
        </w:rPr>
        <w:t>三、联合体各方约定由（填写</w:t>
      </w:r>
      <w:r>
        <w:rPr>
          <w:rFonts w:ascii="宋体" w:hAnsi="宋体" w:cs="宋体"/>
          <w:kern w:val="0"/>
          <w:sz w:val="24"/>
          <w:szCs w:val="24"/>
          <w:u w:val="single"/>
        </w:rPr>
        <w:t>填写“牵头方的全称”</w:t>
      </w:r>
      <w:r>
        <w:rPr>
          <w:rFonts w:ascii="宋体" w:hAnsi="宋体" w:cs="宋体"/>
          <w:kern w:val="0"/>
          <w:sz w:val="24"/>
          <w:szCs w:val="24"/>
        </w:rPr>
        <w:t>）代表联合体办理磋商保证金事宜。</w:t>
      </w:r>
    </w:p>
    <w:p>
      <w:pPr>
        <w:rPr>
          <w:rFonts w:ascii="宋体" w:hAnsi="宋体" w:cs="宋体"/>
          <w:kern w:val="0"/>
          <w:sz w:val="24"/>
          <w:szCs w:val="24"/>
        </w:rPr>
      </w:pPr>
      <w:r>
        <w:rPr>
          <w:rFonts w:ascii="宋体" w:hAnsi="宋体" w:cs="宋体"/>
          <w:kern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rPr>
          <w:rFonts w:ascii="宋体" w:hAnsi="宋体" w:cs="宋体"/>
          <w:kern w:val="0"/>
          <w:sz w:val="24"/>
          <w:szCs w:val="24"/>
        </w:rPr>
      </w:pPr>
      <w:r>
        <w:rPr>
          <w:rFonts w:ascii="宋体" w:hAnsi="宋体" w:cs="宋体"/>
          <w:kern w:val="0"/>
          <w:sz w:val="24"/>
          <w:szCs w:val="24"/>
        </w:rPr>
        <w:t>五、本协议自签署之日起生效，政府采购合同履行完毕后自动失效。</w:t>
      </w:r>
    </w:p>
    <w:p>
      <w:pPr>
        <w:rPr>
          <w:rFonts w:ascii="宋体" w:hAnsi="宋体" w:cs="宋体"/>
          <w:kern w:val="0"/>
          <w:sz w:val="24"/>
          <w:szCs w:val="24"/>
        </w:rPr>
      </w:pPr>
      <w:r>
        <w:rPr>
          <w:rFonts w:ascii="宋体" w:hAnsi="宋体" w:cs="宋体"/>
          <w:kern w:val="0"/>
          <w:sz w:val="24"/>
          <w:szCs w:val="24"/>
        </w:rPr>
        <w:t>六、本协议一式（填写具体份数）份，联合体各方各执一份，响应文件中提交一份。</w:t>
      </w:r>
    </w:p>
    <w:p>
      <w:pPr>
        <w:rPr>
          <w:rFonts w:ascii="宋体" w:hAnsi="宋体" w:cs="宋体"/>
          <w:kern w:val="0"/>
          <w:sz w:val="24"/>
          <w:szCs w:val="24"/>
        </w:rPr>
      </w:pPr>
      <w:r>
        <w:rPr>
          <w:rFonts w:ascii="宋体" w:hAnsi="宋体" w:cs="宋体"/>
          <w:kern w:val="0"/>
          <w:sz w:val="24"/>
          <w:szCs w:val="24"/>
        </w:rPr>
        <w:t>（以下无正文）</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牵头方：</w:t>
      </w:r>
      <w:r>
        <w:rPr>
          <w:rFonts w:ascii="宋体" w:hAnsi="宋体" w:cs="宋体"/>
          <w:kern w:val="0"/>
          <w:sz w:val="24"/>
          <w:szCs w:val="24"/>
          <w:u w:val="single"/>
        </w:rPr>
        <w:t>（全称并加盖单位公章）</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（签字或盖章）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成员一：</w:t>
      </w:r>
      <w:r>
        <w:rPr>
          <w:rFonts w:ascii="宋体" w:hAnsi="宋体" w:cs="宋体"/>
          <w:kern w:val="0"/>
          <w:sz w:val="24"/>
          <w:szCs w:val="24"/>
          <w:u w:val="single"/>
        </w:rPr>
        <w:t>（全称并加盖成员一的单位公章）</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（签字或盖章）  </w:t>
      </w:r>
    </w:p>
    <w:p>
      <w:pPr>
        <w:rPr>
          <w:rFonts w:ascii="宋体" w:hAnsi="宋体" w:cs="宋体"/>
          <w:kern w:val="0"/>
          <w:sz w:val="24"/>
          <w:szCs w:val="24"/>
        </w:rPr>
      </w:pPr>
      <w:r>
        <w:rPr>
          <w:rFonts w:ascii="宋体" w:hAnsi="宋体" w:cs="宋体"/>
          <w:kern w:val="0"/>
          <w:sz w:val="24"/>
          <w:szCs w:val="24"/>
        </w:rPr>
        <w:t>……</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成员**：</w:t>
      </w:r>
      <w:r>
        <w:rPr>
          <w:rFonts w:ascii="宋体" w:hAnsi="宋体" w:cs="宋体"/>
          <w:kern w:val="0"/>
          <w:sz w:val="24"/>
          <w:szCs w:val="24"/>
          <w:u w:val="single"/>
        </w:rPr>
        <w:t>（全称并加盖成员**的单位公章）</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（签字或盖章）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签署日期：</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Segoe UI Symbol" w:hAnsi="Segoe UI Symbol" w:cs="Segoe UI Symbol"/>
          <w:kern w:val="0"/>
        </w:rPr>
        <w:t>★</w:t>
      </w:r>
      <w:r>
        <w:rPr>
          <w:rFonts w:ascii="宋体" w:hAnsi="宋体" w:cs="宋体"/>
          <w:kern w:val="0"/>
        </w:rPr>
        <w:t>注意：</w:t>
      </w:r>
    </w:p>
    <w:p>
      <w:pPr>
        <w:rPr>
          <w:rFonts w:ascii="宋体" w:hAnsi="宋体" w:cs="宋体"/>
          <w:kern w:val="0"/>
          <w:sz w:val="24"/>
          <w:szCs w:val="24"/>
        </w:rPr>
      </w:pPr>
      <w:r>
        <w:rPr>
          <w:rFonts w:ascii="宋体" w:hAnsi="宋体" w:cs="宋体"/>
          <w:kern w:val="0"/>
          <w:sz w:val="24"/>
          <w:szCs w:val="24"/>
        </w:rPr>
        <w:t>1、若磋商文件规定接受联合体形式且供应商为联合体的，则供应商应提供本协议；否则无须提供。</w:t>
      </w:r>
    </w:p>
    <w:p>
      <w:pPr>
        <w:rPr>
          <w:rFonts w:ascii="宋体" w:hAnsi="宋体" w:cs="宋体"/>
          <w:kern w:val="0"/>
          <w:sz w:val="24"/>
          <w:szCs w:val="24"/>
        </w:rPr>
      </w:pPr>
      <w:r>
        <w:rPr>
          <w:rFonts w:ascii="宋体" w:hAnsi="宋体" w:cs="宋体"/>
          <w:kern w:val="0"/>
          <w:sz w:val="24"/>
          <w:szCs w:val="24"/>
        </w:rPr>
        <w:t>2、本协议中的供应商代表如果不是竞争性磋商须知中定义的“单位负责人”，则还必须提供“单位负责人授权书”。</w:t>
      </w:r>
    </w:p>
    <w:p>
      <w:pPr>
        <w:rPr>
          <w:rFonts w:ascii="宋体" w:hAnsi="宋体" w:cs="宋体"/>
          <w:kern w:val="0"/>
          <w:sz w:val="24"/>
          <w:szCs w:val="24"/>
        </w:rPr>
      </w:pPr>
      <w:r>
        <w:rPr>
          <w:rFonts w:ascii="宋体" w:hAnsi="宋体" w:cs="宋体"/>
          <w:kern w:val="0"/>
          <w:sz w:val="24"/>
          <w:szCs w:val="24"/>
        </w:rPr>
        <w:t>3、若磋商文件规定接受联合体形式且供应商为联合体的，纸质响应文件正本中的本协议应为原件。</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附件3-13          </w:t>
      </w:r>
      <w:r>
        <w:rPr>
          <w:rFonts w:ascii="宋体" w:hAnsi="宋体" w:cs="宋体"/>
          <w:b/>
          <w:bCs/>
          <w:kern w:val="0"/>
          <w:sz w:val="24"/>
          <w:szCs w:val="24"/>
        </w:rPr>
        <w:t>其它资格证明文件</w:t>
      </w:r>
      <w:r>
        <w:rPr>
          <w:rFonts w:ascii="宋体" w:hAnsi="宋体" w:cs="宋体"/>
          <w:b/>
          <w:bCs/>
          <w:kern w:val="0"/>
          <w:sz w:val="24"/>
          <w:szCs w:val="24"/>
        </w:rPr>
        <w:br w:type="textWrapping"/>
      </w:r>
      <w:r>
        <w:rPr>
          <w:rFonts w:ascii="宋体" w:hAnsi="宋体" w:cs="宋体"/>
          <w:b/>
          <w:bCs/>
          <w:kern w:val="0"/>
          <w:sz w:val="24"/>
          <w:szCs w:val="24"/>
        </w:rPr>
        <w:t>                   （如果有的话）</w:t>
      </w:r>
    </w:p>
    <w:p>
      <w:pPr>
        <w:rPr>
          <w:rFonts w:ascii="宋体" w:hAnsi="宋体" w:cs="宋体"/>
          <w:kern w:val="0"/>
          <w:sz w:val="24"/>
          <w:szCs w:val="24"/>
        </w:rPr>
      </w:pPr>
      <w:r>
        <w:rPr>
          <w:rFonts w:ascii="宋体" w:hAnsi="宋体" w:cs="宋体"/>
          <w:kern w:val="0"/>
          <w:sz w:val="24"/>
          <w:szCs w:val="24"/>
        </w:rPr>
        <w:t> 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rPr>
          <w:rFonts w:ascii="宋体" w:hAnsi="宋体" w:cs="宋体"/>
          <w:kern w:val="0"/>
          <w:sz w:val="24"/>
          <w:szCs w:val="24"/>
        </w:rPr>
      </w:pPr>
      <w:r>
        <w:rPr>
          <w:rFonts w:ascii="宋体" w:hAnsi="宋体" w:cs="宋体"/>
          <w:kern w:val="0"/>
          <w:sz w:val="24"/>
          <w:szCs w:val="24"/>
        </w:rPr>
        <w:t>2、若磋商文件规定接受联合体形式且供应商为联合体的，涉及联合体成员的其它资格证明文件在此处提供相关证明材料，并加盖供应商单位公章。</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附件4        </w:t>
      </w:r>
      <w:r>
        <w:rPr>
          <w:rFonts w:ascii="宋体" w:hAnsi="宋体" w:cs="宋体"/>
          <w:b/>
          <w:bCs/>
          <w:kern w:val="0"/>
          <w:sz w:val="24"/>
          <w:szCs w:val="24"/>
        </w:rPr>
        <w:t>磋商保证金凭证</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编制说明</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rPr>
        <w:t>1、</w:t>
      </w:r>
      <w:r>
        <w:rPr>
          <w:rFonts w:ascii="宋体" w:hAnsi="宋体" w:cs="宋体"/>
          <w:kern w:val="0"/>
          <w:sz w:val="24"/>
          <w:szCs w:val="24"/>
        </w:rPr>
        <w:t>在此项下提交的“</w:t>
      </w:r>
      <w:r>
        <w:rPr>
          <w:rFonts w:ascii="宋体" w:hAnsi="宋体" w:cs="宋体"/>
          <w:b/>
          <w:bCs/>
          <w:kern w:val="0"/>
          <w:sz w:val="24"/>
          <w:szCs w:val="24"/>
        </w:rPr>
        <w:t>磋商保证金</w:t>
      </w:r>
      <w:r>
        <w:rPr>
          <w:rFonts w:ascii="宋体" w:hAnsi="宋体" w:cs="宋体"/>
          <w:kern w:val="0"/>
          <w:sz w:val="24"/>
          <w:szCs w:val="24"/>
        </w:rPr>
        <w:t>”材料可使用转账凭证复印件或从福建省政府采购网上公开信息系统中下载的有关原始页面的打印件。</w:t>
      </w:r>
    </w:p>
    <w:p>
      <w:pPr>
        <w:rPr>
          <w:rFonts w:ascii="宋体" w:hAnsi="宋体" w:cs="宋体"/>
          <w:kern w:val="0"/>
          <w:sz w:val="24"/>
          <w:szCs w:val="24"/>
        </w:rPr>
      </w:pPr>
      <w:r>
        <w:rPr>
          <w:rFonts w:ascii="宋体" w:hAnsi="宋体" w:cs="宋体"/>
          <w:kern w:val="0"/>
          <w:sz w:val="24"/>
          <w:szCs w:val="24"/>
        </w:rPr>
        <w:t>2、磋商保证金是否已提交按照磋商文件规定执行。</w:t>
      </w:r>
      <w:r>
        <w:rPr>
          <w:rFonts w:ascii="宋体" w:hAnsi="宋体" w:cs="宋体"/>
          <w:kern w:val="0"/>
        </w:rPr>
        <w:br w:type="textWrapping"/>
      </w:r>
      <w:r>
        <w:rPr>
          <w:rFonts w:ascii="宋体" w:hAnsi="宋体" w:cs="宋体"/>
          <w:kern w:val="0"/>
        </w:rPr>
        <w:br w:type="textWrapping"/>
      </w:r>
      <w:r>
        <w:rPr>
          <w:rFonts w:ascii="宋体" w:hAnsi="宋体" w:cs="宋体"/>
          <w:kern w:val="0"/>
        </w:rPr>
        <w:br w:type="textWrapping"/>
      </w:r>
      <w:r>
        <w:rPr>
          <w:rFonts w:ascii="宋体" w:hAnsi="宋体" w:cs="宋体"/>
          <w:kern w:val="0"/>
        </w:rPr>
        <w:br w:type="textWrapping"/>
      </w:r>
      <w:r>
        <w:rPr>
          <w:rFonts w:ascii="宋体" w:hAnsi="宋体" w:cs="宋体"/>
          <w:kern w:val="0"/>
        </w:rPr>
        <w:br w:type="textWrapping"/>
      </w:r>
      <w:r>
        <w:rPr>
          <w:rFonts w:ascii="宋体" w:hAnsi="宋体" w:cs="宋体"/>
          <w:kern w:val="0"/>
        </w:rPr>
        <w:br w:type="textWrapping"/>
      </w:r>
      <w:r>
        <w:rPr>
          <w:rFonts w:ascii="宋体" w:hAnsi="宋体" w:cs="宋体"/>
          <w:kern w:val="0"/>
        </w:rPr>
        <w:br w:type="textWrapping"/>
      </w:r>
      <w:r>
        <w:rPr>
          <w:rFonts w:ascii="宋体" w:hAnsi="宋体" w:cs="宋体"/>
          <w:kern w:val="0"/>
        </w:rPr>
        <w:br w:type="textWrapping"/>
      </w:r>
      <w:r>
        <w:rPr>
          <w:rFonts w:ascii="宋体" w:hAnsi="宋体" w:cs="宋体"/>
          <w:kern w:val="0"/>
        </w:rPr>
        <w:br w:type="textWrapping"/>
      </w:r>
    </w:p>
    <w:p>
      <w:pPr>
        <w:rPr>
          <w:rFonts w:ascii="宋体" w:hAnsi="宋体" w:cs="宋体"/>
          <w:kern w:val="0"/>
          <w:sz w:val="24"/>
          <w:szCs w:val="24"/>
        </w:rPr>
      </w:pPr>
      <w:r>
        <w:rPr>
          <w:rFonts w:ascii="宋体" w:hAnsi="宋体" w:cs="宋体"/>
          <w:kern w:val="0"/>
          <w:sz w:val="24"/>
          <w:szCs w:val="24"/>
        </w:rPr>
        <w:t> </w:t>
      </w:r>
    </w:p>
    <w:p>
      <w:pPr>
        <w:widowControl/>
        <w:jc w:val="left"/>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附件5-1  </w:t>
      </w:r>
      <w:r>
        <w:rPr>
          <w:rFonts w:ascii="宋体" w:hAnsi="宋体" w:cs="宋体"/>
          <w:b/>
          <w:bCs/>
          <w:kern w:val="0"/>
          <w:sz w:val="24"/>
          <w:szCs w:val="24"/>
        </w:rPr>
        <w:t>    技术和服务要求响应表</w:t>
      </w: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（全称加盖单位公章）</w:t>
      </w:r>
      <w:r>
        <w:rPr>
          <w:rFonts w:ascii="宋体" w:hAnsi="宋体" w:cs="宋体"/>
          <w:kern w:val="0"/>
          <w:sz w:val="24"/>
          <w:szCs w:val="24"/>
        </w:rPr>
        <w:t>  项目编号</w:t>
      </w:r>
      <w:r>
        <w:rPr>
          <w:rFonts w:hint="eastAsia" w:ascii="宋体" w:hAnsi="宋体" w:cs="宋体"/>
          <w:kern w:val="0"/>
          <w:sz w:val="24"/>
          <w:szCs w:val="24"/>
        </w:rPr>
        <w:t>∶</w:t>
      </w:r>
      <w:r>
        <w:rPr>
          <w:rFonts w:ascii="宋体" w:hAnsi="宋体" w:cs="宋体"/>
          <w:kern w:val="0"/>
          <w:sz w:val="24"/>
          <w:szCs w:val="24"/>
          <w:u w:val="single"/>
        </w:rPr>
        <w:t>       </w:t>
      </w:r>
    </w:p>
    <w:tbl>
      <w:tblPr>
        <w:tblStyle w:val="88"/>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竞争性磋商文件规定的技术和服务要求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bl>
    <w:p>
      <w:pPr>
        <w:rPr>
          <w:rFonts w:ascii="宋体" w:hAnsi="宋体" w:cs="宋体"/>
          <w:kern w:val="0"/>
          <w:sz w:val="24"/>
          <w:szCs w:val="24"/>
        </w:rPr>
      </w:pPr>
      <w:r>
        <w:rPr>
          <w:rFonts w:ascii="宋体" w:hAnsi="宋体" w:cs="宋体"/>
          <w:b/>
          <w:bCs/>
          <w:kern w:val="0"/>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rPr>
          <w:rFonts w:ascii="宋体" w:hAnsi="宋体" w:cs="宋体"/>
          <w:kern w:val="0"/>
          <w:sz w:val="24"/>
          <w:szCs w:val="24"/>
        </w:rPr>
      </w:pPr>
      <w:r>
        <w:rPr>
          <w:rFonts w:ascii="宋体" w:hAnsi="宋体" w:cs="宋体"/>
          <w:b/>
          <w:bCs/>
          <w:kern w:val="0"/>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rPr>
          <w:rFonts w:ascii="宋体" w:hAnsi="宋体" w:cs="宋体"/>
          <w:kern w:val="0"/>
          <w:sz w:val="24"/>
          <w:szCs w:val="24"/>
        </w:rPr>
      </w:pPr>
      <w:r>
        <w:rPr>
          <w:rFonts w:ascii="宋体" w:hAnsi="宋体" w:cs="宋体"/>
          <w:kern w:val="0"/>
          <w:sz w:val="24"/>
          <w:szCs w:val="24"/>
        </w:rPr>
        <w:t> 供应商代表签字： _________________</w:t>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附件5-2      </w:t>
      </w:r>
      <w:r>
        <w:rPr>
          <w:rFonts w:ascii="宋体" w:hAnsi="宋体" w:cs="宋体"/>
          <w:b/>
          <w:bCs/>
          <w:kern w:val="0"/>
          <w:sz w:val="24"/>
          <w:szCs w:val="24"/>
        </w:rPr>
        <w:t> 商务条件和其它事项响应表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（全称加盖单位公章）</w:t>
      </w:r>
      <w:r>
        <w:rPr>
          <w:rFonts w:ascii="宋体" w:hAnsi="宋体" w:cs="宋体"/>
          <w:kern w:val="0"/>
          <w:sz w:val="24"/>
          <w:szCs w:val="24"/>
        </w:rPr>
        <w:t>  项目编号</w:t>
      </w:r>
      <w:r>
        <w:rPr>
          <w:rFonts w:hint="eastAsia" w:ascii="宋体" w:hAnsi="宋体" w:cs="宋体"/>
          <w:kern w:val="0"/>
          <w:sz w:val="24"/>
          <w:szCs w:val="24"/>
        </w:rPr>
        <w:t>∶</w:t>
      </w:r>
      <w:r>
        <w:rPr>
          <w:rFonts w:ascii="宋体" w:hAnsi="宋体" w:cs="宋体"/>
          <w:kern w:val="0"/>
          <w:sz w:val="24"/>
          <w:szCs w:val="24"/>
          <w:u w:val="single"/>
        </w:rPr>
        <w:t>       </w:t>
      </w:r>
    </w:p>
    <w:tbl>
      <w:tblPr>
        <w:tblStyle w:val="88"/>
        <w:tblW w:w="778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29"/>
        <w:gridCol w:w="1411"/>
        <w:gridCol w:w="2342"/>
        <w:gridCol w:w="2109"/>
        <w:gridCol w:w="1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8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合同包</w:t>
            </w:r>
          </w:p>
        </w:tc>
        <w:tc>
          <w:tcPr>
            <w:tcW w:w="1381"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章节条目号</w:t>
            </w:r>
          </w:p>
        </w:tc>
        <w:tc>
          <w:tcPr>
            <w:tcW w:w="231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竞争性磋商文件规定的商务条件要求</w:t>
            </w:r>
          </w:p>
        </w:tc>
        <w:tc>
          <w:tcPr>
            <w:tcW w:w="207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响应文件响应承诺</w:t>
            </w:r>
          </w:p>
        </w:tc>
        <w:tc>
          <w:tcPr>
            <w:tcW w:w="1149"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8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381"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312"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207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c>
          <w:tcPr>
            <w:tcW w:w="1149" w:type="dxa"/>
            <w:tcBorders>
              <w:top w:val="nil"/>
              <w:left w:val="nil"/>
              <w:bottom w:val="outset" w:color="000000" w:sz="6" w:space="0"/>
              <w:right w:val="outset" w:color="000000" w:sz="6" w:space="0"/>
            </w:tcBorders>
            <w:tcMar>
              <w:top w:w="0" w:type="dxa"/>
              <w:left w:w="105" w:type="dxa"/>
              <w:bottom w:w="0" w:type="dxa"/>
              <w:right w:w="105" w:type="dxa"/>
            </w:tcMar>
            <w:vAlign w:val="center"/>
          </w:tcPr>
          <w:p>
            <w:pPr>
              <w:rPr>
                <w:rFonts w:ascii="宋体" w:hAnsi="宋体" w:cs="宋体"/>
                <w:kern w:val="0"/>
                <w:sz w:val="24"/>
                <w:szCs w:val="24"/>
              </w:rPr>
            </w:pPr>
          </w:p>
        </w:tc>
      </w:tr>
    </w:tbl>
    <w:p>
      <w:pPr>
        <w:rPr>
          <w:rFonts w:ascii="宋体" w:hAnsi="宋体" w:cs="宋体"/>
          <w:b/>
          <w:bCs/>
          <w:kern w:val="0"/>
        </w:rPr>
      </w:pPr>
      <w:r>
        <w:rPr>
          <w:rFonts w:ascii="宋体" w:hAnsi="宋体" w:cs="宋体"/>
          <w:b/>
          <w:bCs/>
          <w:kern w:val="0"/>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rPr>
          <w:rFonts w:ascii="宋体" w:hAnsi="宋体" w:cs="宋体"/>
          <w:kern w:val="0"/>
          <w:sz w:val="24"/>
          <w:szCs w:val="24"/>
        </w:rPr>
      </w:pPr>
      <w:r>
        <w:rPr>
          <w:rFonts w:ascii="宋体" w:hAnsi="宋体" w:cs="宋体"/>
          <w:b/>
          <w:bCs/>
          <w:kern w:val="0"/>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rPr>
          <w:rFonts w:ascii="宋体" w:hAnsi="宋体" w:cs="宋体"/>
          <w:kern w:val="0"/>
          <w:sz w:val="24"/>
          <w:szCs w:val="24"/>
        </w:rPr>
      </w:pPr>
      <w:r>
        <w:rPr>
          <w:rFonts w:ascii="宋体" w:hAnsi="宋体" w:cs="宋体"/>
          <w:kern w:val="0"/>
          <w:sz w:val="24"/>
          <w:szCs w:val="24"/>
        </w:rPr>
        <w:t>供应商代表签字： _________________</w:t>
      </w:r>
    </w:p>
    <w:p>
      <w:pPr>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附件6    </w:t>
      </w:r>
      <w:r>
        <w:rPr>
          <w:rFonts w:ascii="宋体" w:hAnsi="宋体" w:cs="宋体"/>
          <w:b/>
          <w:bCs/>
          <w:kern w:val="0"/>
          <w:sz w:val="24"/>
          <w:szCs w:val="24"/>
        </w:rPr>
        <w:t>  相关技术、商务、服务响应承诺及资料</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b/>
          <w:bCs/>
          <w:kern w:val="0"/>
          <w:sz w:val="24"/>
          <w:szCs w:val="24"/>
        </w:rPr>
        <w:t>说明：    </w:t>
      </w:r>
    </w:p>
    <w:p>
      <w:pPr>
        <w:rPr>
          <w:rFonts w:ascii="宋体" w:hAnsi="宋体" w:cs="宋体"/>
          <w:kern w:val="0"/>
          <w:sz w:val="24"/>
          <w:szCs w:val="24"/>
        </w:rPr>
      </w:pPr>
      <w:r>
        <w:rPr>
          <w:rFonts w:ascii="宋体" w:hAnsi="宋体" w:cs="宋体"/>
          <w:kern w:val="0"/>
          <w:sz w:val="24"/>
          <w:szCs w:val="24"/>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rPr>
          <w:rFonts w:ascii="宋体" w:hAnsi="宋体" w:cs="宋体"/>
          <w:kern w:val="0"/>
          <w:sz w:val="24"/>
          <w:szCs w:val="24"/>
        </w:rPr>
      </w:pPr>
      <w:r>
        <w:rPr>
          <w:rFonts w:ascii="宋体" w:hAnsi="宋体" w:cs="宋体"/>
          <w:kern w:val="0"/>
          <w:sz w:val="24"/>
          <w:szCs w:val="24"/>
        </w:rPr>
        <w:t>  2.如果没有特别要求的，供应商根据磋商文件的要求以及特点，提供相关技术、商务、服务响应承诺及资料，格式自拟。</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hint="eastAsia"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textWrapping"/>
      </w:r>
    </w:p>
    <w:p>
      <w:pPr>
        <w:rPr>
          <w:rFonts w:ascii="宋体" w:hAnsi="宋体" w:cs="宋体"/>
          <w:kern w:val="0"/>
          <w:sz w:val="24"/>
          <w:szCs w:val="24"/>
        </w:rPr>
      </w:pPr>
      <w:r>
        <w:rPr>
          <w:rFonts w:ascii="宋体" w:hAnsi="宋体" w:cs="宋体"/>
          <w:kern w:val="0"/>
          <w:sz w:val="24"/>
          <w:szCs w:val="24"/>
        </w:rPr>
        <w:br w:type="page"/>
      </w:r>
    </w:p>
    <w:p>
      <w:pPr>
        <w:rPr>
          <w:rFonts w:ascii="宋体" w:hAnsi="宋体" w:cs="宋体"/>
          <w:kern w:val="0"/>
          <w:sz w:val="24"/>
          <w:szCs w:val="24"/>
        </w:rPr>
      </w:pPr>
      <w:r>
        <w:rPr>
          <w:rFonts w:ascii="宋体" w:hAnsi="宋体" w:cs="宋体"/>
          <w:kern w:val="0"/>
          <w:sz w:val="24"/>
          <w:szCs w:val="24"/>
        </w:rPr>
        <w:t>附件7     </w:t>
      </w:r>
      <w:r>
        <w:rPr>
          <w:rFonts w:ascii="宋体" w:hAnsi="宋体" w:cs="宋体"/>
          <w:b/>
          <w:bCs/>
          <w:kern w:val="0"/>
          <w:sz w:val="24"/>
          <w:szCs w:val="24"/>
        </w:rPr>
        <w:t>供应商提交符合政府采购政策的证明材料</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附件7-1-1        </w:t>
      </w:r>
      <w:r>
        <w:rPr>
          <w:rFonts w:ascii="宋体" w:hAnsi="宋体" w:cs="宋体"/>
          <w:b/>
          <w:bCs/>
          <w:kern w:val="0"/>
          <w:sz w:val="24"/>
          <w:szCs w:val="24"/>
        </w:rPr>
        <w:t>中小企业声明函（如果有的话）</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本公司郑重声明，根据《政府采购促进中小企业发展暂行办法》（财库〔2011〕181号）的规定，本公司为</w:t>
      </w:r>
      <w:r>
        <w:rPr>
          <w:rFonts w:ascii="宋体" w:hAnsi="宋体" w:cs="宋体"/>
          <w:kern w:val="0"/>
          <w:sz w:val="24"/>
          <w:szCs w:val="24"/>
          <w:u w:val="single"/>
        </w:rPr>
        <w:t>                </w:t>
      </w:r>
      <w:r>
        <w:rPr>
          <w:rFonts w:ascii="宋体" w:hAnsi="宋体" w:cs="宋体"/>
          <w:kern w:val="0"/>
          <w:sz w:val="24"/>
          <w:szCs w:val="24"/>
        </w:rPr>
        <w:t>（请填写：中型、小型、微型）企业。即，本公司同时满足以下条件：</w:t>
      </w:r>
    </w:p>
    <w:p>
      <w:pPr>
        <w:rPr>
          <w:rFonts w:ascii="宋体" w:hAnsi="宋体" w:cs="宋体"/>
          <w:kern w:val="0"/>
          <w:sz w:val="24"/>
          <w:szCs w:val="24"/>
        </w:rPr>
      </w:pPr>
      <w:r>
        <w:rPr>
          <w:rFonts w:ascii="宋体" w:hAnsi="宋体" w:cs="宋体"/>
          <w:kern w:val="0"/>
          <w:sz w:val="24"/>
          <w:szCs w:val="24"/>
        </w:rPr>
        <w:t>　　1.根据《工业和信息化部、国家统计局、国家发展和改革委员会、财政部关于印发中小企业划型标准规定的通知》（工信部联企业〔2011〕300号）规定的划分标准，本公司为</w:t>
      </w:r>
      <w:r>
        <w:rPr>
          <w:rFonts w:ascii="宋体" w:hAnsi="宋体" w:cs="宋体"/>
          <w:kern w:val="0"/>
          <w:sz w:val="24"/>
          <w:szCs w:val="24"/>
          <w:u w:val="single"/>
        </w:rPr>
        <w:t>           </w:t>
      </w:r>
      <w:r>
        <w:rPr>
          <w:rFonts w:ascii="宋体" w:hAnsi="宋体" w:cs="宋体"/>
          <w:kern w:val="0"/>
          <w:sz w:val="24"/>
          <w:szCs w:val="24"/>
        </w:rPr>
        <w:t>（请填写：中型、小型、微型）企业。</w:t>
      </w:r>
    </w:p>
    <w:p>
      <w:pPr>
        <w:rPr>
          <w:rFonts w:ascii="宋体" w:hAnsi="宋体" w:cs="宋体"/>
          <w:kern w:val="0"/>
          <w:sz w:val="24"/>
          <w:szCs w:val="24"/>
        </w:rPr>
      </w:pPr>
      <w:r>
        <w:rPr>
          <w:rFonts w:ascii="宋体" w:hAnsi="宋体" w:cs="宋体"/>
          <w:kern w:val="0"/>
          <w:sz w:val="24"/>
          <w:szCs w:val="24"/>
        </w:rPr>
        <w:t>　　2.本公司参加</w:t>
      </w:r>
      <w:r>
        <w:rPr>
          <w:rFonts w:ascii="宋体" w:hAnsi="宋体" w:cs="宋体"/>
          <w:kern w:val="0"/>
          <w:sz w:val="24"/>
          <w:szCs w:val="24"/>
          <w:u w:val="single"/>
        </w:rPr>
        <w:t>         </w:t>
      </w:r>
      <w:r>
        <w:rPr>
          <w:rFonts w:ascii="宋体" w:hAnsi="宋体" w:cs="宋体"/>
          <w:kern w:val="0"/>
          <w:sz w:val="24"/>
          <w:szCs w:val="24"/>
        </w:rPr>
        <w:t>单位的</w:t>
      </w:r>
      <w:r>
        <w:rPr>
          <w:rFonts w:ascii="宋体" w:hAnsi="宋体" w:cs="宋体"/>
          <w:kern w:val="0"/>
          <w:sz w:val="24"/>
          <w:szCs w:val="24"/>
          <w:u w:val="single"/>
        </w:rPr>
        <w:t>               </w:t>
      </w:r>
      <w:r>
        <w:rPr>
          <w:rFonts w:ascii="宋体" w:hAnsi="宋体" w:cs="宋体"/>
          <w:kern w:val="0"/>
          <w:sz w:val="24"/>
          <w:szCs w:val="24"/>
        </w:rPr>
        <w:t>项目采购活动提供本企业制造的货物，由本企业承担工程、提供服务，或者提供其他</w:t>
      </w:r>
      <w:r>
        <w:rPr>
          <w:rFonts w:ascii="宋体" w:hAnsi="宋体" w:cs="宋体"/>
          <w:kern w:val="0"/>
          <w:sz w:val="24"/>
          <w:szCs w:val="24"/>
          <w:u w:val="single"/>
        </w:rPr>
        <w:t>              </w:t>
      </w:r>
      <w:r>
        <w:rPr>
          <w:rFonts w:ascii="宋体" w:hAnsi="宋体" w:cs="宋体"/>
          <w:kern w:val="0"/>
          <w:sz w:val="24"/>
          <w:szCs w:val="24"/>
        </w:rPr>
        <w:t>（请填写：中型、小型、微型）企业制造的货物。本条所称货物不包括使用大型企业注册商标的货物。</w:t>
      </w:r>
    </w:p>
    <w:p>
      <w:pPr>
        <w:rPr>
          <w:rFonts w:ascii="宋体" w:hAnsi="宋体" w:cs="宋体"/>
          <w:kern w:val="0"/>
          <w:sz w:val="24"/>
          <w:szCs w:val="24"/>
        </w:rPr>
      </w:pPr>
      <w:r>
        <w:rPr>
          <w:rFonts w:ascii="宋体" w:hAnsi="宋体" w:cs="宋体"/>
          <w:kern w:val="0"/>
          <w:sz w:val="24"/>
          <w:szCs w:val="24"/>
        </w:rPr>
        <w:t>　　本公司对上述声明的真实性负责。如有虚假，将依法承担相应责任。</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注：需另附下表</w:t>
      </w:r>
    </w:p>
    <w:tbl>
      <w:tblPr>
        <w:tblStyle w:val="88"/>
        <w:tblW w:w="937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45"/>
        <w:gridCol w:w="749"/>
        <w:gridCol w:w="749"/>
        <w:gridCol w:w="749"/>
        <w:gridCol w:w="749"/>
        <w:gridCol w:w="749"/>
        <w:gridCol w:w="1144"/>
        <w:gridCol w:w="33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70" w:hRule="atLeast"/>
          <w:tblCellSpacing w:w="15" w:type="dxa"/>
        </w:trPr>
        <w:tc>
          <w:tcPr>
            <w:tcW w:w="110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合同包/品目号</w:t>
            </w:r>
          </w:p>
        </w:tc>
        <w:tc>
          <w:tcPr>
            <w:tcW w:w="71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响应产品名称</w:t>
            </w:r>
          </w:p>
        </w:tc>
        <w:tc>
          <w:tcPr>
            <w:tcW w:w="71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品牌型号</w:t>
            </w:r>
          </w:p>
        </w:tc>
        <w:tc>
          <w:tcPr>
            <w:tcW w:w="71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数量</w:t>
            </w:r>
          </w:p>
        </w:tc>
        <w:tc>
          <w:tcPr>
            <w:tcW w:w="71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最后报价单价</w:t>
            </w:r>
          </w:p>
        </w:tc>
        <w:tc>
          <w:tcPr>
            <w:tcW w:w="71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最后报价总价</w:t>
            </w:r>
          </w:p>
        </w:tc>
        <w:tc>
          <w:tcPr>
            <w:tcW w:w="111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响应产品的生产或供应企业</w:t>
            </w:r>
          </w:p>
        </w:tc>
        <w:tc>
          <w:tcPr>
            <w:tcW w:w="329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生产供应企业的规模类型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110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719"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719"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719"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719"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719"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14"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3296"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所报价产品的生产或供应企业类型为：</w:t>
            </w:r>
            <w:r>
              <w:rPr>
                <w:rFonts w:ascii="宋体" w:hAnsi="宋体" w:cs="宋体"/>
                <w:kern w:val="0"/>
                <w:u w:val="single"/>
              </w:rPr>
              <w:t>     （</w:t>
            </w:r>
            <w:r>
              <w:rPr>
                <w:rFonts w:hint="eastAsia"/>
                <w:kern w:val="0"/>
                <w:u w:val="single"/>
              </w:rPr>
              <w:t>请填写</w:t>
            </w:r>
            <w:r>
              <w:rPr>
                <w:rFonts w:ascii="宋体" w:hAnsi="宋体" w:cs="宋体"/>
                <w:kern w:val="0"/>
                <w:u w:val="single"/>
              </w:rPr>
              <w:t>中型、小型、微型企业）</w:t>
            </w:r>
          </w:p>
        </w:tc>
      </w:tr>
    </w:tbl>
    <w:p>
      <w:pPr>
        <w:rPr>
          <w:rFonts w:ascii="宋体" w:hAnsi="宋体" w:cs="宋体"/>
          <w:kern w:val="0"/>
          <w:sz w:val="24"/>
          <w:szCs w:val="24"/>
        </w:rPr>
      </w:pPr>
      <w:r>
        <w:rPr>
          <w:rFonts w:ascii="宋体" w:hAnsi="宋体" w:cs="宋体"/>
          <w:kern w:val="0"/>
        </w:rPr>
        <w:t>备注：</w:t>
      </w:r>
      <w:r>
        <w:rPr>
          <w:rFonts w:ascii="宋体" w:hAnsi="宋体" w:cs="宋体"/>
          <w:kern w:val="0"/>
          <w:sz w:val="24"/>
          <w:szCs w:val="24"/>
        </w:rPr>
        <w:t>（</w:t>
      </w:r>
      <w:r>
        <w:rPr>
          <w:rFonts w:ascii="宋体" w:hAnsi="宋体" w:cs="宋体"/>
          <w:kern w:val="0"/>
        </w:rPr>
        <w:t>1</w:t>
      </w:r>
      <w:r>
        <w:rPr>
          <w:rFonts w:ascii="宋体" w:hAnsi="宋体" w:cs="宋体"/>
          <w:kern w:val="0"/>
          <w:sz w:val="24"/>
          <w:szCs w:val="24"/>
        </w:rPr>
        <w:t>）供应商不符合小型、微型企业认定标准或者供应商提供的产品不是小型、微型企业的产品的，不享受价格扣除的优惠政策，不用提供本声明函，否则视为提供虚假材料。供应商在提交最后报价前，如果已向磋商小组提交上述声明函并附相应证明资料，视同为供应商及其提供的产品是小型、微型企业生产的产品的，享受价格扣除的优惠政策。</w:t>
      </w:r>
    </w:p>
    <w:p>
      <w:pPr>
        <w:rPr>
          <w:rFonts w:ascii="宋体" w:hAnsi="宋体" w:cs="宋体"/>
          <w:kern w:val="0"/>
          <w:sz w:val="24"/>
          <w:szCs w:val="24"/>
        </w:rPr>
      </w:pPr>
      <w:r>
        <w:rPr>
          <w:rFonts w:ascii="宋体" w:hAnsi="宋体" w:cs="宋体"/>
          <w:kern w:val="0"/>
          <w:sz w:val="24"/>
          <w:szCs w:val="24"/>
        </w:rPr>
        <w:t>（</w:t>
      </w:r>
      <w:r>
        <w:rPr>
          <w:rFonts w:ascii="宋体" w:hAnsi="宋体" w:cs="宋体"/>
          <w:kern w:val="0"/>
        </w:rPr>
        <w:t>2</w:t>
      </w:r>
      <w:r>
        <w:rPr>
          <w:rFonts w:ascii="宋体" w:hAnsi="宋体" w:cs="宋体"/>
          <w:kern w:val="0"/>
          <w:sz w:val="24"/>
          <w:szCs w:val="24"/>
        </w:rPr>
        <w:t>）</w:t>
      </w:r>
      <w:r>
        <w:rPr>
          <w:rFonts w:ascii="宋体" w:hAnsi="宋体" w:cs="宋体"/>
          <w:kern w:val="0"/>
        </w:rPr>
        <w:t>供应商应认真对照《工业和信息化部、国家统计局、国家发展和改革委员会、财政部关于印发中小企业划型标准规定的通知》（工信部联企业</w:t>
      </w:r>
      <w:r>
        <w:rPr>
          <w:kern w:val="0"/>
        </w:rPr>
        <w:t>[2011]300</w:t>
      </w:r>
      <w:r>
        <w:rPr>
          <w:rFonts w:ascii="宋体" w:hAnsi="宋体" w:cs="宋体"/>
          <w:kern w:val="0"/>
        </w:rPr>
        <w:t>号）规定的划分标准，并按照国家统计局现行的关于统计上大中小微型企业划分办法的有关规定准确划分企业类型。</w:t>
      </w:r>
    </w:p>
    <w:p>
      <w:pPr>
        <w:rPr>
          <w:rFonts w:ascii="宋体" w:hAnsi="宋体" w:cs="宋体"/>
          <w:kern w:val="0"/>
          <w:sz w:val="24"/>
          <w:szCs w:val="24"/>
        </w:rPr>
      </w:pPr>
      <w:r>
        <w:rPr>
          <w:rFonts w:ascii="宋体" w:hAnsi="宋体" w:cs="宋体"/>
          <w:kern w:val="0"/>
          <w:sz w:val="24"/>
          <w:szCs w:val="24"/>
        </w:rPr>
        <w:t>（</w:t>
      </w:r>
      <w:r>
        <w:rPr>
          <w:rFonts w:ascii="宋体" w:hAnsi="宋体" w:cs="宋体"/>
          <w:kern w:val="0"/>
        </w:rPr>
        <w:t>3</w:t>
      </w:r>
      <w:r>
        <w:rPr>
          <w:rFonts w:ascii="宋体" w:hAnsi="宋体" w:cs="宋体"/>
          <w:kern w:val="0"/>
          <w:sz w:val="24"/>
          <w:szCs w:val="24"/>
        </w:rPr>
        <w:t>）供应商为监狱企业的，可不填写本声明函。根据其提供的由省级以上监狱管理局、戒毒管理局（含新疆生产建设兵团）出具的属于监狱企业的证明文件进行认定，监狱企业视同小型、微型企业。 </w:t>
      </w:r>
    </w:p>
    <w:p>
      <w:pPr>
        <w:rPr>
          <w:rFonts w:ascii="宋体" w:hAnsi="宋体" w:cs="宋体"/>
          <w:kern w:val="0"/>
          <w:sz w:val="24"/>
          <w:szCs w:val="24"/>
        </w:rPr>
      </w:pPr>
      <w:r>
        <w:rPr>
          <w:rFonts w:ascii="宋体" w:hAnsi="宋体" w:cs="宋体"/>
          <w:kern w:val="0"/>
          <w:sz w:val="24"/>
          <w:szCs w:val="24"/>
        </w:rPr>
        <w:t>（4）供应商为残疾人福利性单位的，可不填写本声明函，根据其提供的《残疾人福利性单位声明函》（格式附后）进行认定，残疾人福利性单位视同小型、微型企业。</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附件7-1-2</w:t>
      </w:r>
    </w:p>
    <w:p>
      <w:pPr>
        <w:rPr>
          <w:rFonts w:ascii="宋体" w:hAnsi="宋体" w:cs="宋体"/>
          <w:kern w:val="0"/>
          <w:sz w:val="24"/>
          <w:szCs w:val="24"/>
        </w:rPr>
      </w:pPr>
      <w:r>
        <w:rPr>
          <w:rFonts w:ascii="宋体" w:hAnsi="宋体" w:cs="宋体"/>
          <w:b/>
          <w:bCs/>
          <w:kern w:val="0"/>
          <w:sz w:val="24"/>
          <w:szCs w:val="24"/>
        </w:rPr>
        <w:t>残疾人福利性单位声明函（如果有的话）</w:t>
      </w:r>
    </w:p>
    <w:p>
      <w:pPr>
        <w:rPr>
          <w:rFonts w:ascii="宋体" w:hAnsi="宋体" w:cs="宋体"/>
          <w:kern w:val="0"/>
          <w:sz w:val="24"/>
          <w:szCs w:val="24"/>
        </w:rPr>
      </w:pPr>
      <w:r>
        <w:rPr>
          <w:rFonts w:ascii="宋体" w:hAnsi="宋体" w:cs="宋体"/>
          <w:b/>
          <w:bCs/>
          <w:kern w:val="0"/>
          <w:sz w:val="24"/>
          <w:szCs w:val="24"/>
        </w:rPr>
        <w:t> </w:t>
      </w:r>
    </w:p>
    <w:p>
      <w:pPr>
        <w:rPr>
          <w:rFonts w:ascii="宋体" w:hAnsi="宋体" w:cs="宋体"/>
          <w:kern w:val="0"/>
          <w:sz w:val="24"/>
          <w:szCs w:val="24"/>
        </w:rPr>
      </w:pPr>
      <w:r>
        <w:rPr>
          <w:rFonts w:ascii="宋体" w:hAnsi="宋体" w:cs="宋体"/>
          <w:kern w:val="0"/>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ascii="宋体" w:hAnsi="宋体" w:cs="宋体"/>
          <w:kern w:val="0"/>
          <w:sz w:val="24"/>
          <w:szCs w:val="24"/>
          <w:u w:val="single"/>
        </w:rPr>
        <w:t>（填写“项目名称”）</w:t>
      </w:r>
      <w:r>
        <w:rPr>
          <w:rFonts w:ascii="宋体" w:hAnsi="宋体" w:cs="宋体"/>
          <w:kern w:val="0"/>
          <w:sz w:val="24"/>
          <w:szCs w:val="24"/>
        </w:rPr>
        <w:t>项目采购活动：</w:t>
      </w:r>
    </w:p>
    <w:p>
      <w:pPr>
        <w:rPr>
          <w:rFonts w:ascii="宋体" w:hAnsi="宋体" w:cs="宋体"/>
          <w:kern w:val="0"/>
          <w:sz w:val="24"/>
          <w:szCs w:val="24"/>
        </w:rPr>
      </w:pPr>
      <w:r>
        <w:rPr>
          <w:rFonts w:ascii="宋体" w:hAnsi="宋体" w:cs="宋体"/>
          <w:kern w:val="0"/>
          <w:sz w:val="24"/>
          <w:szCs w:val="24"/>
        </w:rPr>
        <w:t>（ ）提供本供应商制造的</w:t>
      </w:r>
      <w:r>
        <w:rPr>
          <w:rFonts w:ascii="宋体" w:hAnsi="宋体" w:cs="宋体"/>
          <w:kern w:val="0"/>
          <w:sz w:val="24"/>
          <w:szCs w:val="24"/>
          <w:u w:val="single"/>
        </w:rPr>
        <w:t>（填写“所投合同包、品目号”）</w:t>
      </w:r>
      <w:r>
        <w:rPr>
          <w:rFonts w:ascii="宋体" w:hAnsi="宋体" w:cs="宋体"/>
          <w:kern w:val="0"/>
          <w:sz w:val="24"/>
          <w:szCs w:val="24"/>
        </w:rPr>
        <w:t>货物，</w:t>
      </w:r>
    </w:p>
    <w:p>
      <w:pPr>
        <w:rPr>
          <w:rFonts w:ascii="宋体" w:hAnsi="宋体" w:cs="宋体"/>
          <w:kern w:val="0"/>
          <w:sz w:val="24"/>
          <w:szCs w:val="24"/>
        </w:rPr>
      </w:pPr>
      <w:r>
        <w:rPr>
          <w:rFonts w:ascii="宋体" w:hAnsi="宋体" w:cs="宋体"/>
          <w:kern w:val="0"/>
          <w:sz w:val="24"/>
          <w:szCs w:val="24"/>
        </w:rPr>
        <w:t>（ ）由本供应商承担的</w:t>
      </w:r>
      <w:r>
        <w:rPr>
          <w:rFonts w:ascii="宋体" w:hAnsi="宋体" w:cs="宋体"/>
          <w:kern w:val="0"/>
          <w:sz w:val="24"/>
          <w:szCs w:val="24"/>
          <w:u w:val="single"/>
        </w:rPr>
        <w:t>（填写“所投合同包、品目号”）</w:t>
      </w:r>
      <w:r>
        <w:rPr>
          <w:rFonts w:ascii="宋体" w:hAnsi="宋体" w:cs="宋体"/>
          <w:kern w:val="0"/>
          <w:sz w:val="24"/>
          <w:szCs w:val="24"/>
        </w:rPr>
        <w:t>工程，</w:t>
      </w:r>
    </w:p>
    <w:p>
      <w:pPr>
        <w:rPr>
          <w:rFonts w:ascii="宋体" w:hAnsi="宋体" w:cs="宋体"/>
          <w:kern w:val="0"/>
          <w:sz w:val="24"/>
          <w:szCs w:val="24"/>
        </w:rPr>
      </w:pPr>
      <w:r>
        <w:rPr>
          <w:rFonts w:ascii="宋体" w:hAnsi="宋体" w:cs="宋体"/>
          <w:kern w:val="0"/>
          <w:sz w:val="24"/>
          <w:szCs w:val="24"/>
        </w:rPr>
        <w:t>（ ）由本供应商提供的</w:t>
      </w:r>
      <w:r>
        <w:rPr>
          <w:rFonts w:ascii="宋体" w:hAnsi="宋体" w:cs="宋体"/>
          <w:kern w:val="0"/>
          <w:sz w:val="24"/>
          <w:szCs w:val="24"/>
          <w:u w:val="single"/>
        </w:rPr>
        <w:t>（填写“所投合同包、品目号”）</w:t>
      </w:r>
      <w:r>
        <w:rPr>
          <w:rFonts w:ascii="宋体" w:hAnsi="宋体" w:cs="宋体"/>
          <w:kern w:val="0"/>
          <w:sz w:val="24"/>
          <w:szCs w:val="24"/>
        </w:rPr>
        <w:t>服务；或</w:t>
      </w:r>
    </w:p>
    <w:p>
      <w:pPr>
        <w:rPr>
          <w:rFonts w:ascii="宋体" w:hAnsi="宋体" w:cs="宋体"/>
          <w:kern w:val="0"/>
          <w:sz w:val="24"/>
          <w:szCs w:val="24"/>
        </w:rPr>
      </w:pPr>
      <w:r>
        <w:rPr>
          <w:rFonts w:ascii="宋体" w:hAnsi="宋体" w:cs="宋体"/>
          <w:kern w:val="0"/>
          <w:sz w:val="24"/>
          <w:szCs w:val="24"/>
        </w:rPr>
        <w:t>（ ）提供其他残疾人福利性单位制造的</w:t>
      </w:r>
      <w:r>
        <w:rPr>
          <w:rFonts w:ascii="宋体" w:hAnsi="宋体" w:cs="宋体"/>
          <w:kern w:val="0"/>
          <w:sz w:val="24"/>
          <w:szCs w:val="24"/>
          <w:u w:val="single"/>
        </w:rPr>
        <w:t>（填写“所投合同包、品目号”）</w:t>
      </w:r>
      <w:r>
        <w:rPr>
          <w:rFonts w:ascii="宋体" w:hAnsi="宋体" w:cs="宋体"/>
          <w:kern w:val="0"/>
          <w:sz w:val="24"/>
          <w:szCs w:val="24"/>
        </w:rPr>
        <w:t>货物（不包括使用非残疾人福利性单位注册商标的货物）。</w:t>
      </w:r>
    </w:p>
    <w:p>
      <w:pPr>
        <w:rPr>
          <w:rFonts w:ascii="宋体" w:hAnsi="宋体" w:cs="宋体"/>
          <w:kern w:val="0"/>
          <w:sz w:val="24"/>
          <w:szCs w:val="24"/>
        </w:rPr>
      </w:pPr>
      <w:r>
        <w:rPr>
          <w:rFonts w:ascii="宋体" w:hAnsi="宋体" w:cs="宋体"/>
          <w:kern w:val="0"/>
          <w:sz w:val="24"/>
          <w:szCs w:val="24"/>
        </w:rPr>
        <w:t>本供应商对上述声明的真实性负责。如有虚假，将依法承担相应责任。</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ascii="宋体" w:hAnsi="宋体" w:cs="宋体"/>
          <w:kern w:val="0"/>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rPr>
          <w:rFonts w:ascii="宋体" w:hAnsi="宋体" w:cs="宋体"/>
          <w:kern w:val="0"/>
          <w:sz w:val="24"/>
          <w:szCs w:val="24"/>
        </w:rPr>
      </w:pPr>
      <w:r>
        <w:rPr>
          <w:rFonts w:ascii="宋体" w:hAnsi="宋体" w:cs="宋体"/>
          <w:kern w:val="0"/>
          <w:sz w:val="24"/>
          <w:szCs w:val="24"/>
        </w:rPr>
        <w:t>（2）请供应商按照实际情况编制填写本声明函，并在相应的（）中打“√”。</w:t>
      </w:r>
    </w:p>
    <w:p>
      <w:pPr>
        <w:rPr>
          <w:rFonts w:ascii="宋体" w:hAnsi="宋体" w:cs="宋体"/>
          <w:kern w:val="0"/>
          <w:sz w:val="24"/>
          <w:szCs w:val="24"/>
        </w:rPr>
      </w:pPr>
      <w:r>
        <w:rPr>
          <w:rFonts w:ascii="宋体" w:hAnsi="宋体" w:cs="宋体"/>
          <w:kern w:val="0"/>
          <w:sz w:val="24"/>
          <w:szCs w:val="24"/>
        </w:rPr>
        <w:t>（3）纸质响应文件正本中的本声明函（若有）应为原件。</w:t>
      </w:r>
    </w:p>
    <w:p>
      <w:pPr>
        <w:rPr>
          <w:rFonts w:ascii="宋体" w:hAnsi="宋体" w:cs="宋体"/>
          <w:kern w:val="0"/>
          <w:sz w:val="24"/>
          <w:szCs w:val="24"/>
        </w:rPr>
      </w:pPr>
      <w:r>
        <w:rPr>
          <w:rFonts w:ascii="宋体" w:hAnsi="宋体" w:cs="宋体"/>
          <w:kern w:val="0"/>
          <w:sz w:val="24"/>
          <w:szCs w:val="24"/>
        </w:rPr>
        <w:t>（4）若《残疾人福利性单位声明函》内容不真实，视为提供虚假材料。</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br w:type="textWrapping"/>
      </w:r>
      <w:r>
        <w:rPr>
          <w:rFonts w:ascii="宋体" w:hAnsi="宋体" w:cs="宋体"/>
          <w:kern w:val="0"/>
          <w:sz w:val="24"/>
          <w:szCs w:val="24"/>
        </w:rPr>
        <w:t>附件7-2</w:t>
      </w:r>
      <w:r>
        <w:rPr>
          <w:rFonts w:ascii="宋体" w:hAnsi="宋体" w:cs="宋体"/>
          <w:b/>
          <w:bCs/>
          <w:kern w:val="0"/>
          <w:sz w:val="24"/>
          <w:szCs w:val="24"/>
        </w:rPr>
        <w:t>优先类节能产品、环境标志产品价格扣除证明材料（如果有的话）</w:t>
      </w:r>
    </w:p>
    <w:tbl>
      <w:tblPr>
        <w:tblStyle w:val="88"/>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4"/>
        <w:gridCol w:w="1211"/>
        <w:gridCol w:w="1207"/>
        <w:gridCol w:w="1217"/>
        <w:gridCol w:w="1207"/>
        <w:gridCol w:w="1217"/>
        <w:gridCol w:w="12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9"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sz w:val="24"/>
                <w:szCs w:val="24"/>
              </w:rPr>
              <w:t>              </w:t>
            </w:r>
          </w:p>
        </w:tc>
        <w:tc>
          <w:tcPr>
            <w:tcW w:w="7251"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合同包</w:t>
            </w: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品目号</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产品名称</w:t>
            </w:r>
          </w:p>
        </w:tc>
        <w:tc>
          <w:tcPr>
            <w:tcW w:w="118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最后报价单价</w:t>
            </w:r>
          </w:p>
          <w:p>
            <w:pPr>
              <w:rPr>
                <w:rFonts w:ascii="宋体" w:hAnsi="宋体" w:cs="宋体"/>
                <w:kern w:val="0"/>
                <w:sz w:val="24"/>
                <w:szCs w:val="24"/>
              </w:rPr>
            </w:pPr>
            <w:r>
              <w:rPr>
                <w:rFonts w:ascii="宋体" w:hAnsi="宋体" w:cs="宋体"/>
                <w:kern w:val="0"/>
              </w:rPr>
              <w:t>（现场）</w:t>
            </w:r>
          </w:p>
        </w:tc>
        <w:tc>
          <w:tcPr>
            <w:tcW w:w="117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数量</w:t>
            </w:r>
          </w:p>
        </w:tc>
        <w:tc>
          <w:tcPr>
            <w:tcW w:w="118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最后报价总价</w:t>
            </w:r>
          </w:p>
          <w:p>
            <w:pPr>
              <w:rPr>
                <w:rFonts w:ascii="宋体" w:hAnsi="宋体" w:cs="宋体"/>
                <w:kern w:val="0"/>
                <w:sz w:val="24"/>
                <w:szCs w:val="24"/>
              </w:rPr>
            </w:pPr>
            <w:r>
              <w:rPr>
                <w:rFonts w:ascii="宋体" w:hAnsi="宋体" w:cs="宋体"/>
                <w:kern w:val="0"/>
              </w:rPr>
              <w:t>（现场）</w:t>
            </w:r>
          </w:p>
        </w:tc>
        <w:tc>
          <w:tcPr>
            <w:tcW w:w="119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9"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w:t>
            </w: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*-1</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9" w:type="dxa"/>
            <w:vMerge w:val="continue"/>
            <w:tcBorders>
              <w:top w:val="nil"/>
              <w:left w:val="outset" w:color="auto" w:sz="6" w:space="0"/>
              <w:bottom w:val="outset" w:color="auto" w:sz="6" w:space="0"/>
              <w:right w:val="outset" w:color="auto" w:sz="6" w:space="0"/>
            </w:tcBorders>
            <w:vAlign w:val="center"/>
          </w:tcPr>
          <w:p>
            <w:pPr>
              <w:rPr>
                <w:rFonts w:ascii="宋体" w:hAnsi="宋体" w:cs="宋体"/>
                <w:kern w:val="0"/>
                <w:sz w:val="24"/>
                <w:szCs w:val="24"/>
              </w:rPr>
            </w:pPr>
          </w:p>
        </w:tc>
        <w:tc>
          <w:tcPr>
            <w:tcW w:w="1181"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kern w:val="0"/>
              </w:rPr>
              <w:t>…</w:t>
            </w: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7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87"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rPr>
                <w:rFonts w:ascii="宋体" w:hAnsi="宋体" w:cs="宋体"/>
                <w:kern w:val="0"/>
                <w:sz w:val="24"/>
                <w:szCs w:val="24"/>
              </w:rPr>
            </w:pPr>
            <w:r>
              <w:rPr>
                <w:rFonts w:ascii="宋体" w:hAnsi="宋体" w:cs="宋体"/>
                <w:kern w:val="0"/>
              </w:rPr>
              <w:t>备注</w:t>
            </w:r>
          </w:p>
        </w:tc>
        <w:tc>
          <w:tcPr>
            <w:tcW w:w="7251" w:type="dxa"/>
            <w:gridSpan w:val="6"/>
            <w:tcBorders>
              <w:top w:val="nil"/>
              <w:left w:val="nil"/>
              <w:bottom w:val="outset" w:color="auto" w:sz="6" w:space="0"/>
              <w:right w:val="outset" w:color="auto" w:sz="6" w:space="0"/>
            </w:tcBorders>
            <w:tcMar>
              <w:top w:w="0" w:type="dxa"/>
              <w:left w:w="105" w:type="dxa"/>
              <w:bottom w:w="0" w:type="dxa"/>
              <w:right w:w="105" w:type="dxa"/>
            </w:tcMar>
          </w:tcPr>
          <w:p>
            <w:pPr>
              <w:rPr>
                <w:rFonts w:ascii="宋体" w:hAnsi="宋体" w:cs="宋体"/>
                <w:kern w:val="0"/>
                <w:sz w:val="24"/>
                <w:szCs w:val="24"/>
              </w:rPr>
            </w:pPr>
            <w:r>
              <w:rPr>
                <w:rFonts w:ascii="宋体" w:hAnsi="宋体" w:cs="宋体"/>
                <w:kern w:val="0"/>
              </w:rPr>
              <w:t>a.本合同包内属于节能、环境标志产品的合计最后报价总金额：      ；</w:t>
            </w:r>
          </w:p>
          <w:p>
            <w:pPr>
              <w:rPr>
                <w:rFonts w:ascii="宋体" w:hAnsi="宋体" w:cs="宋体"/>
                <w:kern w:val="0"/>
                <w:sz w:val="24"/>
                <w:szCs w:val="24"/>
              </w:rPr>
            </w:pPr>
            <w:r>
              <w:rPr>
                <w:rFonts w:ascii="宋体" w:hAnsi="宋体" w:cs="宋体"/>
                <w:kern w:val="0"/>
              </w:rPr>
              <w:t>b.本合同包最后报价总价：</w:t>
            </w:r>
            <w:r>
              <w:rPr>
                <w:rFonts w:ascii="宋体" w:hAnsi="宋体" w:cs="宋体"/>
                <w:kern w:val="0"/>
                <w:u w:val="single"/>
              </w:rPr>
              <w:t>            </w:t>
            </w:r>
            <w:r>
              <w:rPr>
                <w:rFonts w:ascii="宋体" w:hAnsi="宋体" w:cs="宋体"/>
                <w:kern w:val="0"/>
              </w:rPr>
              <w:t>；</w:t>
            </w:r>
          </w:p>
          <w:p>
            <w:pPr>
              <w:rPr>
                <w:rFonts w:ascii="宋体" w:hAnsi="宋体" w:cs="宋体"/>
                <w:kern w:val="0"/>
                <w:sz w:val="24"/>
                <w:szCs w:val="24"/>
              </w:rPr>
            </w:pPr>
            <w:r>
              <w:rPr>
                <w:rFonts w:ascii="宋体" w:hAnsi="宋体" w:cs="宋体"/>
                <w:kern w:val="0"/>
              </w:rPr>
              <w:t>c.本合同包内属于节能、环境标志产品的合计最后报价总金额占本合同包最后报价总价的比例（以</w:t>
            </w:r>
            <w:r>
              <w:rPr>
                <w:kern w:val="0"/>
              </w:rPr>
              <w:t>%</w:t>
            </w:r>
            <w:r>
              <w:rPr>
                <w:rFonts w:ascii="宋体" w:hAnsi="宋体" w:cs="宋体"/>
                <w:kern w:val="0"/>
              </w:rPr>
              <w:t>列示）：</w:t>
            </w:r>
            <w:r>
              <w:rPr>
                <w:rFonts w:ascii="宋体" w:hAnsi="宋体" w:cs="宋体"/>
                <w:kern w:val="0"/>
                <w:u w:val="single"/>
              </w:rPr>
              <w:t>           </w:t>
            </w:r>
            <w:r>
              <w:rPr>
                <w:rFonts w:ascii="宋体" w:hAnsi="宋体" w:cs="宋体"/>
                <w:kern w:val="0"/>
              </w:rPr>
              <w:t>。</w:t>
            </w:r>
          </w:p>
        </w:tc>
      </w:tr>
    </w:tbl>
    <w:p>
      <w:pPr>
        <w:rPr>
          <w:rFonts w:ascii="宋体" w:hAnsi="宋体" w:cs="宋体"/>
          <w:kern w:val="0"/>
          <w:sz w:val="24"/>
          <w:szCs w:val="24"/>
        </w:rPr>
      </w:pPr>
      <w:r>
        <w:rPr>
          <w:rFonts w:hint="eastAsia" w:ascii="Segoe UI Symbol" w:hAnsi="Segoe UI Symbol" w:cs="Segoe UI Symbol"/>
          <w:kern w:val="0"/>
        </w:rPr>
        <w:t>★</w:t>
      </w:r>
      <w:r>
        <w:rPr>
          <w:rFonts w:ascii="宋体" w:hAnsi="宋体" w:cs="宋体"/>
          <w:kern w:val="0"/>
        </w:rPr>
        <w:t>注意：</w:t>
      </w:r>
    </w:p>
    <w:p>
      <w:pPr>
        <w:rPr>
          <w:rFonts w:ascii="宋体" w:hAnsi="宋体" w:cs="宋体"/>
          <w:kern w:val="0"/>
          <w:sz w:val="24"/>
          <w:szCs w:val="24"/>
        </w:rPr>
      </w:pPr>
      <w:r>
        <w:rPr>
          <w:rFonts w:ascii="宋体" w:hAnsi="宋体" w:cs="宋体"/>
          <w:kern w:val="0"/>
          <w:sz w:val="24"/>
          <w:szCs w:val="24"/>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rPr>
          <w:rFonts w:ascii="宋体" w:hAnsi="宋体" w:cs="宋体"/>
          <w:kern w:val="0"/>
          <w:sz w:val="24"/>
          <w:szCs w:val="24"/>
        </w:rPr>
      </w:pPr>
      <w:r>
        <w:rPr>
          <w:rFonts w:ascii="宋体" w:hAnsi="宋体" w:cs="宋体"/>
          <w:kern w:val="0"/>
          <w:sz w:val="24"/>
          <w:szCs w:val="24"/>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rPr>
          <w:rFonts w:ascii="宋体" w:hAnsi="宋体" w:cs="宋体"/>
          <w:kern w:val="0"/>
          <w:sz w:val="24"/>
          <w:szCs w:val="24"/>
        </w:rPr>
      </w:pPr>
      <w:r>
        <w:rPr>
          <w:rFonts w:ascii="宋体" w:hAnsi="宋体" w:cs="宋体"/>
          <w:kern w:val="0"/>
          <w:sz w:val="24"/>
          <w:szCs w:val="24"/>
        </w:rPr>
        <w:t>3、具体统计、计算：</w:t>
      </w:r>
    </w:p>
    <w:p>
      <w:pPr>
        <w:rPr>
          <w:rFonts w:ascii="宋体" w:hAnsi="宋体" w:cs="宋体"/>
          <w:kern w:val="0"/>
          <w:sz w:val="24"/>
          <w:szCs w:val="24"/>
        </w:rPr>
      </w:pPr>
      <w:r>
        <w:rPr>
          <w:rFonts w:ascii="宋体" w:hAnsi="宋体" w:cs="宋体"/>
          <w:kern w:val="0"/>
          <w:sz w:val="24"/>
          <w:szCs w:val="24"/>
        </w:rPr>
        <w:t>3.1若同一合同包内的单个或多个货物取得或同时取得节能、环境标志产品等两项或多项认证的，均按照单个货物对应一项认证的原则统计、计算1次。</w:t>
      </w:r>
    </w:p>
    <w:p>
      <w:pPr>
        <w:rPr>
          <w:rFonts w:ascii="宋体" w:hAnsi="宋体" w:cs="宋体"/>
          <w:kern w:val="0"/>
          <w:sz w:val="24"/>
          <w:szCs w:val="24"/>
        </w:rPr>
      </w:pPr>
      <w:r>
        <w:rPr>
          <w:rFonts w:ascii="宋体" w:hAnsi="宋体" w:cs="宋体"/>
          <w:kern w:val="0"/>
          <w:sz w:val="24"/>
          <w:szCs w:val="24"/>
        </w:rPr>
        <w:t>3.2计算结果若除不尽，可四舍五入保留到小数点后两位。</w:t>
      </w:r>
    </w:p>
    <w:p>
      <w:pPr>
        <w:rPr>
          <w:rFonts w:ascii="宋体" w:hAnsi="宋体" w:cs="宋体"/>
          <w:kern w:val="0"/>
          <w:sz w:val="24"/>
          <w:szCs w:val="24"/>
        </w:rPr>
      </w:pPr>
      <w:r>
        <w:rPr>
          <w:rFonts w:ascii="宋体" w:hAnsi="宋体" w:cs="宋体"/>
          <w:kern w:val="0"/>
          <w:sz w:val="24"/>
          <w:szCs w:val="24"/>
        </w:rPr>
        <w:t>3.3供应商应按照磋商文件上表要求认真统计、计算，否则磋商小组可不予认定。</w:t>
      </w:r>
    </w:p>
    <w:p>
      <w:pPr>
        <w:rPr>
          <w:rFonts w:ascii="宋体" w:hAnsi="宋体" w:cs="宋体"/>
          <w:kern w:val="0"/>
          <w:sz w:val="24"/>
          <w:szCs w:val="24"/>
        </w:rPr>
      </w:pPr>
      <w:r>
        <w:rPr>
          <w:rFonts w:ascii="宋体" w:hAnsi="宋体" w:cs="宋体"/>
          <w:kern w:val="0"/>
          <w:sz w:val="24"/>
          <w:szCs w:val="24"/>
        </w:rPr>
        <w:t>3.4若无节能、环境标志产品，不填写本表，否则，视为提供虚假材料。</w:t>
      </w:r>
    </w:p>
    <w:p>
      <w:pPr>
        <w:rPr>
          <w:rFonts w:ascii="宋体" w:hAnsi="宋体" w:cs="宋体"/>
          <w:kern w:val="0"/>
          <w:sz w:val="24"/>
          <w:szCs w:val="24"/>
        </w:rPr>
      </w:pPr>
      <w:r>
        <w:rPr>
          <w:rFonts w:ascii="宋体" w:hAnsi="宋体" w:cs="宋体"/>
          <w:kern w:val="0"/>
          <w:sz w:val="24"/>
          <w:szCs w:val="24"/>
        </w:rPr>
        <w:t>3.5强制类节能产品不享受价格扣除。</w:t>
      </w:r>
    </w:p>
    <w:p>
      <w:pPr>
        <w:rPr>
          <w:rFonts w:ascii="宋体" w:hAnsi="宋体" w:cs="宋体"/>
          <w:kern w:val="0"/>
          <w:sz w:val="24"/>
          <w:szCs w:val="24"/>
        </w:rPr>
      </w:pPr>
      <w:r>
        <w:rPr>
          <w:rFonts w:ascii="宋体" w:hAnsi="宋体" w:cs="宋体"/>
          <w:kern w:val="0"/>
          <w:sz w:val="24"/>
          <w:szCs w:val="24"/>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rPr>
          <w:rFonts w:ascii="宋体" w:hAnsi="宋体" w:cs="宋体"/>
          <w:kern w:val="0"/>
          <w:sz w:val="24"/>
          <w:szCs w:val="24"/>
        </w:rPr>
      </w:pPr>
      <w:r>
        <w:rPr>
          <w:rFonts w:ascii="宋体" w:hAnsi="宋体" w:cs="宋体"/>
          <w:kern w:val="0"/>
          <w:sz w:val="24"/>
          <w:szCs w:val="24"/>
        </w:rPr>
        <w:t>5、纸质响应文件正本中的本表（若有）应为原件。</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 </w:t>
      </w:r>
    </w:p>
    <w:p>
      <w:pPr>
        <w:rPr>
          <w:rFonts w:ascii="宋体" w:hAnsi="宋体" w:cs="宋体"/>
          <w:kern w:val="0"/>
          <w:sz w:val="24"/>
          <w:szCs w:val="24"/>
        </w:rPr>
      </w:pPr>
      <w:r>
        <w:rPr>
          <w:rFonts w:ascii="宋体" w:hAnsi="宋体" w:cs="宋体"/>
          <w:kern w:val="0"/>
          <w:sz w:val="24"/>
          <w:szCs w:val="24"/>
        </w:rPr>
        <w:t> 附件8       </w:t>
      </w:r>
      <w:r>
        <w:rPr>
          <w:rFonts w:ascii="宋体" w:hAnsi="宋体" w:cs="宋体"/>
          <w:b/>
          <w:bCs/>
          <w:kern w:val="0"/>
          <w:sz w:val="24"/>
          <w:szCs w:val="24"/>
        </w:rPr>
        <w:t>要求作为响应文件组成部分的其他内容（若有）</w:t>
      </w:r>
    </w:p>
    <w:p>
      <w:pPr>
        <w:rPr>
          <w:rFonts w:ascii="宋体" w:hAnsi="宋体" w:cs="宋体"/>
          <w:kern w:val="0"/>
          <w:sz w:val="24"/>
          <w:szCs w:val="24"/>
        </w:rPr>
      </w:pPr>
      <w:r>
        <w:rPr>
          <w:rFonts w:ascii="宋体" w:hAnsi="宋体" w:cs="宋体"/>
          <w:kern w:val="0"/>
          <w:sz w:val="24"/>
          <w:szCs w:val="24"/>
        </w:rPr>
        <w:t> </w:t>
      </w:r>
    </w:p>
    <w:p>
      <w:pPr>
        <w:rPr>
          <w:rFonts w:ascii="宋体" w:hAnsi="宋体" w:cs="宋体"/>
          <w:kern w:val="0"/>
          <w:sz w:val="24"/>
          <w:szCs w:val="24"/>
        </w:rPr>
      </w:pPr>
      <w:r>
        <w:rPr>
          <w:rFonts w:ascii="宋体" w:hAnsi="宋体" w:cs="宋体"/>
          <w:kern w:val="0"/>
          <w:sz w:val="24"/>
          <w:szCs w:val="24"/>
        </w:rPr>
        <w:t>说明：</w:t>
      </w:r>
    </w:p>
    <w:p>
      <w:pPr>
        <w:rPr>
          <w:rFonts w:ascii="宋体" w:hAnsi="宋体" w:cs="宋体"/>
          <w:kern w:val="0"/>
          <w:sz w:val="24"/>
          <w:szCs w:val="24"/>
        </w:rPr>
      </w:pPr>
      <w:r>
        <w:rPr>
          <w:rFonts w:ascii="宋体" w:hAnsi="宋体" w:cs="宋体"/>
          <w:kern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rPr>
          <w:rFonts w:ascii="宋体" w:hAnsi="宋体" w:cs="宋体"/>
          <w:kern w:val="0"/>
          <w:sz w:val="24"/>
          <w:szCs w:val="24"/>
        </w:rPr>
      </w:pPr>
      <w:r>
        <w:rPr>
          <w:rFonts w:ascii="宋体" w:hAnsi="宋体" w:cs="宋体"/>
          <w:kern w:val="0"/>
          <w:sz w:val="24"/>
          <w:szCs w:val="24"/>
        </w:rPr>
        <w:t>2、供应商根据自身实际情况编写有关资料包括如供应商单位简介、竞争性磋商文件要求提供或供应商自已认为体现自身优势，需要补充说明的其它资料，格式自拟。</w:t>
      </w:r>
    </w:p>
    <w:p>
      <w:pPr>
        <w:rPr>
          <w:rFonts w:ascii="宋体" w:hAnsi="宋体" w:cs="宋体"/>
          <w:kern w:val="0"/>
          <w:sz w:val="24"/>
          <w:szCs w:val="24"/>
        </w:rPr>
      </w:pPr>
      <w:r>
        <w:rPr>
          <w:rFonts w:ascii="宋体" w:hAnsi="宋体" w:cs="宋体"/>
          <w:kern w:val="0"/>
          <w:sz w:val="24"/>
          <w:szCs w:val="24"/>
          <w:shd w:val="clear" w:color="auto" w:fill="7F7F7F"/>
        </w:rPr>
        <w:t> </w:t>
      </w:r>
    </w:p>
    <w:p>
      <w:pPr>
        <w:rPr>
          <w:rFonts w:ascii="宋体" w:hAnsi="宋体" w:cs="宋体"/>
          <w:kern w:val="0"/>
          <w:sz w:val="24"/>
          <w:szCs w:val="24"/>
        </w:rPr>
      </w:pPr>
      <w:r>
        <w:rPr>
          <w:rFonts w:ascii="宋体" w:hAnsi="宋体" w:cs="宋体"/>
          <w:kern w:val="0"/>
          <w:sz w:val="24"/>
          <w:szCs w:val="24"/>
          <w:shd w:val="clear" w:color="auto" w:fill="7F7F7F"/>
        </w:rPr>
        <w:t> </w:t>
      </w:r>
    </w:p>
    <w:p>
      <w:pPr>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pPr>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pPr>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pPr>
        <w:rPr>
          <w:rFonts w:ascii="宋体" w:hAnsi="宋体" w:cs="宋体"/>
          <w:kern w:val="0"/>
          <w:sz w:val="24"/>
          <w:szCs w:val="24"/>
        </w:rPr>
      </w:pPr>
      <w:r>
        <w:rPr>
          <w:rFonts w:hint="eastAsia" w:ascii="宋体" w:hAnsi="宋体" w:cs="宋体"/>
          <w:kern w:val="0"/>
          <w:sz w:val="24"/>
          <w:szCs w:val="24"/>
        </w:rPr>
        <w:t> </w:t>
      </w:r>
    </w:p>
    <w:p>
      <w:pPr>
        <w:pStyle w:val="81"/>
        <w:spacing w:before="180"/>
      </w:pPr>
    </w:p>
    <w:sectPr>
      <w:footerReference r:id="rId3" w:type="default"/>
      <w:pgSz w:w="11906" w:h="16838"/>
      <w:pgMar w:top="1440" w:right="1558"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Arial MT">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Angsana New">
    <w:altName w:val="Times New Roman"/>
    <w:panose1 w:val="02020603050405020304"/>
    <w:charset w:val="00"/>
    <w:family w:val="roman"/>
    <w:pitch w:val="default"/>
    <w:sig w:usb0="00000000" w:usb1="00000000" w:usb2="00000000" w:usb3="00000000" w:csb0="00010001" w:csb1="00000000"/>
  </w:font>
  <w:font w:name="幼圆">
    <w:panose1 w:val="0201050906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1" w:usb3="00000000" w:csb0="400001BF" w:csb1="DFF70000"/>
  </w:font>
  <w:font w:name="ITC Avant Garde Gothic Demi">
    <w:altName w:val="Segoe UI Semibold"/>
    <w:panose1 w:val="00000000000000000000"/>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imesNewRomanPS">
    <w:altName w:val="Times New Roman"/>
    <w:panose1 w:val="00000000000000000000"/>
    <w:charset w:val="00"/>
    <w:family w:val="roman"/>
    <w:pitch w:val="default"/>
    <w:sig w:usb0="00000000" w:usb1="00000000" w:usb2="00000000" w:usb3="00000000" w:csb0="00000001" w:csb1="00000000"/>
  </w:font>
  <w:font w:name="JBBOMW+IBM-BodoniBELight">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onsolas">
    <w:panose1 w:val="020B0609020204030204"/>
    <w:charset w:val="00"/>
    <w:family w:val="modern"/>
    <w:pitch w:val="default"/>
    <w:sig w:usb0="E00006FF" w:usb1="0000FCFF" w:usb2="00000001" w:usb3="00000000" w:csb0="6000019F" w:csb1="DFD70000"/>
  </w:font>
  <w:font w:name="隶书">
    <w:panose1 w:val="02010509060101010101"/>
    <w:charset w:val="86"/>
    <w:family w:val="modern"/>
    <w:pitch w:val="default"/>
    <w:sig w:usb0="00000001" w:usb1="080E0000" w:usb2="00000000" w:usb3="00000000" w:csb0="00040000" w:csb1="00000000"/>
  </w:font>
  <w:font w:name="方正启体简体">
    <w:altName w:val="宋体"/>
    <w:panose1 w:val="00000000000000000000"/>
    <w:charset w:val="86"/>
    <w:family w:val="script"/>
    <w:pitch w:val="default"/>
    <w:sig w:usb0="00000000" w:usb1="00000000" w:usb2="00000010" w:usb3="00000000" w:csb0="00040000" w:csb1="00000000"/>
  </w:font>
  <w:font w:name="Arial Bold">
    <w:altName w:val="Arial"/>
    <w:panose1 w:val="020B0704020202020204"/>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ө">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方正中等线简体">
    <w:altName w:val="宋体"/>
    <w:panose1 w:val="00000000000000000000"/>
    <w:charset w:val="86"/>
    <w:family w:val="auto"/>
    <w:pitch w:val="default"/>
    <w:sig w:usb0="00000000" w:usb1="00000000" w:usb2="00000010" w:usb3="00000000" w:csb0="00040000" w:csb1="00000000"/>
  </w:font>
  <w:font w:name="ITC Avant Garde Gothic">
    <w:altName w:val="Segoe Print"/>
    <w:panose1 w:val="00000000000000000000"/>
    <w:charset w:val="00"/>
    <w:family w:val="swiss"/>
    <w:pitch w:val="default"/>
    <w:sig w:usb0="00000000" w:usb1="00000000" w:usb2="00000000" w:usb3="00000000" w:csb0="00000093" w:csb1="00000000"/>
  </w:font>
  <w:font w:name="Futura Bk">
    <w:altName w:val="Century Gothic"/>
    <w:panose1 w:val="00000000000000000000"/>
    <w:charset w:val="00"/>
    <w:family w:val="auto"/>
    <w:pitch w:val="default"/>
    <w:sig w:usb0="00000000" w:usb1="00000000" w:usb2="00000000" w:usb3="00000000" w:csb0="0000009F" w:csb1="00000000"/>
  </w:font>
  <w:font w:name="昆仑仿宋">
    <w:altName w:val="黑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 w:name="Geneva">
    <w:altName w:val="Arial"/>
    <w:panose1 w:val="00000000000000000000"/>
    <w:charset w:val="00"/>
    <w:family w:val="swiss"/>
    <w:pitch w:val="default"/>
    <w:sig w:usb0="00000000" w:usb1="00000000" w:usb2="00A0C000" w:usb3="00000000" w:csb0="0000019F" w:csb1="00000000"/>
  </w:font>
  <w:font w:name="ˎ̥_GB2312">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
    <w:altName w:val="宋体"/>
    <w:panose1 w:val="00000000000000000000"/>
    <w:charset w:val="86"/>
    <w:family w:val="swiss"/>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Chn JSong SG">
    <w:altName w:val="Times New Roman"/>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93" w:csb1="00000000"/>
  </w:font>
  <w:font w:name="方正仿宋_GBK">
    <w:altName w:val="Microsoft YaHei UI"/>
    <w:panose1 w:val="00000000000000000000"/>
    <w:charset w:val="86"/>
    <w:family w:val="script"/>
    <w:pitch w:val="default"/>
    <w:sig w:usb0="00000000" w:usb1="00000000" w:usb2="00000010" w:usb3="00000000" w:csb0="00040000" w:csb1="00000000"/>
  </w:font>
  <w:font w:name="EPKJJF+DFPHeiW5">
    <w:altName w:val="方正舒体"/>
    <w:panose1 w:val="00000000000000000000"/>
    <w:charset w:val="86"/>
    <w:family w:val="swiss"/>
    <w:pitch w:val="default"/>
    <w:sig w:usb0="00000000" w:usb1="00000000" w:usb2="00000010" w:usb3="00000000" w:csb0="00040000" w:csb1="00000000"/>
  </w:font>
  <w:font w:name="CG Times">
    <w:altName w:val="Segoe Print"/>
    <w:panose1 w:val="00000000000000000000"/>
    <w:charset w:val="00"/>
    <w:family w:val="roman"/>
    <w:pitch w:val="default"/>
    <w:sig w:usb0="00000000" w:usb1="00000000" w:usb2="00000000" w:usb3="00000000" w:csb0="00000093" w:csb1="00000000"/>
  </w:font>
  <w:font w:name="Century Gothic">
    <w:panose1 w:val="020B0502020202020204"/>
    <w:charset w:val="00"/>
    <w:family w:val="swiss"/>
    <w:pitch w:val="default"/>
    <w:sig w:usb0="00000287"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Museo Sans For Dell 300">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Franklin Gothic Medium Cond">
    <w:panose1 w:val="020B0606030402020204"/>
    <w:charset w:val="00"/>
    <w:family w:val="swiss"/>
    <w:pitch w:val="default"/>
    <w:sig w:usb0="00000287" w:usb1="00000000" w:usb2="00000000" w:usb3="00000000" w:csb0="2000009F" w:csb1="DFD70000"/>
  </w:font>
  <w:font w:name="Segoe Semibold">
    <w:altName w:val="Lucida Sans Unicode"/>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MS Sans Serif">
    <w:altName w:val="Segoe Print"/>
    <w:panose1 w:val="00000000000000000000"/>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Microsoft Sans Serif">
    <w:panose1 w:val="020B0604020202020204"/>
    <w:charset w:val="00"/>
    <w:family w:val="swiss"/>
    <w:pitch w:val="default"/>
    <w:sig w:usb0="E5002EFF" w:usb1="C000605B" w:usb2="00000029" w:usb3="00000000" w:csb0="200101FF" w:csb1="20280000"/>
  </w:font>
  <w:font w:name="TimesNewRoman">
    <w:altName w:val="Times New Roman"/>
    <w:panose1 w:val="00000000000000000000"/>
    <w:charset w:val="00"/>
    <w:family w:val="roman"/>
    <w:pitch w:val="default"/>
    <w:sig w:usb0="00000000" w:usb1="00000000" w:usb2="00000010" w:usb3="00000000" w:csb0="00040001" w:csb1="00000000"/>
  </w:font>
  <w:font w:name="汉仪大黑简+Helvetica">
    <w:altName w:val="黑体"/>
    <w:panose1 w:val="00000000000000000000"/>
    <w:charset w:val="86"/>
    <w:family w:val="swiss"/>
    <w:pitch w:val="default"/>
    <w:sig w:usb0="00000000" w:usb1="00000000" w:usb2="00000010" w:usb3="00000000" w:csb0="00040000" w:csb1="00000000"/>
  </w:font>
  <w:font w:name="隶书_GB2312">
    <w:altName w:val="隶书"/>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Futura Hv">
    <w:altName w:val="Century Gothic"/>
    <w:panose1 w:val="00000000000000000000"/>
    <w:charset w:val="00"/>
    <w:family w:val="swiss"/>
    <w:pitch w:val="default"/>
    <w:sig w:usb0="00000000" w:usb1="00000000" w:usb2="00000000" w:usb3="00000000" w:csb0="0000009F" w:csb1="00000000"/>
  </w:font>
  <w:font w:name="New York">
    <w:altName w:val="DejaVu Math TeX Gyre"/>
    <w:panose1 w:val="02040503060506020304"/>
    <w:charset w:val="00"/>
    <w:family w:val="roman"/>
    <w:pitch w:val="default"/>
    <w:sig w:usb0="00000000" w:usb1="00000000" w:usb2="00000000" w:usb3="00000000" w:csb0="00000001" w:csb1="00000000"/>
  </w:font>
  <w:font w:name="华康简宋">
    <w:altName w:val="宋体"/>
    <w:panose1 w:val="00000000000000000000"/>
    <w:charset w:val="86"/>
    <w:family w:val="modern"/>
    <w:pitch w:val="default"/>
    <w:sig w:usb0="00000000" w:usb1="00000000" w:usb2="00000010" w:usb3="00000000" w:csb0="00040000" w:csb1="00000000"/>
  </w:font>
  <w:font w:name="方正宋体">
    <w:altName w:val="Courier New"/>
    <w:panose1 w:val="00000000000000000000"/>
    <w:charset w:val="00"/>
    <w:family w:val="script"/>
    <w:pitch w:val="default"/>
    <w:sig w:usb0="00000000" w:usb1="00000000" w:usb2="00000000" w:usb3="00000000" w:csb0="00000000" w:csb1="00000000"/>
  </w:font>
  <w:font w:name="New Century Schlbk">
    <w:altName w:val="Century Schoolbook"/>
    <w:panose1 w:val="00000000000000000000"/>
    <w:charset w:val="4D"/>
    <w:family w:val="auto"/>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Palatino">
    <w:altName w:val="Palatino Linotype"/>
    <w:panose1 w:val="00000000000000000000"/>
    <w:charset w:val="00"/>
    <w:family w:val="roman"/>
    <w:pitch w:val="default"/>
    <w:sig w:usb0="00000000" w:usb1="00000000" w:usb2="00000000" w:usb3="00000000" w:csb0="00000093" w:csb1="00000000"/>
  </w:font>
  <w:font w:name="FrutigerNext LT Light">
    <w:altName w:val="宋体"/>
    <w:panose1 w:val="00000000000000000000"/>
    <w:charset w:val="86"/>
    <w:family w:val="swiss"/>
    <w:pitch w:val="default"/>
    <w:sig w:usb0="00000000" w:usb1="00000000" w:usb2="00000010" w:usb3="00000000" w:csb0="00040001" w:csb1="00000000"/>
  </w:font>
  <w:font w:name="Segoe">
    <w:altName w:val="Lucida Sans Unicode"/>
    <w:panose1 w:val="00000000000000000000"/>
    <w:charset w:val="00"/>
    <w:family w:val="auto"/>
    <w:pitch w:val="default"/>
    <w:sig w:usb0="00000000" w:usb1="00000000" w:usb2="00000000" w:usb3="00000000" w:csb0="0000009F" w:csb1="00000000"/>
  </w:font>
  <w:font w:name="VAG Rounded Thin">
    <w:altName w:val="Times New Roman"/>
    <w:panose1 w:val="00000000000000000000"/>
    <w:charset w:val="00"/>
    <w:family w:val="auto"/>
    <w:pitch w:val="default"/>
    <w:sig w:usb0="00000000" w:usb1="00000000" w:usb2="00000000" w:usb3="00000000" w:csb0="00040001" w:csb1="00000000"/>
  </w:font>
  <w:font w:name="Segoe Black">
    <w:altName w:val="Lucida Sans Unicode"/>
    <w:panose1 w:val="00000000000000000000"/>
    <w:charset w:val="00"/>
    <w:family w:val="swiss"/>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center"/>
      <w:rPr>
        <w:color w:val="000000"/>
        <w:sz w:val="24"/>
        <w:szCs w:val="24"/>
      </w:rPr>
    </w:pPr>
    <w:r>
      <w:rPr>
        <w:color w:val="000000"/>
        <w:sz w:val="24"/>
        <w:szCs w:val="24"/>
      </w:rPr>
      <w:fldChar w:fldCharType="begin"/>
    </w:r>
    <w:r>
      <w:rPr>
        <w:color w:val="000000"/>
        <w:sz w:val="24"/>
        <w:szCs w:val="24"/>
      </w:rPr>
      <w:instrText xml:space="preserve">PAGE   \* MERGEFORMAT</w:instrText>
    </w:r>
    <w:r>
      <w:rPr>
        <w:color w:val="000000"/>
        <w:sz w:val="24"/>
        <w:szCs w:val="24"/>
      </w:rPr>
      <w:fldChar w:fldCharType="separate"/>
    </w:r>
    <w:r>
      <w:rPr>
        <w:color w:val="000000"/>
        <w:sz w:val="24"/>
        <w:szCs w:val="24"/>
        <w:lang w:val="zh-CN"/>
      </w:rPr>
      <w:t>168</w:t>
    </w:r>
    <w:r>
      <w:rPr>
        <w:color w:val="000000"/>
        <w:sz w:val="24"/>
        <w:szCs w:val="24"/>
      </w:rPr>
      <w:fldChar w:fldCharType="end"/>
    </w:r>
    <w:r>
      <w:rPr>
        <w:color w:val="000000"/>
        <w:sz w:val="24"/>
        <w:szCs w:val="24"/>
        <w:lang w:val="zh-CN"/>
      </w:rPr>
      <w:t xml:space="preserve">| </w:t>
    </w:r>
    <w:r>
      <w:fldChar w:fldCharType="begin"/>
    </w:r>
    <w:r>
      <w:instrText xml:space="preserve">NUMPAGES  \* Arabic  \* MERGEFORMAT</w:instrText>
    </w:r>
    <w:r>
      <w:fldChar w:fldCharType="separate"/>
    </w:r>
    <w:r>
      <w:rPr>
        <w:color w:val="000000"/>
        <w:sz w:val="24"/>
        <w:szCs w:val="24"/>
        <w:lang w:val="zh-CN"/>
      </w:rPr>
      <w:t>201</w:t>
    </w:r>
    <w:r>
      <w:rPr>
        <w:color w:val="000000"/>
        <w:sz w:val="24"/>
        <w:szCs w:val="24"/>
        <w:lang w:val="zh-CN"/>
      </w:rPr>
      <w:fldChar w:fldCharType="end"/>
    </w:r>
  </w:p>
  <w:p>
    <w:pPr>
      <w:pStyle w:val="5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A"/>
    <w:multiLevelType w:val="multilevel"/>
    <w:tmpl w:val="0000003A"/>
    <w:lvl w:ilvl="0" w:tentative="0">
      <w:start w:val="1"/>
      <w:numFmt w:val="decimal"/>
      <w:suff w:val="nothing"/>
      <w:lvlText w:val="（%1）"/>
      <w:lvlJc w:val="left"/>
      <w:pPr>
        <w:ind w:left="0" w:firstLine="0"/>
      </w:pPr>
      <w:rPr>
        <w:rFonts w:hint="default"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3E"/>
    <w:multiLevelType w:val="multilevel"/>
    <w:tmpl w:val="0000003E"/>
    <w:lvl w:ilvl="0" w:tentative="0">
      <w:start w:val="1"/>
      <w:numFmt w:val="decimal"/>
      <w:suff w:val="nothing"/>
      <w:lvlText w:val="（%1）"/>
      <w:lvlJc w:val="left"/>
      <w:pPr>
        <w:ind w:left="0" w:firstLine="0"/>
      </w:pPr>
      <w:rPr>
        <w:rFonts w:hint="default"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69"/>
    <w:multiLevelType w:val="multilevel"/>
    <w:tmpl w:val="00000069"/>
    <w:lvl w:ilvl="0" w:tentative="0">
      <w:start w:val="1"/>
      <w:numFmt w:val="decimal"/>
      <w:suff w:val="nothing"/>
      <w:lvlText w:val="（%1）"/>
      <w:lvlJc w:val="left"/>
      <w:pPr>
        <w:ind w:left="426" w:firstLine="0"/>
      </w:pPr>
      <w:rPr>
        <w:rFonts w:hint="default" w:cs="Times New Roman"/>
      </w:rPr>
    </w:lvl>
    <w:lvl w:ilvl="1" w:tentative="0">
      <w:start w:val="1"/>
      <w:numFmt w:val="lowerLetter"/>
      <w:lvlText w:val="%2)"/>
      <w:lvlJc w:val="left"/>
      <w:pPr>
        <w:tabs>
          <w:tab w:val="left" w:pos="1407"/>
        </w:tabs>
        <w:ind w:left="1407" w:hanging="420"/>
      </w:pPr>
      <w:rPr>
        <w:rFonts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3">
    <w:nsid w:val="00000090"/>
    <w:multiLevelType w:val="multilevel"/>
    <w:tmpl w:val="00000090"/>
    <w:lvl w:ilvl="0" w:tentative="0">
      <w:start w:val="1"/>
      <w:numFmt w:val="decimal"/>
      <w:suff w:val="nothing"/>
      <w:lvlText w:val="（%1）"/>
      <w:lvlJc w:val="left"/>
      <w:pPr>
        <w:ind w:left="0" w:firstLine="0"/>
      </w:pPr>
      <w:rPr>
        <w:rFonts w:hint="default"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97"/>
    <w:multiLevelType w:val="multilevel"/>
    <w:tmpl w:val="00000097"/>
    <w:lvl w:ilvl="0" w:tentative="0">
      <w:start w:val="1"/>
      <w:numFmt w:val="decimal"/>
      <w:suff w:val="nothing"/>
      <w:lvlText w:val="（%1）"/>
      <w:lvlJc w:val="left"/>
      <w:pPr>
        <w:ind w:left="0" w:firstLine="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A7"/>
    <w:multiLevelType w:val="multilevel"/>
    <w:tmpl w:val="000000A7"/>
    <w:lvl w:ilvl="0" w:tentative="0">
      <w:start w:val="1"/>
      <w:numFmt w:val="decimal"/>
      <w:suff w:val="nothing"/>
      <w:lvlText w:val="（%1）"/>
      <w:lvlJc w:val="left"/>
      <w:pPr>
        <w:ind w:left="0" w:firstLine="0"/>
      </w:pPr>
      <w:rPr>
        <w:rFonts w:hint="default"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AE"/>
    <w:multiLevelType w:val="multilevel"/>
    <w:tmpl w:val="000000AE"/>
    <w:lvl w:ilvl="0" w:tentative="0">
      <w:start w:val="1"/>
      <w:numFmt w:val="decimal"/>
      <w:suff w:val="nothing"/>
      <w:lvlText w:val="（%1）"/>
      <w:lvlJc w:val="left"/>
      <w:pPr>
        <w:ind w:left="0" w:firstLine="0"/>
      </w:pPr>
      <w:rPr>
        <w:rFonts w:hint="default"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C5"/>
    <w:multiLevelType w:val="multilevel"/>
    <w:tmpl w:val="000000C5"/>
    <w:lvl w:ilvl="0" w:tentative="0">
      <w:start w:val="1"/>
      <w:numFmt w:val="decimal"/>
      <w:suff w:val="nothing"/>
      <w:lvlText w:val="（%1）"/>
      <w:lvlJc w:val="left"/>
      <w:pPr>
        <w:ind w:left="0" w:firstLine="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DE"/>
    <w:multiLevelType w:val="multilevel"/>
    <w:tmpl w:val="000000DE"/>
    <w:lvl w:ilvl="0" w:tentative="0">
      <w:start w:val="1"/>
      <w:numFmt w:val="decimal"/>
      <w:pStyle w:val="3"/>
      <w:lvlText w:val="%1."/>
      <w:lvlJc w:val="left"/>
      <w:pPr>
        <w:ind w:left="42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4"/>
      <w:suff w:val="space"/>
      <w:lvlText w:val="%1.%2"/>
      <w:lvlJc w:val="left"/>
      <w:pPr>
        <w:ind w:left="0" w:firstLine="0"/>
      </w:pPr>
      <w:rPr>
        <w:b/>
        <w:bCs w:val="0"/>
        <w:i w:val="0"/>
        <w:iCs w:val="0"/>
        <w:caps w:val="0"/>
        <w:smallCaps w:val="0"/>
        <w:strike w:val="0"/>
        <w:dstrike w:val="0"/>
        <w:vanish w:val="0"/>
        <w:color w:val="000000"/>
        <w:spacing w:val="0"/>
        <w:position w:val="0"/>
        <w:u w:val="none"/>
        <w:vertAlign w:val="baseline"/>
      </w:rPr>
    </w:lvl>
    <w:lvl w:ilvl="2" w:tentative="0">
      <w:start w:val="1"/>
      <w:numFmt w:val="decimal"/>
      <w:pStyle w:val="5"/>
      <w:suff w:val="space"/>
      <w:lvlText w:val="%1.%2.%3"/>
      <w:lvlJc w:val="left"/>
      <w:pPr>
        <w:ind w:left="426" w:firstLine="0"/>
      </w:pPr>
      <w:rPr>
        <w:rFonts w:hint="default" w:ascii="Arial" w:hAnsi="Arial" w:cs="Arial"/>
      </w:rPr>
    </w:lvl>
    <w:lvl w:ilvl="3" w:tentative="0">
      <w:start w:val="1"/>
      <w:numFmt w:val="decimal"/>
      <w:pStyle w:val="6"/>
      <w:suff w:val="space"/>
      <w:lvlText w:val="%1.%2.%3.%4"/>
      <w:lvlJc w:val="left"/>
      <w:pPr>
        <w:ind w:left="426" w:firstLine="0"/>
      </w:pPr>
      <w:rPr>
        <w:rFonts w:hint="default" w:ascii="Arial" w:hAnsi="Arial" w:cs="Arial"/>
        <w:b/>
        <w:sz w:val="28"/>
        <w:szCs w:val="28"/>
      </w:rPr>
    </w:lvl>
    <w:lvl w:ilvl="4" w:tentative="0">
      <w:start w:val="1"/>
      <w:numFmt w:val="decimal"/>
      <w:pStyle w:val="7"/>
      <w:suff w:val="space"/>
      <w:lvlText w:val="%1.%2.%3.%4.%5"/>
      <w:lvlJc w:val="left"/>
      <w:pPr>
        <w:ind w:left="3686" w:firstLine="0"/>
      </w:pPr>
      <w:rPr>
        <w:rFonts w:hint="default" w:ascii="Arial" w:hAnsi="Arial" w:cs="Arial"/>
      </w:rPr>
    </w:lvl>
    <w:lvl w:ilvl="5" w:tentative="0">
      <w:start w:val="1"/>
      <w:numFmt w:val="decimal"/>
      <w:pStyle w:val="8"/>
      <w:suff w:val="space"/>
      <w:lvlText w:val="%1.%2.%3.%4.%5.%6"/>
      <w:lvlJc w:val="left"/>
      <w:pPr>
        <w:ind w:left="0" w:firstLine="0"/>
      </w:pPr>
      <w:rPr>
        <w:rFonts w:hint="eastAsia"/>
        <w:b/>
        <w:bCs w:val="0"/>
        <w:i w:val="0"/>
        <w:iCs w:val="0"/>
        <w:caps w:val="0"/>
        <w:smallCaps w:val="0"/>
        <w:vanish w:val="0"/>
        <w:color w:val="000000"/>
        <w:spacing w:val="0"/>
        <w:position w:val="0"/>
        <w:u w:val="none"/>
        <w:vertAlign w:val="baseline"/>
      </w:rPr>
    </w:lvl>
    <w:lvl w:ilvl="6" w:tentative="0">
      <w:start w:val="1"/>
      <w:numFmt w:val="decimal"/>
      <w:suff w:val="space"/>
      <w:lvlText w:val="%1.%2.%3.%4.%5.%6.%7"/>
      <w:lvlJc w:val="left"/>
      <w:pPr>
        <w:ind w:left="0" w:firstLine="0"/>
      </w:pPr>
      <w:rPr>
        <w:rFonts w:hint="default" w:ascii="Arial" w:hAnsi="Arial" w:eastAsia="宋体" w:cs="Times New Roman"/>
        <w:b/>
        <w:bCs/>
        <w:i w:val="0"/>
        <w:iCs w:val="0"/>
        <w:caps w:val="0"/>
        <w:smallCaps w:val="0"/>
        <w:vanish w:val="0"/>
        <w:color w:val="000000"/>
        <w:spacing w:val="0"/>
        <w:w w:val="100"/>
        <w:kern w:val="2"/>
        <w:position w:val="0"/>
        <w:sz w:val="24"/>
        <w:u w:val="none"/>
        <w:shd w:val="clear" w:color="auto" w:fill="auto"/>
        <w:vertAlign w:val="baseline"/>
      </w:rPr>
    </w:lvl>
    <w:lvl w:ilvl="7" w:tentative="0">
      <w:start w:val="1"/>
      <w:numFmt w:val="decimal"/>
      <w:lvlText w:val="%1.%2.%3.%4.%5.%6.%7.%8"/>
      <w:lvlJc w:val="left"/>
      <w:pPr>
        <w:tabs>
          <w:tab w:val="left" w:pos="2149"/>
        </w:tabs>
        <w:ind w:left="0" w:firstLine="0"/>
      </w:pPr>
      <w:rPr>
        <w:rFonts w:hint="eastAsia"/>
        <w:b w:val="0"/>
        <w:bCs w:val="0"/>
        <w:i w:val="0"/>
        <w:iCs w:val="0"/>
        <w:caps w:val="0"/>
        <w:smallCaps w:val="0"/>
        <w:vanish w:val="0"/>
        <w:color w:val="000000"/>
        <w:spacing w:val="0"/>
        <w:position w:val="0"/>
        <w:u w:val="none"/>
        <w:vertAlign w:val="baseline"/>
      </w:rPr>
    </w:lvl>
    <w:lvl w:ilvl="8" w:tentative="0">
      <w:start w:val="1"/>
      <w:numFmt w:val="decimal"/>
      <w:lvlText w:val="%1.%2.%3.%4.%5.%6.%7.%8.%9"/>
      <w:lvlJc w:val="left"/>
      <w:pPr>
        <w:tabs>
          <w:tab w:val="left" w:pos="1584"/>
        </w:tabs>
        <w:ind w:left="0" w:firstLine="0"/>
      </w:pPr>
      <w:rPr>
        <w:rFonts w:hint="eastAsia"/>
      </w:rPr>
    </w:lvl>
  </w:abstractNum>
  <w:abstractNum w:abstractNumId="9">
    <w:nsid w:val="000000E4"/>
    <w:multiLevelType w:val="multilevel"/>
    <w:tmpl w:val="000000E4"/>
    <w:lvl w:ilvl="0" w:tentative="0">
      <w:start w:val="1"/>
      <w:numFmt w:val="decimal"/>
      <w:suff w:val="nothing"/>
      <w:lvlText w:val="（%1）"/>
      <w:lvlJc w:val="left"/>
      <w:pPr>
        <w:ind w:left="0" w:firstLine="0"/>
      </w:pPr>
      <w:rPr>
        <w:rFonts w:hint="default"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10E"/>
    <w:multiLevelType w:val="multilevel"/>
    <w:tmpl w:val="0000010E"/>
    <w:lvl w:ilvl="0" w:tentative="0">
      <w:start w:val="1"/>
      <w:numFmt w:val="decimal"/>
      <w:suff w:val="nothing"/>
      <w:lvlText w:val="（%1）"/>
      <w:lvlJc w:val="left"/>
      <w:pPr>
        <w:ind w:left="0" w:firstLine="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B22420F"/>
    <w:multiLevelType w:val="multilevel"/>
    <w:tmpl w:val="6B22420F"/>
    <w:lvl w:ilvl="0" w:tentative="0">
      <w:start w:val="1"/>
      <w:numFmt w:val="decimal"/>
      <w:pStyle w:val="404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153BE6"/>
    <w:multiLevelType w:val="multilevel"/>
    <w:tmpl w:val="7A153BE6"/>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11"/>
  </w:num>
  <w:num w:numId="3">
    <w:abstractNumId w:val="9"/>
  </w:num>
  <w:num w:numId="4">
    <w:abstractNumId w:val="3"/>
  </w:num>
  <w:num w:numId="5">
    <w:abstractNumId w:val="5"/>
  </w:num>
  <w:num w:numId="6">
    <w:abstractNumId w:val="1"/>
  </w:num>
  <w:num w:numId="7">
    <w:abstractNumId w:val="6"/>
  </w:num>
  <w:num w:numId="8">
    <w:abstractNumId w:val="0"/>
  </w:num>
  <w:num w:numId="9">
    <w:abstractNumId w:val="2"/>
  </w:num>
  <w:num w:numId="10">
    <w:abstractNumId w:val="10"/>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lMmVjYjkyMGQwY2IyNDQzMmMzMjhhYTdjMTVjYTQifQ=="/>
  </w:docVars>
  <w:rsids>
    <w:rsidRoot w:val="00172A27"/>
    <w:rsid w:val="000011BE"/>
    <w:rsid w:val="000019C9"/>
    <w:rsid w:val="000019ED"/>
    <w:rsid w:val="00002FD2"/>
    <w:rsid w:val="0000661A"/>
    <w:rsid w:val="00006786"/>
    <w:rsid w:val="00007831"/>
    <w:rsid w:val="0001025A"/>
    <w:rsid w:val="00011E4F"/>
    <w:rsid w:val="0001202E"/>
    <w:rsid w:val="000121BE"/>
    <w:rsid w:val="00013442"/>
    <w:rsid w:val="00014354"/>
    <w:rsid w:val="00014CDA"/>
    <w:rsid w:val="00016B66"/>
    <w:rsid w:val="00017C2F"/>
    <w:rsid w:val="000203CE"/>
    <w:rsid w:val="00020950"/>
    <w:rsid w:val="0002113D"/>
    <w:rsid w:val="000225B1"/>
    <w:rsid w:val="00022DC1"/>
    <w:rsid w:val="00022DF3"/>
    <w:rsid w:val="000234D2"/>
    <w:rsid w:val="00023F4F"/>
    <w:rsid w:val="0002642C"/>
    <w:rsid w:val="0002698A"/>
    <w:rsid w:val="0002738A"/>
    <w:rsid w:val="00027957"/>
    <w:rsid w:val="00030118"/>
    <w:rsid w:val="000303B4"/>
    <w:rsid w:val="0003128C"/>
    <w:rsid w:val="00031CE6"/>
    <w:rsid w:val="0003254D"/>
    <w:rsid w:val="00033ACF"/>
    <w:rsid w:val="00033EC0"/>
    <w:rsid w:val="00034213"/>
    <w:rsid w:val="00035DF8"/>
    <w:rsid w:val="00036390"/>
    <w:rsid w:val="000430EF"/>
    <w:rsid w:val="0004397E"/>
    <w:rsid w:val="00043ABB"/>
    <w:rsid w:val="000449B7"/>
    <w:rsid w:val="00047684"/>
    <w:rsid w:val="000534D0"/>
    <w:rsid w:val="000563F9"/>
    <w:rsid w:val="000563FD"/>
    <w:rsid w:val="00056957"/>
    <w:rsid w:val="000569DB"/>
    <w:rsid w:val="000572EF"/>
    <w:rsid w:val="000601C7"/>
    <w:rsid w:val="000604A8"/>
    <w:rsid w:val="000606F4"/>
    <w:rsid w:val="00063B95"/>
    <w:rsid w:val="00064486"/>
    <w:rsid w:val="000647BC"/>
    <w:rsid w:val="000666E5"/>
    <w:rsid w:val="00071002"/>
    <w:rsid w:val="00071BF2"/>
    <w:rsid w:val="0007200B"/>
    <w:rsid w:val="000733DC"/>
    <w:rsid w:val="0007661A"/>
    <w:rsid w:val="000805F7"/>
    <w:rsid w:val="00082D35"/>
    <w:rsid w:val="0008377D"/>
    <w:rsid w:val="000856B6"/>
    <w:rsid w:val="0008673A"/>
    <w:rsid w:val="00086DEE"/>
    <w:rsid w:val="00087033"/>
    <w:rsid w:val="00087A7F"/>
    <w:rsid w:val="00096A4A"/>
    <w:rsid w:val="00096C6F"/>
    <w:rsid w:val="000A0039"/>
    <w:rsid w:val="000A26DF"/>
    <w:rsid w:val="000A4310"/>
    <w:rsid w:val="000A4930"/>
    <w:rsid w:val="000A5EF5"/>
    <w:rsid w:val="000A60F7"/>
    <w:rsid w:val="000B0181"/>
    <w:rsid w:val="000B0B08"/>
    <w:rsid w:val="000B39D4"/>
    <w:rsid w:val="000B4027"/>
    <w:rsid w:val="000B4EAA"/>
    <w:rsid w:val="000B6825"/>
    <w:rsid w:val="000B6FFB"/>
    <w:rsid w:val="000B7C22"/>
    <w:rsid w:val="000C0CEA"/>
    <w:rsid w:val="000C1EFB"/>
    <w:rsid w:val="000C382F"/>
    <w:rsid w:val="000C4609"/>
    <w:rsid w:val="000C6289"/>
    <w:rsid w:val="000D0519"/>
    <w:rsid w:val="000D262F"/>
    <w:rsid w:val="000D33CD"/>
    <w:rsid w:val="000D37F1"/>
    <w:rsid w:val="000D4441"/>
    <w:rsid w:val="000D6685"/>
    <w:rsid w:val="000E08DA"/>
    <w:rsid w:val="000E212E"/>
    <w:rsid w:val="000E2950"/>
    <w:rsid w:val="000E3F6A"/>
    <w:rsid w:val="000E527F"/>
    <w:rsid w:val="000E5AB6"/>
    <w:rsid w:val="000E793A"/>
    <w:rsid w:val="000F0106"/>
    <w:rsid w:val="000F03C9"/>
    <w:rsid w:val="000F0AC8"/>
    <w:rsid w:val="000F0C4A"/>
    <w:rsid w:val="000F1F75"/>
    <w:rsid w:val="000F2B5D"/>
    <w:rsid w:val="000F3C91"/>
    <w:rsid w:val="000F4C86"/>
    <w:rsid w:val="000F5D92"/>
    <w:rsid w:val="000F6056"/>
    <w:rsid w:val="000F652F"/>
    <w:rsid w:val="00101B23"/>
    <w:rsid w:val="00102B89"/>
    <w:rsid w:val="00103121"/>
    <w:rsid w:val="00103E63"/>
    <w:rsid w:val="001041CE"/>
    <w:rsid w:val="00104E3E"/>
    <w:rsid w:val="0010591F"/>
    <w:rsid w:val="00106194"/>
    <w:rsid w:val="001064CF"/>
    <w:rsid w:val="001107A8"/>
    <w:rsid w:val="00115815"/>
    <w:rsid w:val="00115BC2"/>
    <w:rsid w:val="00115F43"/>
    <w:rsid w:val="00115F85"/>
    <w:rsid w:val="001169C3"/>
    <w:rsid w:val="001175AB"/>
    <w:rsid w:val="00117CB1"/>
    <w:rsid w:val="00120370"/>
    <w:rsid w:val="00121744"/>
    <w:rsid w:val="001220BC"/>
    <w:rsid w:val="0012255C"/>
    <w:rsid w:val="00123A04"/>
    <w:rsid w:val="001242D1"/>
    <w:rsid w:val="00124EF0"/>
    <w:rsid w:val="00125E9E"/>
    <w:rsid w:val="001307AD"/>
    <w:rsid w:val="00133202"/>
    <w:rsid w:val="00133454"/>
    <w:rsid w:val="00133DCE"/>
    <w:rsid w:val="001342F2"/>
    <w:rsid w:val="00134F4F"/>
    <w:rsid w:val="0013519B"/>
    <w:rsid w:val="001368EC"/>
    <w:rsid w:val="00136ECF"/>
    <w:rsid w:val="001371A7"/>
    <w:rsid w:val="00137CA9"/>
    <w:rsid w:val="001403D1"/>
    <w:rsid w:val="00140B02"/>
    <w:rsid w:val="00140BFA"/>
    <w:rsid w:val="0014198E"/>
    <w:rsid w:val="00142255"/>
    <w:rsid w:val="00142311"/>
    <w:rsid w:val="001445D8"/>
    <w:rsid w:val="00144D80"/>
    <w:rsid w:val="00145D63"/>
    <w:rsid w:val="00147901"/>
    <w:rsid w:val="00147FAD"/>
    <w:rsid w:val="00150618"/>
    <w:rsid w:val="001510D3"/>
    <w:rsid w:val="00151318"/>
    <w:rsid w:val="001514F0"/>
    <w:rsid w:val="0015182E"/>
    <w:rsid w:val="00151FE6"/>
    <w:rsid w:val="00152940"/>
    <w:rsid w:val="00152D14"/>
    <w:rsid w:val="00153383"/>
    <w:rsid w:val="001539CA"/>
    <w:rsid w:val="00154EF6"/>
    <w:rsid w:val="00155985"/>
    <w:rsid w:val="0015613F"/>
    <w:rsid w:val="00157C81"/>
    <w:rsid w:val="00161A10"/>
    <w:rsid w:val="00163101"/>
    <w:rsid w:val="00163468"/>
    <w:rsid w:val="00163FFB"/>
    <w:rsid w:val="00165787"/>
    <w:rsid w:val="00166687"/>
    <w:rsid w:val="00166F3E"/>
    <w:rsid w:val="00167609"/>
    <w:rsid w:val="00167DF0"/>
    <w:rsid w:val="0017184F"/>
    <w:rsid w:val="00172A27"/>
    <w:rsid w:val="00172E34"/>
    <w:rsid w:val="00173EA3"/>
    <w:rsid w:val="00175CED"/>
    <w:rsid w:val="00175DBB"/>
    <w:rsid w:val="00182170"/>
    <w:rsid w:val="001827C9"/>
    <w:rsid w:val="001829E6"/>
    <w:rsid w:val="001840BF"/>
    <w:rsid w:val="00185C91"/>
    <w:rsid w:val="00187243"/>
    <w:rsid w:val="001909C7"/>
    <w:rsid w:val="00191A73"/>
    <w:rsid w:val="0019226E"/>
    <w:rsid w:val="00192364"/>
    <w:rsid w:val="001928CD"/>
    <w:rsid w:val="00193395"/>
    <w:rsid w:val="00193663"/>
    <w:rsid w:val="00196166"/>
    <w:rsid w:val="001A01A6"/>
    <w:rsid w:val="001A04DB"/>
    <w:rsid w:val="001A3431"/>
    <w:rsid w:val="001A3B23"/>
    <w:rsid w:val="001A5D7C"/>
    <w:rsid w:val="001A6C35"/>
    <w:rsid w:val="001A70EA"/>
    <w:rsid w:val="001A74A1"/>
    <w:rsid w:val="001A769C"/>
    <w:rsid w:val="001A7D32"/>
    <w:rsid w:val="001B0349"/>
    <w:rsid w:val="001B1937"/>
    <w:rsid w:val="001B23FA"/>
    <w:rsid w:val="001B2AA5"/>
    <w:rsid w:val="001B4578"/>
    <w:rsid w:val="001C0C3E"/>
    <w:rsid w:val="001C0E70"/>
    <w:rsid w:val="001C4041"/>
    <w:rsid w:val="001C5F71"/>
    <w:rsid w:val="001C70AB"/>
    <w:rsid w:val="001C7767"/>
    <w:rsid w:val="001D2047"/>
    <w:rsid w:val="001D21EB"/>
    <w:rsid w:val="001D26FC"/>
    <w:rsid w:val="001D33AB"/>
    <w:rsid w:val="001D39E8"/>
    <w:rsid w:val="001D486F"/>
    <w:rsid w:val="001D6A57"/>
    <w:rsid w:val="001D6AE9"/>
    <w:rsid w:val="001D6B10"/>
    <w:rsid w:val="001D7F23"/>
    <w:rsid w:val="001E1B0F"/>
    <w:rsid w:val="001E267A"/>
    <w:rsid w:val="001E3884"/>
    <w:rsid w:val="001E3C6E"/>
    <w:rsid w:val="001E6196"/>
    <w:rsid w:val="001E69A0"/>
    <w:rsid w:val="001E7845"/>
    <w:rsid w:val="001F0AD1"/>
    <w:rsid w:val="001F4CC7"/>
    <w:rsid w:val="001F65C8"/>
    <w:rsid w:val="001F79D5"/>
    <w:rsid w:val="00202F77"/>
    <w:rsid w:val="00202F8B"/>
    <w:rsid w:val="00203412"/>
    <w:rsid w:val="00203F96"/>
    <w:rsid w:val="00204F97"/>
    <w:rsid w:val="002070E8"/>
    <w:rsid w:val="0020765F"/>
    <w:rsid w:val="002101DF"/>
    <w:rsid w:val="00210817"/>
    <w:rsid w:val="00210BDE"/>
    <w:rsid w:val="00211800"/>
    <w:rsid w:val="00211C57"/>
    <w:rsid w:val="002131AA"/>
    <w:rsid w:val="00213321"/>
    <w:rsid w:val="00213EC1"/>
    <w:rsid w:val="00214AED"/>
    <w:rsid w:val="00215284"/>
    <w:rsid w:val="00216FE3"/>
    <w:rsid w:val="002172EA"/>
    <w:rsid w:val="0021763B"/>
    <w:rsid w:val="002179DB"/>
    <w:rsid w:val="00220528"/>
    <w:rsid w:val="00220604"/>
    <w:rsid w:val="00221E6D"/>
    <w:rsid w:val="0022605E"/>
    <w:rsid w:val="002362F6"/>
    <w:rsid w:val="00236405"/>
    <w:rsid w:val="00236A2C"/>
    <w:rsid w:val="00236F45"/>
    <w:rsid w:val="00237993"/>
    <w:rsid w:val="00237C6A"/>
    <w:rsid w:val="002411F8"/>
    <w:rsid w:val="002417C1"/>
    <w:rsid w:val="00241A57"/>
    <w:rsid w:val="0024204A"/>
    <w:rsid w:val="00250FB2"/>
    <w:rsid w:val="00251D00"/>
    <w:rsid w:val="00251F5E"/>
    <w:rsid w:val="002526D2"/>
    <w:rsid w:val="00252C6C"/>
    <w:rsid w:val="00253034"/>
    <w:rsid w:val="00253D9F"/>
    <w:rsid w:val="00254E72"/>
    <w:rsid w:val="00256DAB"/>
    <w:rsid w:val="00256FAA"/>
    <w:rsid w:val="00261E05"/>
    <w:rsid w:val="00262F78"/>
    <w:rsid w:val="00264035"/>
    <w:rsid w:val="00264D2B"/>
    <w:rsid w:val="00264EBD"/>
    <w:rsid w:val="00265B0C"/>
    <w:rsid w:val="002663CF"/>
    <w:rsid w:val="00266B3C"/>
    <w:rsid w:val="00270F94"/>
    <w:rsid w:val="0027128E"/>
    <w:rsid w:val="00271EDD"/>
    <w:rsid w:val="00275A1C"/>
    <w:rsid w:val="00276C4C"/>
    <w:rsid w:val="00276FFA"/>
    <w:rsid w:val="00277057"/>
    <w:rsid w:val="0027707A"/>
    <w:rsid w:val="002771B1"/>
    <w:rsid w:val="00277B79"/>
    <w:rsid w:val="002820DF"/>
    <w:rsid w:val="0028331D"/>
    <w:rsid w:val="00283336"/>
    <w:rsid w:val="00283784"/>
    <w:rsid w:val="00285C26"/>
    <w:rsid w:val="002863C2"/>
    <w:rsid w:val="00287732"/>
    <w:rsid w:val="002906B3"/>
    <w:rsid w:val="00291FA1"/>
    <w:rsid w:val="00293449"/>
    <w:rsid w:val="00294A28"/>
    <w:rsid w:val="00296396"/>
    <w:rsid w:val="00296DD5"/>
    <w:rsid w:val="002A2914"/>
    <w:rsid w:val="002A2F59"/>
    <w:rsid w:val="002A4897"/>
    <w:rsid w:val="002A67C2"/>
    <w:rsid w:val="002A6E6B"/>
    <w:rsid w:val="002A75D2"/>
    <w:rsid w:val="002A78E7"/>
    <w:rsid w:val="002B0182"/>
    <w:rsid w:val="002B1B8C"/>
    <w:rsid w:val="002B1F93"/>
    <w:rsid w:val="002B3E35"/>
    <w:rsid w:val="002B56D5"/>
    <w:rsid w:val="002B683D"/>
    <w:rsid w:val="002B6F04"/>
    <w:rsid w:val="002B7E84"/>
    <w:rsid w:val="002C1C41"/>
    <w:rsid w:val="002C3466"/>
    <w:rsid w:val="002C37E4"/>
    <w:rsid w:val="002C47D1"/>
    <w:rsid w:val="002C540A"/>
    <w:rsid w:val="002C5899"/>
    <w:rsid w:val="002C7DBB"/>
    <w:rsid w:val="002D002A"/>
    <w:rsid w:val="002D1FA1"/>
    <w:rsid w:val="002D43E9"/>
    <w:rsid w:val="002D61CB"/>
    <w:rsid w:val="002E02E7"/>
    <w:rsid w:val="002E096C"/>
    <w:rsid w:val="002E2CD3"/>
    <w:rsid w:val="002E4CC9"/>
    <w:rsid w:val="002E61AE"/>
    <w:rsid w:val="002E638E"/>
    <w:rsid w:val="002E66AC"/>
    <w:rsid w:val="002E7F55"/>
    <w:rsid w:val="002F009D"/>
    <w:rsid w:val="002F09FA"/>
    <w:rsid w:val="002F0CA7"/>
    <w:rsid w:val="002F0E9C"/>
    <w:rsid w:val="002F291C"/>
    <w:rsid w:val="002F29B6"/>
    <w:rsid w:val="002F3EFB"/>
    <w:rsid w:val="002F4AE7"/>
    <w:rsid w:val="002F4F31"/>
    <w:rsid w:val="002F56D4"/>
    <w:rsid w:val="00300EE9"/>
    <w:rsid w:val="00303B30"/>
    <w:rsid w:val="00303C67"/>
    <w:rsid w:val="003041FE"/>
    <w:rsid w:val="0030699C"/>
    <w:rsid w:val="0030786C"/>
    <w:rsid w:val="003119CA"/>
    <w:rsid w:val="00315385"/>
    <w:rsid w:val="00315409"/>
    <w:rsid w:val="00317980"/>
    <w:rsid w:val="0032004B"/>
    <w:rsid w:val="00320F8B"/>
    <w:rsid w:val="00321074"/>
    <w:rsid w:val="00321A09"/>
    <w:rsid w:val="00321FDC"/>
    <w:rsid w:val="00322CF9"/>
    <w:rsid w:val="00323479"/>
    <w:rsid w:val="00323870"/>
    <w:rsid w:val="003245A0"/>
    <w:rsid w:val="00325E66"/>
    <w:rsid w:val="0033284C"/>
    <w:rsid w:val="00333438"/>
    <w:rsid w:val="0033480D"/>
    <w:rsid w:val="00334A4C"/>
    <w:rsid w:val="00335F81"/>
    <w:rsid w:val="00336290"/>
    <w:rsid w:val="003372D6"/>
    <w:rsid w:val="00340BFC"/>
    <w:rsid w:val="00341186"/>
    <w:rsid w:val="00341209"/>
    <w:rsid w:val="00341A06"/>
    <w:rsid w:val="00343B9E"/>
    <w:rsid w:val="00343D23"/>
    <w:rsid w:val="00343D3F"/>
    <w:rsid w:val="00345460"/>
    <w:rsid w:val="00345FE2"/>
    <w:rsid w:val="00346259"/>
    <w:rsid w:val="00347278"/>
    <w:rsid w:val="0035028F"/>
    <w:rsid w:val="00350574"/>
    <w:rsid w:val="003507A6"/>
    <w:rsid w:val="00352F36"/>
    <w:rsid w:val="003530D3"/>
    <w:rsid w:val="00354DA1"/>
    <w:rsid w:val="003551AF"/>
    <w:rsid w:val="0035588E"/>
    <w:rsid w:val="00356562"/>
    <w:rsid w:val="003578A0"/>
    <w:rsid w:val="003602A6"/>
    <w:rsid w:val="00360BAF"/>
    <w:rsid w:val="00363CFF"/>
    <w:rsid w:val="003648AF"/>
    <w:rsid w:val="00365B6A"/>
    <w:rsid w:val="0036600E"/>
    <w:rsid w:val="00367E1E"/>
    <w:rsid w:val="0037026E"/>
    <w:rsid w:val="00370E25"/>
    <w:rsid w:val="003715C5"/>
    <w:rsid w:val="00371686"/>
    <w:rsid w:val="003735FD"/>
    <w:rsid w:val="003737BA"/>
    <w:rsid w:val="003741BE"/>
    <w:rsid w:val="00374DFE"/>
    <w:rsid w:val="00374EBE"/>
    <w:rsid w:val="00376AFC"/>
    <w:rsid w:val="00377283"/>
    <w:rsid w:val="0037749D"/>
    <w:rsid w:val="00377DAF"/>
    <w:rsid w:val="00377E76"/>
    <w:rsid w:val="00380052"/>
    <w:rsid w:val="00380437"/>
    <w:rsid w:val="00380FAE"/>
    <w:rsid w:val="0038353E"/>
    <w:rsid w:val="00383A8F"/>
    <w:rsid w:val="00384CFC"/>
    <w:rsid w:val="0038671F"/>
    <w:rsid w:val="00386B1F"/>
    <w:rsid w:val="003877B6"/>
    <w:rsid w:val="003910FF"/>
    <w:rsid w:val="00391EF6"/>
    <w:rsid w:val="0039208C"/>
    <w:rsid w:val="00392F19"/>
    <w:rsid w:val="00394720"/>
    <w:rsid w:val="00394F24"/>
    <w:rsid w:val="00395E38"/>
    <w:rsid w:val="0039751A"/>
    <w:rsid w:val="003A04AD"/>
    <w:rsid w:val="003A5C07"/>
    <w:rsid w:val="003A5E1A"/>
    <w:rsid w:val="003A5F69"/>
    <w:rsid w:val="003B023B"/>
    <w:rsid w:val="003B0C13"/>
    <w:rsid w:val="003B217A"/>
    <w:rsid w:val="003B4270"/>
    <w:rsid w:val="003B4E52"/>
    <w:rsid w:val="003B5ABB"/>
    <w:rsid w:val="003C0869"/>
    <w:rsid w:val="003C08C0"/>
    <w:rsid w:val="003C0BE5"/>
    <w:rsid w:val="003C2545"/>
    <w:rsid w:val="003C34B8"/>
    <w:rsid w:val="003C3EA7"/>
    <w:rsid w:val="003C4418"/>
    <w:rsid w:val="003C45A8"/>
    <w:rsid w:val="003C55A8"/>
    <w:rsid w:val="003C6EDC"/>
    <w:rsid w:val="003C75A5"/>
    <w:rsid w:val="003C7B41"/>
    <w:rsid w:val="003D05E4"/>
    <w:rsid w:val="003D0D34"/>
    <w:rsid w:val="003D104E"/>
    <w:rsid w:val="003D3315"/>
    <w:rsid w:val="003D56A6"/>
    <w:rsid w:val="003D76A2"/>
    <w:rsid w:val="003D7F02"/>
    <w:rsid w:val="003E0EE8"/>
    <w:rsid w:val="003E1734"/>
    <w:rsid w:val="003E2FCA"/>
    <w:rsid w:val="003E4498"/>
    <w:rsid w:val="003E4940"/>
    <w:rsid w:val="003E4E98"/>
    <w:rsid w:val="003F3A93"/>
    <w:rsid w:val="003F6FCA"/>
    <w:rsid w:val="00401E37"/>
    <w:rsid w:val="00402810"/>
    <w:rsid w:val="004028FC"/>
    <w:rsid w:val="00403898"/>
    <w:rsid w:val="004073F4"/>
    <w:rsid w:val="004079B7"/>
    <w:rsid w:val="00410610"/>
    <w:rsid w:val="00413138"/>
    <w:rsid w:val="00414C1B"/>
    <w:rsid w:val="004158D1"/>
    <w:rsid w:val="00415A5B"/>
    <w:rsid w:val="004214DD"/>
    <w:rsid w:val="00426AF8"/>
    <w:rsid w:val="00426EE4"/>
    <w:rsid w:val="00431418"/>
    <w:rsid w:val="00431BDA"/>
    <w:rsid w:val="00434060"/>
    <w:rsid w:val="00434386"/>
    <w:rsid w:val="0043531D"/>
    <w:rsid w:val="004354CD"/>
    <w:rsid w:val="004355A0"/>
    <w:rsid w:val="0043562D"/>
    <w:rsid w:val="00436A86"/>
    <w:rsid w:val="004404B5"/>
    <w:rsid w:val="0044058F"/>
    <w:rsid w:val="0044208A"/>
    <w:rsid w:val="004500A1"/>
    <w:rsid w:val="00450603"/>
    <w:rsid w:val="00451422"/>
    <w:rsid w:val="00452AA7"/>
    <w:rsid w:val="004531CB"/>
    <w:rsid w:val="0045508F"/>
    <w:rsid w:val="004564BF"/>
    <w:rsid w:val="004568F3"/>
    <w:rsid w:val="00457087"/>
    <w:rsid w:val="00457BA2"/>
    <w:rsid w:val="00457C9C"/>
    <w:rsid w:val="004600B9"/>
    <w:rsid w:val="00462C42"/>
    <w:rsid w:val="00463D90"/>
    <w:rsid w:val="004644C0"/>
    <w:rsid w:val="00465CBE"/>
    <w:rsid w:val="004664FA"/>
    <w:rsid w:val="0046699C"/>
    <w:rsid w:val="00467152"/>
    <w:rsid w:val="00467168"/>
    <w:rsid w:val="0046797D"/>
    <w:rsid w:val="004720F1"/>
    <w:rsid w:val="00474178"/>
    <w:rsid w:val="00475F7D"/>
    <w:rsid w:val="004775B1"/>
    <w:rsid w:val="0048066A"/>
    <w:rsid w:val="004810D9"/>
    <w:rsid w:val="00482C15"/>
    <w:rsid w:val="00482F52"/>
    <w:rsid w:val="00483367"/>
    <w:rsid w:val="00483BA5"/>
    <w:rsid w:val="00487EE1"/>
    <w:rsid w:val="004900C9"/>
    <w:rsid w:val="00490C70"/>
    <w:rsid w:val="00490CA0"/>
    <w:rsid w:val="00492175"/>
    <w:rsid w:val="0049563C"/>
    <w:rsid w:val="004A1139"/>
    <w:rsid w:val="004A21D6"/>
    <w:rsid w:val="004A34A9"/>
    <w:rsid w:val="004A39D5"/>
    <w:rsid w:val="004A46DA"/>
    <w:rsid w:val="004A5244"/>
    <w:rsid w:val="004A64B5"/>
    <w:rsid w:val="004B1490"/>
    <w:rsid w:val="004B27E4"/>
    <w:rsid w:val="004B3A26"/>
    <w:rsid w:val="004B538A"/>
    <w:rsid w:val="004B5583"/>
    <w:rsid w:val="004B55C9"/>
    <w:rsid w:val="004B5BAB"/>
    <w:rsid w:val="004B7B11"/>
    <w:rsid w:val="004B7C6B"/>
    <w:rsid w:val="004B7F8C"/>
    <w:rsid w:val="004C0078"/>
    <w:rsid w:val="004C0659"/>
    <w:rsid w:val="004C0860"/>
    <w:rsid w:val="004C0A51"/>
    <w:rsid w:val="004C1131"/>
    <w:rsid w:val="004C4D5F"/>
    <w:rsid w:val="004C4E1C"/>
    <w:rsid w:val="004C5899"/>
    <w:rsid w:val="004C694D"/>
    <w:rsid w:val="004C69EC"/>
    <w:rsid w:val="004C6DE1"/>
    <w:rsid w:val="004D0EFF"/>
    <w:rsid w:val="004D3A16"/>
    <w:rsid w:val="004D4D6B"/>
    <w:rsid w:val="004D57F8"/>
    <w:rsid w:val="004D5E62"/>
    <w:rsid w:val="004D7194"/>
    <w:rsid w:val="004D7AC3"/>
    <w:rsid w:val="004E0275"/>
    <w:rsid w:val="004E04BE"/>
    <w:rsid w:val="004E098E"/>
    <w:rsid w:val="004E0A5E"/>
    <w:rsid w:val="004E1B0C"/>
    <w:rsid w:val="004E2191"/>
    <w:rsid w:val="004E21DC"/>
    <w:rsid w:val="004E2D57"/>
    <w:rsid w:val="004E405B"/>
    <w:rsid w:val="004E4216"/>
    <w:rsid w:val="004E4273"/>
    <w:rsid w:val="004E7CBB"/>
    <w:rsid w:val="004F2432"/>
    <w:rsid w:val="004F2547"/>
    <w:rsid w:val="004F4C48"/>
    <w:rsid w:val="004F732B"/>
    <w:rsid w:val="004F79DC"/>
    <w:rsid w:val="00500F77"/>
    <w:rsid w:val="00503636"/>
    <w:rsid w:val="00505A83"/>
    <w:rsid w:val="00505B48"/>
    <w:rsid w:val="00505C6C"/>
    <w:rsid w:val="005079F9"/>
    <w:rsid w:val="005108A1"/>
    <w:rsid w:val="00510DF2"/>
    <w:rsid w:val="0051276E"/>
    <w:rsid w:val="005129E8"/>
    <w:rsid w:val="00512B0B"/>
    <w:rsid w:val="0051419A"/>
    <w:rsid w:val="00514C3E"/>
    <w:rsid w:val="0051741D"/>
    <w:rsid w:val="00517860"/>
    <w:rsid w:val="005178E6"/>
    <w:rsid w:val="00517A48"/>
    <w:rsid w:val="00517FD6"/>
    <w:rsid w:val="00517FE9"/>
    <w:rsid w:val="00521137"/>
    <w:rsid w:val="00522B52"/>
    <w:rsid w:val="005249B8"/>
    <w:rsid w:val="005255C1"/>
    <w:rsid w:val="00525BB2"/>
    <w:rsid w:val="00527334"/>
    <w:rsid w:val="0052768F"/>
    <w:rsid w:val="00527797"/>
    <w:rsid w:val="0053077C"/>
    <w:rsid w:val="00532F94"/>
    <w:rsid w:val="00537573"/>
    <w:rsid w:val="00540EEB"/>
    <w:rsid w:val="00541A9F"/>
    <w:rsid w:val="005421B6"/>
    <w:rsid w:val="00544739"/>
    <w:rsid w:val="00544C70"/>
    <w:rsid w:val="0054740D"/>
    <w:rsid w:val="0055062B"/>
    <w:rsid w:val="0055132A"/>
    <w:rsid w:val="00551FB5"/>
    <w:rsid w:val="00552139"/>
    <w:rsid w:val="00552154"/>
    <w:rsid w:val="00552FB2"/>
    <w:rsid w:val="005535CB"/>
    <w:rsid w:val="005541F7"/>
    <w:rsid w:val="00555F71"/>
    <w:rsid w:val="005566D1"/>
    <w:rsid w:val="00560525"/>
    <w:rsid w:val="0056250A"/>
    <w:rsid w:val="00562651"/>
    <w:rsid w:val="00562A36"/>
    <w:rsid w:val="00563353"/>
    <w:rsid w:val="00563BF4"/>
    <w:rsid w:val="00565130"/>
    <w:rsid w:val="00566A96"/>
    <w:rsid w:val="005700FA"/>
    <w:rsid w:val="00571F63"/>
    <w:rsid w:val="00572D9D"/>
    <w:rsid w:val="00573D5B"/>
    <w:rsid w:val="00574345"/>
    <w:rsid w:val="005759EF"/>
    <w:rsid w:val="005761E1"/>
    <w:rsid w:val="00576B76"/>
    <w:rsid w:val="00577014"/>
    <w:rsid w:val="005818BB"/>
    <w:rsid w:val="00581AE6"/>
    <w:rsid w:val="00582EF9"/>
    <w:rsid w:val="00584860"/>
    <w:rsid w:val="005855A1"/>
    <w:rsid w:val="00585BA3"/>
    <w:rsid w:val="00587404"/>
    <w:rsid w:val="00587895"/>
    <w:rsid w:val="00587BA7"/>
    <w:rsid w:val="0059092B"/>
    <w:rsid w:val="00591660"/>
    <w:rsid w:val="0059180E"/>
    <w:rsid w:val="00591C9A"/>
    <w:rsid w:val="00591F88"/>
    <w:rsid w:val="00593BB3"/>
    <w:rsid w:val="00594E3C"/>
    <w:rsid w:val="0059552B"/>
    <w:rsid w:val="00595CBA"/>
    <w:rsid w:val="005A01A7"/>
    <w:rsid w:val="005A2C8D"/>
    <w:rsid w:val="005A31D3"/>
    <w:rsid w:val="005A4E91"/>
    <w:rsid w:val="005A576E"/>
    <w:rsid w:val="005A5B2C"/>
    <w:rsid w:val="005A6903"/>
    <w:rsid w:val="005B25ED"/>
    <w:rsid w:val="005B339B"/>
    <w:rsid w:val="005B33E3"/>
    <w:rsid w:val="005B50F3"/>
    <w:rsid w:val="005B69B9"/>
    <w:rsid w:val="005C008C"/>
    <w:rsid w:val="005C1428"/>
    <w:rsid w:val="005C2866"/>
    <w:rsid w:val="005C37E8"/>
    <w:rsid w:val="005C445E"/>
    <w:rsid w:val="005C46D7"/>
    <w:rsid w:val="005C5FE3"/>
    <w:rsid w:val="005C6CE4"/>
    <w:rsid w:val="005D03A4"/>
    <w:rsid w:val="005D16DE"/>
    <w:rsid w:val="005D1B21"/>
    <w:rsid w:val="005D239B"/>
    <w:rsid w:val="005D26D8"/>
    <w:rsid w:val="005D2875"/>
    <w:rsid w:val="005D35C4"/>
    <w:rsid w:val="005D3B15"/>
    <w:rsid w:val="005D4B0F"/>
    <w:rsid w:val="005D505C"/>
    <w:rsid w:val="005D6680"/>
    <w:rsid w:val="005D66EE"/>
    <w:rsid w:val="005D73B4"/>
    <w:rsid w:val="005E0DE9"/>
    <w:rsid w:val="005E18FD"/>
    <w:rsid w:val="005E1F0C"/>
    <w:rsid w:val="005E3674"/>
    <w:rsid w:val="005E51D1"/>
    <w:rsid w:val="005E5ABB"/>
    <w:rsid w:val="005E5CFA"/>
    <w:rsid w:val="005E68AB"/>
    <w:rsid w:val="005E7B65"/>
    <w:rsid w:val="005F073B"/>
    <w:rsid w:val="005F0920"/>
    <w:rsid w:val="005F0A79"/>
    <w:rsid w:val="005F11C6"/>
    <w:rsid w:val="005F22B3"/>
    <w:rsid w:val="005F2B1E"/>
    <w:rsid w:val="005F445C"/>
    <w:rsid w:val="005F6F63"/>
    <w:rsid w:val="005F79B1"/>
    <w:rsid w:val="006004E9"/>
    <w:rsid w:val="00601087"/>
    <w:rsid w:val="0060172D"/>
    <w:rsid w:val="006047AF"/>
    <w:rsid w:val="006047DB"/>
    <w:rsid w:val="00604D4B"/>
    <w:rsid w:val="00607B82"/>
    <w:rsid w:val="006100E6"/>
    <w:rsid w:val="006104BD"/>
    <w:rsid w:val="00610EDC"/>
    <w:rsid w:val="0061138B"/>
    <w:rsid w:val="0061341F"/>
    <w:rsid w:val="00613AC1"/>
    <w:rsid w:val="006161DD"/>
    <w:rsid w:val="006166C1"/>
    <w:rsid w:val="00617286"/>
    <w:rsid w:val="006201CF"/>
    <w:rsid w:val="00620827"/>
    <w:rsid w:val="0062095D"/>
    <w:rsid w:val="0062151F"/>
    <w:rsid w:val="00622E2F"/>
    <w:rsid w:val="00624645"/>
    <w:rsid w:val="00626514"/>
    <w:rsid w:val="00626604"/>
    <w:rsid w:val="00632F01"/>
    <w:rsid w:val="0063359E"/>
    <w:rsid w:val="00635036"/>
    <w:rsid w:val="0063534E"/>
    <w:rsid w:val="00635F54"/>
    <w:rsid w:val="00636045"/>
    <w:rsid w:val="0063622A"/>
    <w:rsid w:val="006369BA"/>
    <w:rsid w:val="00637D7B"/>
    <w:rsid w:val="006403DC"/>
    <w:rsid w:val="00642570"/>
    <w:rsid w:val="00643C00"/>
    <w:rsid w:val="00643F90"/>
    <w:rsid w:val="00644B8B"/>
    <w:rsid w:val="0064575C"/>
    <w:rsid w:val="0064644D"/>
    <w:rsid w:val="006469C8"/>
    <w:rsid w:val="00646D2D"/>
    <w:rsid w:val="00646E89"/>
    <w:rsid w:val="0064725F"/>
    <w:rsid w:val="006478D7"/>
    <w:rsid w:val="00650D22"/>
    <w:rsid w:val="00650F72"/>
    <w:rsid w:val="00651273"/>
    <w:rsid w:val="006519D8"/>
    <w:rsid w:val="00651F42"/>
    <w:rsid w:val="00652779"/>
    <w:rsid w:val="006527AE"/>
    <w:rsid w:val="00657F35"/>
    <w:rsid w:val="006602CF"/>
    <w:rsid w:val="00660A0F"/>
    <w:rsid w:val="00661EB4"/>
    <w:rsid w:val="006624A4"/>
    <w:rsid w:val="00662883"/>
    <w:rsid w:val="00664053"/>
    <w:rsid w:val="00664F3A"/>
    <w:rsid w:val="006665D2"/>
    <w:rsid w:val="0067144F"/>
    <w:rsid w:val="0067223B"/>
    <w:rsid w:val="006760B1"/>
    <w:rsid w:val="00676434"/>
    <w:rsid w:val="00676C01"/>
    <w:rsid w:val="0067742F"/>
    <w:rsid w:val="00680FCC"/>
    <w:rsid w:val="00681C2D"/>
    <w:rsid w:val="00682757"/>
    <w:rsid w:val="00682C65"/>
    <w:rsid w:val="0068613E"/>
    <w:rsid w:val="00690092"/>
    <w:rsid w:val="00691FDE"/>
    <w:rsid w:val="00692D1B"/>
    <w:rsid w:val="006931DD"/>
    <w:rsid w:val="00697481"/>
    <w:rsid w:val="00697AE6"/>
    <w:rsid w:val="00697F18"/>
    <w:rsid w:val="006A0397"/>
    <w:rsid w:val="006A3FC0"/>
    <w:rsid w:val="006A5D5B"/>
    <w:rsid w:val="006A5FB7"/>
    <w:rsid w:val="006A6419"/>
    <w:rsid w:val="006B1A6C"/>
    <w:rsid w:val="006B3405"/>
    <w:rsid w:val="006B3B45"/>
    <w:rsid w:val="006B3DCC"/>
    <w:rsid w:val="006B6DAB"/>
    <w:rsid w:val="006B7361"/>
    <w:rsid w:val="006B7922"/>
    <w:rsid w:val="006C18F7"/>
    <w:rsid w:val="006C1C8F"/>
    <w:rsid w:val="006C2D84"/>
    <w:rsid w:val="006C3054"/>
    <w:rsid w:val="006C7281"/>
    <w:rsid w:val="006C7522"/>
    <w:rsid w:val="006D0031"/>
    <w:rsid w:val="006D16E9"/>
    <w:rsid w:val="006D2AA1"/>
    <w:rsid w:val="006D7395"/>
    <w:rsid w:val="006E07D6"/>
    <w:rsid w:val="006E1D3B"/>
    <w:rsid w:val="006E4216"/>
    <w:rsid w:val="006E69FE"/>
    <w:rsid w:val="006E75CB"/>
    <w:rsid w:val="006E76C9"/>
    <w:rsid w:val="006F171A"/>
    <w:rsid w:val="006F2307"/>
    <w:rsid w:val="006F3731"/>
    <w:rsid w:val="006F41BF"/>
    <w:rsid w:val="006F43DD"/>
    <w:rsid w:val="006F4BE2"/>
    <w:rsid w:val="006F574D"/>
    <w:rsid w:val="006F5827"/>
    <w:rsid w:val="006F63C8"/>
    <w:rsid w:val="006F7363"/>
    <w:rsid w:val="007005AB"/>
    <w:rsid w:val="0070139E"/>
    <w:rsid w:val="0070166B"/>
    <w:rsid w:val="00701EFB"/>
    <w:rsid w:val="00705C9C"/>
    <w:rsid w:val="00706B46"/>
    <w:rsid w:val="0071002F"/>
    <w:rsid w:val="00710C46"/>
    <w:rsid w:val="00710EE6"/>
    <w:rsid w:val="00713D64"/>
    <w:rsid w:val="00714F94"/>
    <w:rsid w:val="007175A0"/>
    <w:rsid w:val="007201DA"/>
    <w:rsid w:val="007242BE"/>
    <w:rsid w:val="00724C68"/>
    <w:rsid w:val="00725E57"/>
    <w:rsid w:val="00726368"/>
    <w:rsid w:val="007274BA"/>
    <w:rsid w:val="007305B1"/>
    <w:rsid w:val="00730D93"/>
    <w:rsid w:val="007327E1"/>
    <w:rsid w:val="0073413A"/>
    <w:rsid w:val="0073542C"/>
    <w:rsid w:val="00735861"/>
    <w:rsid w:val="00735EDC"/>
    <w:rsid w:val="00737D49"/>
    <w:rsid w:val="00742F3D"/>
    <w:rsid w:val="00744E2E"/>
    <w:rsid w:val="00746A9E"/>
    <w:rsid w:val="00746E06"/>
    <w:rsid w:val="00750C30"/>
    <w:rsid w:val="0075108B"/>
    <w:rsid w:val="0075290C"/>
    <w:rsid w:val="00753015"/>
    <w:rsid w:val="00753B00"/>
    <w:rsid w:val="00754CC9"/>
    <w:rsid w:val="00754D09"/>
    <w:rsid w:val="00755D7E"/>
    <w:rsid w:val="007563B8"/>
    <w:rsid w:val="00756B52"/>
    <w:rsid w:val="00757518"/>
    <w:rsid w:val="00757946"/>
    <w:rsid w:val="00761518"/>
    <w:rsid w:val="007629BB"/>
    <w:rsid w:val="00762A39"/>
    <w:rsid w:val="007639F3"/>
    <w:rsid w:val="0076498B"/>
    <w:rsid w:val="007668FB"/>
    <w:rsid w:val="00766C3E"/>
    <w:rsid w:val="00767710"/>
    <w:rsid w:val="00767C98"/>
    <w:rsid w:val="0077070F"/>
    <w:rsid w:val="007709E2"/>
    <w:rsid w:val="00770ADD"/>
    <w:rsid w:val="007711BA"/>
    <w:rsid w:val="00773698"/>
    <w:rsid w:val="00774D53"/>
    <w:rsid w:val="0077554E"/>
    <w:rsid w:val="00776365"/>
    <w:rsid w:val="00776A8D"/>
    <w:rsid w:val="00776EC5"/>
    <w:rsid w:val="00777090"/>
    <w:rsid w:val="00777D5D"/>
    <w:rsid w:val="00781792"/>
    <w:rsid w:val="00781BDA"/>
    <w:rsid w:val="00782154"/>
    <w:rsid w:val="00782AB8"/>
    <w:rsid w:val="00782C5A"/>
    <w:rsid w:val="007834AC"/>
    <w:rsid w:val="0078431E"/>
    <w:rsid w:val="007859E8"/>
    <w:rsid w:val="00786320"/>
    <w:rsid w:val="00787CDE"/>
    <w:rsid w:val="00791149"/>
    <w:rsid w:val="00791396"/>
    <w:rsid w:val="00791547"/>
    <w:rsid w:val="007938AD"/>
    <w:rsid w:val="007976DB"/>
    <w:rsid w:val="007A05C6"/>
    <w:rsid w:val="007A4130"/>
    <w:rsid w:val="007A444F"/>
    <w:rsid w:val="007A4B16"/>
    <w:rsid w:val="007A510E"/>
    <w:rsid w:val="007B1C56"/>
    <w:rsid w:val="007B1FD1"/>
    <w:rsid w:val="007B4A36"/>
    <w:rsid w:val="007B5A3D"/>
    <w:rsid w:val="007B6087"/>
    <w:rsid w:val="007B633D"/>
    <w:rsid w:val="007B7E55"/>
    <w:rsid w:val="007C07AA"/>
    <w:rsid w:val="007C288D"/>
    <w:rsid w:val="007C5037"/>
    <w:rsid w:val="007C50A9"/>
    <w:rsid w:val="007C562B"/>
    <w:rsid w:val="007C64D8"/>
    <w:rsid w:val="007C6DB9"/>
    <w:rsid w:val="007D02B5"/>
    <w:rsid w:val="007D054A"/>
    <w:rsid w:val="007D1BFA"/>
    <w:rsid w:val="007D21BE"/>
    <w:rsid w:val="007D3A78"/>
    <w:rsid w:val="007D4B8B"/>
    <w:rsid w:val="007D5334"/>
    <w:rsid w:val="007D5590"/>
    <w:rsid w:val="007E04E5"/>
    <w:rsid w:val="007E1425"/>
    <w:rsid w:val="007E1B53"/>
    <w:rsid w:val="007E1E3D"/>
    <w:rsid w:val="007E2C4E"/>
    <w:rsid w:val="007E3025"/>
    <w:rsid w:val="007E3587"/>
    <w:rsid w:val="007E3FC9"/>
    <w:rsid w:val="007E5938"/>
    <w:rsid w:val="007E5EAF"/>
    <w:rsid w:val="007E63D6"/>
    <w:rsid w:val="007E7E5B"/>
    <w:rsid w:val="007F07B4"/>
    <w:rsid w:val="007F108A"/>
    <w:rsid w:val="007F2589"/>
    <w:rsid w:val="007F64AF"/>
    <w:rsid w:val="007F6FED"/>
    <w:rsid w:val="00800696"/>
    <w:rsid w:val="00801867"/>
    <w:rsid w:val="00801C97"/>
    <w:rsid w:val="00801D9B"/>
    <w:rsid w:val="008033D2"/>
    <w:rsid w:val="00803A39"/>
    <w:rsid w:val="008067D8"/>
    <w:rsid w:val="0081099E"/>
    <w:rsid w:val="008126EA"/>
    <w:rsid w:val="00814C76"/>
    <w:rsid w:val="00815541"/>
    <w:rsid w:val="00816D94"/>
    <w:rsid w:val="0082188A"/>
    <w:rsid w:val="0082262B"/>
    <w:rsid w:val="008232C5"/>
    <w:rsid w:val="00824401"/>
    <w:rsid w:val="00824423"/>
    <w:rsid w:val="00824EF9"/>
    <w:rsid w:val="008250CB"/>
    <w:rsid w:val="00825294"/>
    <w:rsid w:val="00825421"/>
    <w:rsid w:val="0083000E"/>
    <w:rsid w:val="00834A11"/>
    <w:rsid w:val="008350FC"/>
    <w:rsid w:val="00837554"/>
    <w:rsid w:val="008379BD"/>
    <w:rsid w:val="00840474"/>
    <w:rsid w:val="00841CCC"/>
    <w:rsid w:val="00842FA6"/>
    <w:rsid w:val="0084403A"/>
    <w:rsid w:val="00845A10"/>
    <w:rsid w:val="00845EAF"/>
    <w:rsid w:val="00847270"/>
    <w:rsid w:val="00847487"/>
    <w:rsid w:val="00847DAD"/>
    <w:rsid w:val="00853004"/>
    <w:rsid w:val="008538E4"/>
    <w:rsid w:val="00853BD7"/>
    <w:rsid w:val="00855026"/>
    <w:rsid w:val="008577CA"/>
    <w:rsid w:val="008603A7"/>
    <w:rsid w:val="008632A0"/>
    <w:rsid w:val="00864B3B"/>
    <w:rsid w:val="00866402"/>
    <w:rsid w:val="00866D9B"/>
    <w:rsid w:val="00871490"/>
    <w:rsid w:val="00874730"/>
    <w:rsid w:val="00875D56"/>
    <w:rsid w:val="00875F08"/>
    <w:rsid w:val="00876803"/>
    <w:rsid w:val="008821FA"/>
    <w:rsid w:val="008827D7"/>
    <w:rsid w:val="00882A8F"/>
    <w:rsid w:val="00882AB2"/>
    <w:rsid w:val="00886677"/>
    <w:rsid w:val="008867DB"/>
    <w:rsid w:val="00887461"/>
    <w:rsid w:val="00887E73"/>
    <w:rsid w:val="00892F4F"/>
    <w:rsid w:val="00896B19"/>
    <w:rsid w:val="00896F65"/>
    <w:rsid w:val="00897207"/>
    <w:rsid w:val="008A08C5"/>
    <w:rsid w:val="008A0AE6"/>
    <w:rsid w:val="008A12B5"/>
    <w:rsid w:val="008A28D9"/>
    <w:rsid w:val="008A295E"/>
    <w:rsid w:val="008A5176"/>
    <w:rsid w:val="008A60B3"/>
    <w:rsid w:val="008A716A"/>
    <w:rsid w:val="008A74DC"/>
    <w:rsid w:val="008A7D67"/>
    <w:rsid w:val="008B00F8"/>
    <w:rsid w:val="008B01D3"/>
    <w:rsid w:val="008B2352"/>
    <w:rsid w:val="008B23D4"/>
    <w:rsid w:val="008B23FB"/>
    <w:rsid w:val="008B26FB"/>
    <w:rsid w:val="008B29E7"/>
    <w:rsid w:val="008B37F4"/>
    <w:rsid w:val="008B434A"/>
    <w:rsid w:val="008B4390"/>
    <w:rsid w:val="008B4947"/>
    <w:rsid w:val="008B4E24"/>
    <w:rsid w:val="008B5608"/>
    <w:rsid w:val="008B62D8"/>
    <w:rsid w:val="008B6672"/>
    <w:rsid w:val="008B686C"/>
    <w:rsid w:val="008B7D99"/>
    <w:rsid w:val="008C04AD"/>
    <w:rsid w:val="008C126A"/>
    <w:rsid w:val="008C39C7"/>
    <w:rsid w:val="008C49DD"/>
    <w:rsid w:val="008C6722"/>
    <w:rsid w:val="008D0A85"/>
    <w:rsid w:val="008D0E46"/>
    <w:rsid w:val="008D3219"/>
    <w:rsid w:val="008D394D"/>
    <w:rsid w:val="008D57E5"/>
    <w:rsid w:val="008E25AA"/>
    <w:rsid w:val="008E3829"/>
    <w:rsid w:val="008E4EE0"/>
    <w:rsid w:val="008E5488"/>
    <w:rsid w:val="008F086A"/>
    <w:rsid w:val="008F1CEC"/>
    <w:rsid w:val="008F1E7A"/>
    <w:rsid w:val="008F23D1"/>
    <w:rsid w:val="008F3692"/>
    <w:rsid w:val="008F44D5"/>
    <w:rsid w:val="008F5E40"/>
    <w:rsid w:val="008F64FA"/>
    <w:rsid w:val="008F759B"/>
    <w:rsid w:val="009005DA"/>
    <w:rsid w:val="00900A9B"/>
    <w:rsid w:val="00900E20"/>
    <w:rsid w:val="00901508"/>
    <w:rsid w:val="00902AA3"/>
    <w:rsid w:val="00905FB9"/>
    <w:rsid w:val="00906418"/>
    <w:rsid w:val="00906C5C"/>
    <w:rsid w:val="00907A0C"/>
    <w:rsid w:val="00907FEF"/>
    <w:rsid w:val="00910A56"/>
    <w:rsid w:val="009110E2"/>
    <w:rsid w:val="0091333D"/>
    <w:rsid w:val="00913744"/>
    <w:rsid w:val="00914061"/>
    <w:rsid w:val="00915489"/>
    <w:rsid w:val="00915ABD"/>
    <w:rsid w:val="0091712E"/>
    <w:rsid w:val="0092037E"/>
    <w:rsid w:val="009205F4"/>
    <w:rsid w:val="00920949"/>
    <w:rsid w:val="009218F6"/>
    <w:rsid w:val="0092216F"/>
    <w:rsid w:val="009237D8"/>
    <w:rsid w:val="00923CD8"/>
    <w:rsid w:val="009256FD"/>
    <w:rsid w:val="00926DD7"/>
    <w:rsid w:val="00930E6A"/>
    <w:rsid w:val="00933A6C"/>
    <w:rsid w:val="00934ED7"/>
    <w:rsid w:val="00937498"/>
    <w:rsid w:val="009417B0"/>
    <w:rsid w:val="00942744"/>
    <w:rsid w:val="00942850"/>
    <w:rsid w:val="00943544"/>
    <w:rsid w:val="00944138"/>
    <w:rsid w:val="0094572A"/>
    <w:rsid w:val="0094575B"/>
    <w:rsid w:val="00945F18"/>
    <w:rsid w:val="0094734B"/>
    <w:rsid w:val="00947360"/>
    <w:rsid w:val="0094784A"/>
    <w:rsid w:val="009478F4"/>
    <w:rsid w:val="00950037"/>
    <w:rsid w:val="009502B1"/>
    <w:rsid w:val="00952991"/>
    <w:rsid w:val="009531E1"/>
    <w:rsid w:val="009555CE"/>
    <w:rsid w:val="009560F2"/>
    <w:rsid w:val="00956879"/>
    <w:rsid w:val="009570C1"/>
    <w:rsid w:val="009603E2"/>
    <w:rsid w:val="009610F2"/>
    <w:rsid w:val="00963027"/>
    <w:rsid w:val="00963115"/>
    <w:rsid w:val="00964B20"/>
    <w:rsid w:val="00964C39"/>
    <w:rsid w:val="00964D69"/>
    <w:rsid w:val="00967007"/>
    <w:rsid w:val="009704FC"/>
    <w:rsid w:val="00971300"/>
    <w:rsid w:val="009720A8"/>
    <w:rsid w:val="00973730"/>
    <w:rsid w:val="0097682F"/>
    <w:rsid w:val="00976D7A"/>
    <w:rsid w:val="00977953"/>
    <w:rsid w:val="0098001A"/>
    <w:rsid w:val="0098012F"/>
    <w:rsid w:val="00981915"/>
    <w:rsid w:val="00984EF0"/>
    <w:rsid w:val="0098572D"/>
    <w:rsid w:val="0098751E"/>
    <w:rsid w:val="009907A0"/>
    <w:rsid w:val="00991308"/>
    <w:rsid w:val="00992E1D"/>
    <w:rsid w:val="00995242"/>
    <w:rsid w:val="00995C17"/>
    <w:rsid w:val="00995CEB"/>
    <w:rsid w:val="0099698C"/>
    <w:rsid w:val="00996F80"/>
    <w:rsid w:val="009972DF"/>
    <w:rsid w:val="00997F4C"/>
    <w:rsid w:val="009A0B9B"/>
    <w:rsid w:val="009A1894"/>
    <w:rsid w:val="009A587A"/>
    <w:rsid w:val="009A5F25"/>
    <w:rsid w:val="009A6785"/>
    <w:rsid w:val="009A72D5"/>
    <w:rsid w:val="009A76EC"/>
    <w:rsid w:val="009A7794"/>
    <w:rsid w:val="009B0EE3"/>
    <w:rsid w:val="009B1BB1"/>
    <w:rsid w:val="009B4162"/>
    <w:rsid w:val="009B7AD4"/>
    <w:rsid w:val="009B7CCE"/>
    <w:rsid w:val="009C1237"/>
    <w:rsid w:val="009C2E35"/>
    <w:rsid w:val="009C459D"/>
    <w:rsid w:val="009C46AC"/>
    <w:rsid w:val="009C493D"/>
    <w:rsid w:val="009C4FF4"/>
    <w:rsid w:val="009C6C0C"/>
    <w:rsid w:val="009D136E"/>
    <w:rsid w:val="009D1EB2"/>
    <w:rsid w:val="009D2FDD"/>
    <w:rsid w:val="009D31DB"/>
    <w:rsid w:val="009D3419"/>
    <w:rsid w:val="009D5DC3"/>
    <w:rsid w:val="009D65AB"/>
    <w:rsid w:val="009D67B1"/>
    <w:rsid w:val="009D6E94"/>
    <w:rsid w:val="009E11AC"/>
    <w:rsid w:val="009E14C1"/>
    <w:rsid w:val="009E2FD2"/>
    <w:rsid w:val="009E3DA4"/>
    <w:rsid w:val="009E53AC"/>
    <w:rsid w:val="009F1A34"/>
    <w:rsid w:val="009F4C3B"/>
    <w:rsid w:val="009F6359"/>
    <w:rsid w:val="009F645A"/>
    <w:rsid w:val="00A0088E"/>
    <w:rsid w:val="00A015A4"/>
    <w:rsid w:val="00A04BFB"/>
    <w:rsid w:val="00A05DEA"/>
    <w:rsid w:val="00A05E98"/>
    <w:rsid w:val="00A15343"/>
    <w:rsid w:val="00A16A5A"/>
    <w:rsid w:val="00A17A8A"/>
    <w:rsid w:val="00A2077F"/>
    <w:rsid w:val="00A20792"/>
    <w:rsid w:val="00A215C9"/>
    <w:rsid w:val="00A22563"/>
    <w:rsid w:val="00A2282D"/>
    <w:rsid w:val="00A23493"/>
    <w:rsid w:val="00A23F7A"/>
    <w:rsid w:val="00A24C2D"/>
    <w:rsid w:val="00A26BB8"/>
    <w:rsid w:val="00A26E57"/>
    <w:rsid w:val="00A2742B"/>
    <w:rsid w:val="00A274B5"/>
    <w:rsid w:val="00A30B35"/>
    <w:rsid w:val="00A30D76"/>
    <w:rsid w:val="00A30EEE"/>
    <w:rsid w:val="00A30FAF"/>
    <w:rsid w:val="00A31F03"/>
    <w:rsid w:val="00A31FE7"/>
    <w:rsid w:val="00A32CF6"/>
    <w:rsid w:val="00A32E36"/>
    <w:rsid w:val="00A32F85"/>
    <w:rsid w:val="00A33B18"/>
    <w:rsid w:val="00A33E91"/>
    <w:rsid w:val="00A3478A"/>
    <w:rsid w:val="00A34E5A"/>
    <w:rsid w:val="00A35A44"/>
    <w:rsid w:val="00A3672A"/>
    <w:rsid w:val="00A4068D"/>
    <w:rsid w:val="00A411D6"/>
    <w:rsid w:val="00A42B09"/>
    <w:rsid w:val="00A4325A"/>
    <w:rsid w:val="00A437AE"/>
    <w:rsid w:val="00A47195"/>
    <w:rsid w:val="00A50468"/>
    <w:rsid w:val="00A51156"/>
    <w:rsid w:val="00A51351"/>
    <w:rsid w:val="00A530BB"/>
    <w:rsid w:val="00A540FA"/>
    <w:rsid w:val="00A54DCD"/>
    <w:rsid w:val="00A573AB"/>
    <w:rsid w:val="00A604E0"/>
    <w:rsid w:val="00A612DC"/>
    <w:rsid w:val="00A61E0F"/>
    <w:rsid w:val="00A6246A"/>
    <w:rsid w:val="00A63664"/>
    <w:rsid w:val="00A6432D"/>
    <w:rsid w:val="00A67703"/>
    <w:rsid w:val="00A7166F"/>
    <w:rsid w:val="00A72143"/>
    <w:rsid w:val="00A72422"/>
    <w:rsid w:val="00A72655"/>
    <w:rsid w:val="00A72DE3"/>
    <w:rsid w:val="00A73CC7"/>
    <w:rsid w:val="00A75FA0"/>
    <w:rsid w:val="00A77460"/>
    <w:rsid w:val="00A8059B"/>
    <w:rsid w:val="00A8163C"/>
    <w:rsid w:val="00A817F4"/>
    <w:rsid w:val="00A8357C"/>
    <w:rsid w:val="00A852BC"/>
    <w:rsid w:val="00A85922"/>
    <w:rsid w:val="00A866F1"/>
    <w:rsid w:val="00A86CE7"/>
    <w:rsid w:val="00A87111"/>
    <w:rsid w:val="00A907A0"/>
    <w:rsid w:val="00A91D59"/>
    <w:rsid w:val="00A91DC8"/>
    <w:rsid w:val="00A92F39"/>
    <w:rsid w:val="00A94F57"/>
    <w:rsid w:val="00AA07A3"/>
    <w:rsid w:val="00AA0A91"/>
    <w:rsid w:val="00AA1961"/>
    <w:rsid w:val="00AA54C3"/>
    <w:rsid w:val="00AA6201"/>
    <w:rsid w:val="00AA77E5"/>
    <w:rsid w:val="00AB165D"/>
    <w:rsid w:val="00AB1844"/>
    <w:rsid w:val="00AB1A1B"/>
    <w:rsid w:val="00AB1F1E"/>
    <w:rsid w:val="00AB2856"/>
    <w:rsid w:val="00AB2A1A"/>
    <w:rsid w:val="00AB5624"/>
    <w:rsid w:val="00AB7224"/>
    <w:rsid w:val="00AC023D"/>
    <w:rsid w:val="00AC0ABB"/>
    <w:rsid w:val="00AC1054"/>
    <w:rsid w:val="00AC13AB"/>
    <w:rsid w:val="00AC184A"/>
    <w:rsid w:val="00AC19D3"/>
    <w:rsid w:val="00AC5455"/>
    <w:rsid w:val="00AC5956"/>
    <w:rsid w:val="00AC73C2"/>
    <w:rsid w:val="00AD18D3"/>
    <w:rsid w:val="00AD2947"/>
    <w:rsid w:val="00AD4315"/>
    <w:rsid w:val="00AD6C38"/>
    <w:rsid w:val="00AD6F79"/>
    <w:rsid w:val="00AD747C"/>
    <w:rsid w:val="00AE11E7"/>
    <w:rsid w:val="00AE325C"/>
    <w:rsid w:val="00AE3AF1"/>
    <w:rsid w:val="00AE511A"/>
    <w:rsid w:val="00AE5AEB"/>
    <w:rsid w:val="00AE627C"/>
    <w:rsid w:val="00AE7EF2"/>
    <w:rsid w:val="00AF10D1"/>
    <w:rsid w:val="00AF1CD4"/>
    <w:rsid w:val="00AF27D2"/>
    <w:rsid w:val="00AF6771"/>
    <w:rsid w:val="00AF7228"/>
    <w:rsid w:val="00B01B13"/>
    <w:rsid w:val="00B027F4"/>
    <w:rsid w:val="00B02847"/>
    <w:rsid w:val="00B028F3"/>
    <w:rsid w:val="00B0448C"/>
    <w:rsid w:val="00B05F98"/>
    <w:rsid w:val="00B06DFB"/>
    <w:rsid w:val="00B06FB3"/>
    <w:rsid w:val="00B077D5"/>
    <w:rsid w:val="00B07AF2"/>
    <w:rsid w:val="00B11C9E"/>
    <w:rsid w:val="00B11E40"/>
    <w:rsid w:val="00B128AA"/>
    <w:rsid w:val="00B156A0"/>
    <w:rsid w:val="00B1796C"/>
    <w:rsid w:val="00B212A8"/>
    <w:rsid w:val="00B2133B"/>
    <w:rsid w:val="00B21D80"/>
    <w:rsid w:val="00B2266F"/>
    <w:rsid w:val="00B227DB"/>
    <w:rsid w:val="00B23B98"/>
    <w:rsid w:val="00B2448E"/>
    <w:rsid w:val="00B25281"/>
    <w:rsid w:val="00B25380"/>
    <w:rsid w:val="00B26E9D"/>
    <w:rsid w:val="00B30CB7"/>
    <w:rsid w:val="00B31405"/>
    <w:rsid w:val="00B3331B"/>
    <w:rsid w:val="00B333B3"/>
    <w:rsid w:val="00B33A3E"/>
    <w:rsid w:val="00B33AF6"/>
    <w:rsid w:val="00B33FBE"/>
    <w:rsid w:val="00B340AC"/>
    <w:rsid w:val="00B3501C"/>
    <w:rsid w:val="00B351BD"/>
    <w:rsid w:val="00B352D8"/>
    <w:rsid w:val="00B3576C"/>
    <w:rsid w:val="00B363B7"/>
    <w:rsid w:val="00B37619"/>
    <w:rsid w:val="00B37ACA"/>
    <w:rsid w:val="00B37BBF"/>
    <w:rsid w:val="00B407DD"/>
    <w:rsid w:val="00B40D91"/>
    <w:rsid w:val="00B41ADA"/>
    <w:rsid w:val="00B42527"/>
    <w:rsid w:val="00B42DC9"/>
    <w:rsid w:val="00B459FF"/>
    <w:rsid w:val="00B45A16"/>
    <w:rsid w:val="00B45CCF"/>
    <w:rsid w:val="00B45F38"/>
    <w:rsid w:val="00B4601D"/>
    <w:rsid w:val="00B4660A"/>
    <w:rsid w:val="00B5034B"/>
    <w:rsid w:val="00B50F3C"/>
    <w:rsid w:val="00B52E8C"/>
    <w:rsid w:val="00B53531"/>
    <w:rsid w:val="00B53CD2"/>
    <w:rsid w:val="00B54651"/>
    <w:rsid w:val="00B554E7"/>
    <w:rsid w:val="00B5637A"/>
    <w:rsid w:val="00B56D59"/>
    <w:rsid w:val="00B6037A"/>
    <w:rsid w:val="00B60551"/>
    <w:rsid w:val="00B6166B"/>
    <w:rsid w:val="00B6238D"/>
    <w:rsid w:val="00B62882"/>
    <w:rsid w:val="00B62DEB"/>
    <w:rsid w:val="00B638A7"/>
    <w:rsid w:val="00B64412"/>
    <w:rsid w:val="00B64847"/>
    <w:rsid w:val="00B64E49"/>
    <w:rsid w:val="00B6520E"/>
    <w:rsid w:val="00B66250"/>
    <w:rsid w:val="00B678F2"/>
    <w:rsid w:val="00B71276"/>
    <w:rsid w:val="00B71C2E"/>
    <w:rsid w:val="00B72995"/>
    <w:rsid w:val="00B73F60"/>
    <w:rsid w:val="00B73FA6"/>
    <w:rsid w:val="00B74392"/>
    <w:rsid w:val="00B7565A"/>
    <w:rsid w:val="00B7755C"/>
    <w:rsid w:val="00B82B46"/>
    <w:rsid w:val="00B83F13"/>
    <w:rsid w:val="00B84F19"/>
    <w:rsid w:val="00B85185"/>
    <w:rsid w:val="00B85288"/>
    <w:rsid w:val="00B8611C"/>
    <w:rsid w:val="00B862CA"/>
    <w:rsid w:val="00B8700B"/>
    <w:rsid w:val="00B90632"/>
    <w:rsid w:val="00B91A0A"/>
    <w:rsid w:val="00B93134"/>
    <w:rsid w:val="00B9323E"/>
    <w:rsid w:val="00B937A5"/>
    <w:rsid w:val="00B93BAC"/>
    <w:rsid w:val="00BA0538"/>
    <w:rsid w:val="00BA06A7"/>
    <w:rsid w:val="00BA22D1"/>
    <w:rsid w:val="00BA4AAF"/>
    <w:rsid w:val="00BA4E83"/>
    <w:rsid w:val="00BA4F26"/>
    <w:rsid w:val="00BA68C5"/>
    <w:rsid w:val="00BB17F4"/>
    <w:rsid w:val="00BB46E7"/>
    <w:rsid w:val="00BB64CF"/>
    <w:rsid w:val="00BB737E"/>
    <w:rsid w:val="00BB7808"/>
    <w:rsid w:val="00BC0D9C"/>
    <w:rsid w:val="00BC3A64"/>
    <w:rsid w:val="00BC4135"/>
    <w:rsid w:val="00BC48D9"/>
    <w:rsid w:val="00BC77F2"/>
    <w:rsid w:val="00BD1A8B"/>
    <w:rsid w:val="00BD2AC4"/>
    <w:rsid w:val="00BD34E6"/>
    <w:rsid w:val="00BD4DAB"/>
    <w:rsid w:val="00BD4ED0"/>
    <w:rsid w:val="00BD7395"/>
    <w:rsid w:val="00BE24FB"/>
    <w:rsid w:val="00BE3CF7"/>
    <w:rsid w:val="00BE4E63"/>
    <w:rsid w:val="00BE5672"/>
    <w:rsid w:val="00BE584B"/>
    <w:rsid w:val="00BE5EC1"/>
    <w:rsid w:val="00BE7230"/>
    <w:rsid w:val="00BE7A4E"/>
    <w:rsid w:val="00BF0151"/>
    <w:rsid w:val="00BF031D"/>
    <w:rsid w:val="00BF2E63"/>
    <w:rsid w:val="00BF3FFA"/>
    <w:rsid w:val="00BF4C79"/>
    <w:rsid w:val="00BF5A37"/>
    <w:rsid w:val="00BF6800"/>
    <w:rsid w:val="00BF70AE"/>
    <w:rsid w:val="00BF77EB"/>
    <w:rsid w:val="00BF7F8F"/>
    <w:rsid w:val="00C00D84"/>
    <w:rsid w:val="00C024C9"/>
    <w:rsid w:val="00C024D0"/>
    <w:rsid w:val="00C04466"/>
    <w:rsid w:val="00C07625"/>
    <w:rsid w:val="00C07817"/>
    <w:rsid w:val="00C07C11"/>
    <w:rsid w:val="00C1049C"/>
    <w:rsid w:val="00C11434"/>
    <w:rsid w:val="00C122C5"/>
    <w:rsid w:val="00C12766"/>
    <w:rsid w:val="00C142D8"/>
    <w:rsid w:val="00C15C99"/>
    <w:rsid w:val="00C17D65"/>
    <w:rsid w:val="00C17FD3"/>
    <w:rsid w:val="00C206DA"/>
    <w:rsid w:val="00C20E98"/>
    <w:rsid w:val="00C21F3F"/>
    <w:rsid w:val="00C2291C"/>
    <w:rsid w:val="00C24C9E"/>
    <w:rsid w:val="00C2535D"/>
    <w:rsid w:val="00C260E6"/>
    <w:rsid w:val="00C27EB5"/>
    <w:rsid w:val="00C3231A"/>
    <w:rsid w:val="00C3297A"/>
    <w:rsid w:val="00C32E0F"/>
    <w:rsid w:val="00C33E87"/>
    <w:rsid w:val="00C36F9A"/>
    <w:rsid w:val="00C37FE1"/>
    <w:rsid w:val="00C403AC"/>
    <w:rsid w:val="00C4052A"/>
    <w:rsid w:val="00C40C68"/>
    <w:rsid w:val="00C45A5B"/>
    <w:rsid w:val="00C45AFC"/>
    <w:rsid w:val="00C460C1"/>
    <w:rsid w:val="00C465D4"/>
    <w:rsid w:val="00C47B01"/>
    <w:rsid w:val="00C50651"/>
    <w:rsid w:val="00C50AA5"/>
    <w:rsid w:val="00C529AE"/>
    <w:rsid w:val="00C52B98"/>
    <w:rsid w:val="00C52C3B"/>
    <w:rsid w:val="00C52D1B"/>
    <w:rsid w:val="00C52E62"/>
    <w:rsid w:val="00C5422E"/>
    <w:rsid w:val="00C54752"/>
    <w:rsid w:val="00C54ADE"/>
    <w:rsid w:val="00C54D2D"/>
    <w:rsid w:val="00C56A52"/>
    <w:rsid w:val="00C57322"/>
    <w:rsid w:val="00C60478"/>
    <w:rsid w:val="00C61BE4"/>
    <w:rsid w:val="00C62001"/>
    <w:rsid w:val="00C621E7"/>
    <w:rsid w:val="00C62208"/>
    <w:rsid w:val="00C62364"/>
    <w:rsid w:val="00C650A3"/>
    <w:rsid w:val="00C664C2"/>
    <w:rsid w:val="00C66714"/>
    <w:rsid w:val="00C667B4"/>
    <w:rsid w:val="00C66AEE"/>
    <w:rsid w:val="00C707AD"/>
    <w:rsid w:val="00C7186B"/>
    <w:rsid w:val="00C71FAC"/>
    <w:rsid w:val="00C72B3E"/>
    <w:rsid w:val="00C74D34"/>
    <w:rsid w:val="00C7543F"/>
    <w:rsid w:val="00C75FDD"/>
    <w:rsid w:val="00C7765C"/>
    <w:rsid w:val="00C800FC"/>
    <w:rsid w:val="00C8264A"/>
    <w:rsid w:val="00C830BB"/>
    <w:rsid w:val="00C851DD"/>
    <w:rsid w:val="00C85386"/>
    <w:rsid w:val="00C8590C"/>
    <w:rsid w:val="00C868E7"/>
    <w:rsid w:val="00C86D8A"/>
    <w:rsid w:val="00C90F1F"/>
    <w:rsid w:val="00C91C4C"/>
    <w:rsid w:val="00C9222C"/>
    <w:rsid w:val="00C925A2"/>
    <w:rsid w:val="00C95292"/>
    <w:rsid w:val="00C9540E"/>
    <w:rsid w:val="00C95C84"/>
    <w:rsid w:val="00C96E46"/>
    <w:rsid w:val="00CA0156"/>
    <w:rsid w:val="00CA2BB9"/>
    <w:rsid w:val="00CA4229"/>
    <w:rsid w:val="00CA4D5B"/>
    <w:rsid w:val="00CA5E03"/>
    <w:rsid w:val="00CA6023"/>
    <w:rsid w:val="00CA6E09"/>
    <w:rsid w:val="00CA7042"/>
    <w:rsid w:val="00CB0D3A"/>
    <w:rsid w:val="00CB0E23"/>
    <w:rsid w:val="00CB1999"/>
    <w:rsid w:val="00CB2730"/>
    <w:rsid w:val="00CB2C6E"/>
    <w:rsid w:val="00CB2FBE"/>
    <w:rsid w:val="00CB2FD8"/>
    <w:rsid w:val="00CB306E"/>
    <w:rsid w:val="00CB5AC1"/>
    <w:rsid w:val="00CB5B66"/>
    <w:rsid w:val="00CB694D"/>
    <w:rsid w:val="00CB6E1C"/>
    <w:rsid w:val="00CB7132"/>
    <w:rsid w:val="00CC23E9"/>
    <w:rsid w:val="00CC2A4A"/>
    <w:rsid w:val="00CC3EAF"/>
    <w:rsid w:val="00CC4D28"/>
    <w:rsid w:val="00CC5B3E"/>
    <w:rsid w:val="00CC6128"/>
    <w:rsid w:val="00CC6F92"/>
    <w:rsid w:val="00CD0485"/>
    <w:rsid w:val="00CD0C6C"/>
    <w:rsid w:val="00CD13EB"/>
    <w:rsid w:val="00CD1A35"/>
    <w:rsid w:val="00CD2747"/>
    <w:rsid w:val="00CD287B"/>
    <w:rsid w:val="00CD324A"/>
    <w:rsid w:val="00CD3637"/>
    <w:rsid w:val="00CD553C"/>
    <w:rsid w:val="00CD5E0D"/>
    <w:rsid w:val="00CD7068"/>
    <w:rsid w:val="00CE2175"/>
    <w:rsid w:val="00CE29E2"/>
    <w:rsid w:val="00CE311A"/>
    <w:rsid w:val="00CE3559"/>
    <w:rsid w:val="00CE704E"/>
    <w:rsid w:val="00CF152C"/>
    <w:rsid w:val="00CF3586"/>
    <w:rsid w:val="00CF39D1"/>
    <w:rsid w:val="00CF3DE0"/>
    <w:rsid w:val="00CF4CBA"/>
    <w:rsid w:val="00CF534D"/>
    <w:rsid w:val="00CF76D8"/>
    <w:rsid w:val="00D0020C"/>
    <w:rsid w:val="00D015C9"/>
    <w:rsid w:val="00D0226D"/>
    <w:rsid w:val="00D0382B"/>
    <w:rsid w:val="00D056C8"/>
    <w:rsid w:val="00D06AB3"/>
    <w:rsid w:val="00D07388"/>
    <w:rsid w:val="00D1015E"/>
    <w:rsid w:val="00D12F6A"/>
    <w:rsid w:val="00D21D1D"/>
    <w:rsid w:val="00D22E49"/>
    <w:rsid w:val="00D23A41"/>
    <w:rsid w:val="00D251E6"/>
    <w:rsid w:val="00D25AA3"/>
    <w:rsid w:val="00D26975"/>
    <w:rsid w:val="00D26F8F"/>
    <w:rsid w:val="00D31A87"/>
    <w:rsid w:val="00D31FED"/>
    <w:rsid w:val="00D33758"/>
    <w:rsid w:val="00D34A36"/>
    <w:rsid w:val="00D36249"/>
    <w:rsid w:val="00D40253"/>
    <w:rsid w:val="00D410BC"/>
    <w:rsid w:val="00D41201"/>
    <w:rsid w:val="00D4344F"/>
    <w:rsid w:val="00D43D81"/>
    <w:rsid w:val="00D43E9A"/>
    <w:rsid w:val="00D440FE"/>
    <w:rsid w:val="00D4684D"/>
    <w:rsid w:val="00D5035F"/>
    <w:rsid w:val="00D51EBE"/>
    <w:rsid w:val="00D528A7"/>
    <w:rsid w:val="00D55FF4"/>
    <w:rsid w:val="00D56309"/>
    <w:rsid w:val="00D573EE"/>
    <w:rsid w:val="00D57C19"/>
    <w:rsid w:val="00D61975"/>
    <w:rsid w:val="00D629BD"/>
    <w:rsid w:val="00D6442B"/>
    <w:rsid w:val="00D646F1"/>
    <w:rsid w:val="00D6499E"/>
    <w:rsid w:val="00D64C2E"/>
    <w:rsid w:val="00D65121"/>
    <w:rsid w:val="00D655B2"/>
    <w:rsid w:val="00D65733"/>
    <w:rsid w:val="00D65DDC"/>
    <w:rsid w:val="00D66145"/>
    <w:rsid w:val="00D6787F"/>
    <w:rsid w:val="00D67C42"/>
    <w:rsid w:val="00D70C4C"/>
    <w:rsid w:val="00D7171F"/>
    <w:rsid w:val="00D73D6A"/>
    <w:rsid w:val="00D74F34"/>
    <w:rsid w:val="00D75649"/>
    <w:rsid w:val="00D75C3E"/>
    <w:rsid w:val="00D75FFF"/>
    <w:rsid w:val="00D76163"/>
    <w:rsid w:val="00D7617E"/>
    <w:rsid w:val="00D7666E"/>
    <w:rsid w:val="00D77958"/>
    <w:rsid w:val="00D809E7"/>
    <w:rsid w:val="00D81EAA"/>
    <w:rsid w:val="00D82BF8"/>
    <w:rsid w:val="00D84323"/>
    <w:rsid w:val="00D84627"/>
    <w:rsid w:val="00D86C1A"/>
    <w:rsid w:val="00D90C1F"/>
    <w:rsid w:val="00D92397"/>
    <w:rsid w:val="00D92520"/>
    <w:rsid w:val="00D94A87"/>
    <w:rsid w:val="00D94EF4"/>
    <w:rsid w:val="00D94FE2"/>
    <w:rsid w:val="00DA1029"/>
    <w:rsid w:val="00DA1662"/>
    <w:rsid w:val="00DA19EB"/>
    <w:rsid w:val="00DA20C3"/>
    <w:rsid w:val="00DA2432"/>
    <w:rsid w:val="00DA2C55"/>
    <w:rsid w:val="00DA301F"/>
    <w:rsid w:val="00DA57B6"/>
    <w:rsid w:val="00DA6355"/>
    <w:rsid w:val="00DA6A81"/>
    <w:rsid w:val="00DA6B7E"/>
    <w:rsid w:val="00DA7500"/>
    <w:rsid w:val="00DB04C8"/>
    <w:rsid w:val="00DB09CB"/>
    <w:rsid w:val="00DB155C"/>
    <w:rsid w:val="00DB1C1A"/>
    <w:rsid w:val="00DB2722"/>
    <w:rsid w:val="00DB337E"/>
    <w:rsid w:val="00DB3EC6"/>
    <w:rsid w:val="00DB4EED"/>
    <w:rsid w:val="00DB717E"/>
    <w:rsid w:val="00DC22FD"/>
    <w:rsid w:val="00DC354F"/>
    <w:rsid w:val="00DC40B5"/>
    <w:rsid w:val="00DC506F"/>
    <w:rsid w:val="00DC5D1E"/>
    <w:rsid w:val="00DC6E63"/>
    <w:rsid w:val="00DD0594"/>
    <w:rsid w:val="00DD3069"/>
    <w:rsid w:val="00DD3511"/>
    <w:rsid w:val="00DD3B70"/>
    <w:rsid w:val="00DD45CA"/>
    <w:rsid w:val="00DD68D0"/>
    <w:rsid w:val="00DE2C46"/>
    <w:rsid w:val="00DE3932"/>
    <w:rsid w:val="00DE4053"/>
    <w:rsid w:val="00DE4867"/>
    <w:rsid w:val="00DE5150"/>
    <w:rsid w:val="00DE700C"/>
    <w:rsid w:val="00DF096A"/>
    <w:rsid w:val="00DF2DF8"/>
    <w:rsid w:val="00DF46BF"/>
    <w:rsid w:val="00DF4FF9"/>
    <w:rsid w:val="00DF5CBF"/>
    <w:rsid w:val="00DF62F8"/>
    <w:rsid w:val="00DF6E8D"/>
    <w:rsid w:val="00DF741F"/>
    <w:rsid w:val="00DF75A4"/>
    <w:rsid w:val="00E00BE1"/>
    <w:rsid w:val="00E01AF2"/>
    <w:rsid w:val="00E02218"/>
    <w:rsid w:val="00E022A4"/>
    <w:rsid w:val="00E024AD"/>
    <w:rsid w:val="00E032B7"/>
    <w:rsid w:val="00E039B9"/>
    <w:rsid w:val="00E03A15"/>
    <w:rsid w:val="00E05058"/>
    <w:rsid w:val="00E07337"/>
    <w:rsid w:val="00E0770E"/>
    <w:rsid w:val="00E10E34"/>
    <w:rsid w:val="00E11801"/>
    <w:rsid w:val="00E15427"/>
    <w:rsid w:val="00E1590E"/>
    <w:rsid w:val="00E17032"/>
    <w:rsid w:val="00E2020A"/>
    <w:rsid w:val="00E2082F"/>
    <w:rsid w:val="00E20A00"/>
    <w:rsid w:val="00E2216C"/>
    <w:rsid w:val="00E22D67"/>
    <w:rsid w:val="00E22E82"/>
    <w:rsid w:val="00E3053E"/>
    <w:rsid w:val="00E315F2"/>
    <w:rsid w:val="00E34A8F"/>
    <w:rsid w:val="00E34E6F"/>
    <w:rsid w:val="00E35834"/>
    <w:rsid w:val="00E365F9"/>
    <w:rsid w:val="00E369D9"/>
    <w:rsid w:val="00E40395"/>
    <w:rsid w:val="00E408FF"/>
    <w:rsid w:val="00E41F68"/>
    <w:rsid w:val="00E432A4"/>
    <w:rsid w:val="00E432C0"/>
    <w:rsid w:val="00E436C4"/>
    <w:rsid w:val="00E44F5A"/>
    <w:rsid w:val="00E5030E"/>
    <w:rsid w:val="00E50BA4"/>
    <w:rsid w:val="00E530CF"/>
    <w:rsid w:val="00E53587"/>
    <w:rsid w:val="00E541FB"/>
    <w:rsid w:val="00E551AD"/>
    <w:rsid w:val="00E55BF4"/>
    <w:rsid w:val="00E566E1"/>
    <w:rsid w:val="00E57F3F"/>
    <w:rsid w:val="00E61435"/>
    <w:rsid w:val="00E61DCD"/>
    <w:rsid w:val="00E6313A"/>
    <w:rsid w:val="00E638D8"/>
    <w:rsid w:val="00E64E4F"/>
    <w:rsid w:val="00E6615A"/>
    <w:rsid w:val="00E700E5"/>
    <w:rsid w:val="00E7031A"/>
    <w:rsid w:val="00E71115"/>
    <w:rsid w:val="00E72014"/>
    <w:rsid w:val="00E72E47"/>
    <w:rsid w:val="00E73427"/>
    <w:rsid w:val="00E73ADC"/>
    <w:rsid w:val="00E74539"/>
    <w:rsid w:val="00E74EFF"/>
    <w:rsid w:val="00E75A69"/>
    <w:rsid w:val="00E75B24"/>
    <w:rsid w:val="00E75CFF"/>
    <w:rsid w:val="00E765A3"/>
    <w:rsid w:val="00E77E95"/>
    <w:rsid w:val="00E81415"/>
    <w:rsid w:val="00E831A7"/>
    <w:rsid w:val="00E8419B"/>
    <w:rsid w:val="00E84F04"/>
    <w:rsid w:val="00E855E6"/>
    <w:rsid w:val="00E85A72"/>
    <w:rsid w:val="00E90967"/>
    <w:rsid w:val="00E91848"/>
    <w:rsid w:val="00E91ADC"/>
    <w:rsid w:val="00E95617"/>
    <w:rsid w:val="00EA043D"/>
    <w:rsid w:val="00EA0D1C"/>
    <w:rsid w:val="00EA13F0"/>
    <w:rsid w:val="00EA2A1C"/>
    <w:rsid w:val="00EA2B27"/>
    <w:rsid w:val="00EA3AD4"/>
    <w:rsid w:val="00EA445D"/>
    <w:rsid w:val="00EA5A4F"/>
    <w:rsid w:val="00EA77FA"/>
    <w:rsid w:val="00EB1D5E"/>
    <w:rsid w:val="00EB31AA"/>
    <w:rsid w:val="00EB34B6"/>
    <w:rsid w:val="00EB376E"/>
    <w:rsid w:val="00EB4978"/>
    <w:rsid w:val="00EB5975"/>
    <w:rsid w:val="00EC072E"/>
    <w:rsid w:val="00EC0BAE"/>
    <w:rsid w:val="00EC200E"/>
    <w:rsid w:val="00EC2A09"/>
    <w:rsid w:val="00EC56B7"/>
    <w:rsid w:val="00EC7677"/>
    <w:rsid w:val="00ED0732"/>
    <w:rsid w:val="00ED23AB"/>
    <w:rsid w:val="00ED2AC6"/>
    <w:rsid w:val="00ED2E0E"/>
    <w:rsid w:val="00ED6FF1"/>
    <w:rsid w:val="00EE175A"/>
    <w:rsid w:val="00EE4912"/>
    <w:rsid w:val="00EE4E4C"/>
    <w:rsid w:val="00EE65F6"/>
    <w:rsid w:val="00EE685B"/>
    <w:rsid w:val="00EE700A"/>
    <w:rsid w:val="00EF0457"/>
    <w:rsid w:val="00EF081E"/>
    <w:rsid w:val="00EF157F"/>
    <w:rsid w:val="00EF245A"/>
    <w:rsid w:val="00EF250B"/>
    <w:rsid w:val="00EF2AB7"/>
    <w:rsid w:val="00EF4FCB"/>
    <w:rsid w:val="00EF5E21"/>
    <w:rsid w:val="00EF717C"/>
    <w:rsid w:val="00EF7F30"/>
    <w:rsid w:val="00F054B1"/>
    <w:rsid w:val="00F06C42"/>
    <w:rsid w:val="00F06ED5"/>
    <w:rsid w:val="00F124B9"/>
    <w:rsid w:val="00F12C1C"/>
    <w:rsid w:val="00F130A7"/>
    <w:rsid w:val="00F149B8"/>
    <w:rsid w:val="00F14B00"/>
    <w:rsid w:val="00F1745E"/>
    <w:rsid w:val="00F21911"/>
    <w:rsid w:val="00F21CD1"/>
    <w:rsid w:val="00F237E1"/>
    <w:rsid w:val="00F243B6"/>
    <w:rsid w:val="00F258B4"/>
    <w:rsid w:val="00F2646B"/>
    <w:rsid w:val="00F27458"/>
    <w:rsid w:val="00F27CFD"/>
    <w:rsid w:val="00F31516"/>
    <w:rsid w:val="00F31B97"/>
    <w:rsid w:val="00F324DE"/>
    <w:rsid w:val="00F32A7C"/>
    <w:rsid w:val="00F338EA"/>
    <w:rsid w:val="00F33F4B"/>
    <w:rsid w:val="00F35DBB"/>
    <w:rsid w:val="00F36A07"/>
    <w:rsid w:val="00F36C33"/>
    <w:rsid w:val="00F36D2D"/>
    <w:rsid w:val="00F40198"/>
    <w:rsid w:val="00F4026F"/>
    <w:rsid w:val="00F402F3"/>
    <w:rsid w:val="00F40AE3"/>
    <w:rsid w:val="00F40B53"/>
    <w:rsid w:val="00F418D0"/>
    <w:rsid w:val="00F42360"/>
    <w:rsid w:val="00F4260C"/>
    <w:rsid w:val="00F4441A"/>
    <w:rsid w:val="00F46BE0"/>
    <w:rsid w:val="00F46FB0"/>
    <w:rsid w:val="00F47079"/>
    <w:rsid w:val="00F4714B"/>
    <w:rsid w:val="00F4777D"/>
    <w:rsid w:val="00F47FEF"/>
    <w:rsid w:val="00F501FE"/>
    <w:rsid w:val="00F5373A"/>
    <w:rsid w:val="00F5386E"/>
    <w:rsid w:val="00F53A65"/>
    <w:rsid w:val="00F54248"/>
    <w:rsid w:val="00F556E3"/>
    <w:rsid w:val="00F573BE"/>
    <w:rsid w:val="00F612C3"/>
    <w:rsid w:val="00F620D4"/>
    <w:rsid w:val="00F630DE"/>
    <w:rsid w:val="00F66280"/>
    <w:rsid w:val="00F66AAD"/>
    <w:rsid w:val="00F6792E"/>
    <w:rsid w:val="00F73B62"/>
    <w:rsid w:val="00F74AD6"/>
    <w:rsid w:val="00F76D31"/>
    <w:rsid w:val="00F801DC"/>
    <w:rsid w:val="00F805FC"/>
    <w:rsid w:val="00F81030"/>
    <w:rsid w:val="00F8281F"/>
    <w:rsid w:val="00F831E9"/>
    <w:rsid w:val="00F83C72"/>
    <w:rsid w:val="00F83CB4"/>
    <w:rsid w:val="00F84AB1"/>
    <w:rsid w:val="00F856E8"/>
    <w:rsid w:val="00F85E04"/>
    <w:rsid w:val="00F86A72"/>
    <w:rsid w:val="00F877C0"/>
    <w:rsid w:val="00F87C67"/>
    <w:rsid w:val="00F87C72"/>
    <w:rsid w:val="00F90AC0"/>
    <w:rsid w:val="00F90F46"/>
    <w:rsid w:val="00F934D2"/>
    <w:rsid w:val="00F96B39"/>
    <w:rsid w:val="00FA09C8"/>
    <w:rsid w:val="00FA13D2"/>
    <w:rsid w:val="00FA2229"/>
    <w:rsid w:val="00FA2620"/>
    <w:rsid w:val="00FA27FD"/>
    <w:rsid w:val="00FA35F9"/>
    <w:rsid w:val="00FA441F"/>
    <w:rsid w:val="00FA45A4"/>
    <w:rsid w:val="00FA5448"/>
    <w:rsid w:val="00FA55FA"/>
    <w:rsid w:val="00FA6AEB"/>
    <w:rsid w:val="00FA6FA2"/>
    <w:rsid w:val="00FA7171"/>
    <w:rsid w:val="00FB003E"/>
    <w:rsid w:val="00FB0644"/>
    <w:rsid w:val="00FB08C8"/>
    <w:rsid w:val="00FB0F27"/>
    <w:rsid w:val="00FB10EB"/>
    <w:rsid w:val="00FB1728"/>
    <w:rsid w:val="00FB2426"/>
    <w:rsid w:val="00FB257B"/>
    <w:rsid w:val="00FB557B"/>
    <w:rsid w:val="00FB5C34"/>
    <w:rsid w:val="00FB5FFB"/>
    <w:rsid w:val="00FC0BFE"/>
    <w:rsid w:val="00FC0E3E"/>
    <w:rsid w:val="00FC2449"/>
    <w:rsid w:val="00FC252F"/>
    <w:rsid w:val="00FC3826"/>
    <w:rsid w:val="00FC5887"/>
    <w:rsid w:val="00FC6320"/>
    <w:rsid w:val="00FC78CB"/>
    <w:rsid w:val="00FD0599"/>
    <w:rsid w:val="00FD0D4C"/>
    <w:rsid w:val="00FD122A"/>
    <w:rsid w:val="00FD1DA0"/>
    <w:rsid w:val="00FD406B"/>
    <w:rsid w:val="00FD40EA"/>
    <w:rsid w:val="00FE2F05"/>
    <w:rsid w:val="00FE36A2"/>
    <w:rsid w:val="00FE3A9E"/>
    <w:rsid w:val="00FE3CDC"/>
    <w:rsid w:val="00FE40EC"/>
    <w:rsid w:val="00FF2AA8"/>
    <w:rsid w:val="00FF54B5"/>
    <w:rsid w:val="00FF5CD4"/>
    <w:rsid w:val="00FF7D44"/>
    <w:rsid w:val="012852C8"/>
    <w:rsid w:val="02A30E42"/>
    <w:rsid w:val="03C756BE"/>
    <w:rsid w:val="058384A6"/>
    <w:rsid w:val="0AF16D08"/>
    <w:rsid w:val="0DB15D04"/>
    <w:rsid w:val="0F545055"/>
    <w:rsid w:val="120448CF"/>
    <w:rsid w:val="130866EC"/>
    <w:rsid w:val="163958CF"/>
    <w:rsid w:val="168E0CEB"/>
    <w:rsid w:val="170DCDDA"/>
    <w:rsid w:val="18EC4E03"/>
    <w:rsid w:val="19B120D8"/>
    <w:rsid w:val="1BBE57DB"/>
    <w:rsid w:val="1ED71417"/>
    <w:rsid w:val="1F0248A1"/>
    <w:rsid w:val="1F026ECE"/>
    <w:rsid w:val="20275559"/>
    <w:rsid w:val="204801FD"/>
    <w:rsid w:val="2168AEC3"/>
    <w:rsid w:val="21E5137A"/>
    <w:rsid w:val="2284F954"/>
    <w:rsid w:val="22B820DF"/>
    <w:rsid w:val="22FEB3F8"/>
    <w:rsid w:val="231F7039"/>
    <w:rsid w:val="24C3445C"/>
    <w:rsid w:val="25F56041"/>
    <w:rsid w:val="263B7278"/>
    <w:rsid w:val="26B87080"/>
    <w:rsid w:val="2A906A32"/>
    <w:rsid w:val="2C58232D"/>
    <w:rsid w:val="2E045077"/>
    <w:rsid w:val="30C15DB0"/>
    <w:rsid w:val="322730B3"/>
    <w:rsid w:val="34FB4B82"/>
    <w:rsid w:val="358414C5"/>
    <w:rsid w:val="360F6F35"/>
    <w:rsid w:val="3706B525"/>
    <w:rsid w:val="372B6C5E"/>
    <w:rsid w:val="377229F5"/>
    <w:rsid w:val="3B380280"/>
    <w:rsid w:val="3E2CF0AF"/>
    <w:rsid w:val="3F66A8B8"/>
    <w:rsid w:val="40847C9E"/>
    <w:rsid w:val="41185912"/>
    <w:rsid w:val="42854177"/>
    <w:rsid w:val="44A8DDB6"/>
    <w:rsid w:val="4AE1407D"/>
    <w:rsid w:val="4D5A2E78"/>
    <w:rsid w:val="4DC606C9"/>
    <w:rsid w:val="4DD700CF"/>
    <w:rsid w:val="4EA46359"/>
    <w:rsid w:val="4FD4783B"/>
    <w:rsid w:val="5126E2F9"/>
    <w:rsid w:val="52A302D9"/>
    <w:rsid w:val="534650CC"/>
    <w:rsid w:val="53617498"/>
    <w:rsid w:val="541F01CA"/>
    <w:rsid w:val="55386C4F"/>
    <w:rsid w:val="557213B0"/>
    <w:rsid w:val="570E62E1"/>
    <w:rsid w:val="58F65209"/>
    <w:rsid w:val="596A533B"/>
    <w:rsid w:val="5A7D357C"/>
    <w:rsid w:val="5A7E5F69"/>
    <w:rsid w:val="627953C4"/>
    <w:rsid w:val="65DD03A7"/>
    <w:rsid w:val="6683428B"/>
    <w:rsid w:val="67696815"/>
    <w:rsid w:val="691829B6"/>
    <w:rsid w:val="6F8655CE"/>
    <w:rsid w:val="6FBD969E"/>
    <w:rsid w:val="70431808"/>
    <w:rsid w:val="70656772"/>
    <w:rsid w:val="709D4034"/>
    <w:rsid w:val="73AE65D7"/>
    <w:rsid w:val="74290580"/>
    <w:rsid w:val="786F08CF"/>
    <w:rsid w:val="787D2BDF"/>
    <w:rsid w:val="79054B78"/>
    <w:rsid w:val="7BE1000C"/>
    <w:rsid w:val="7CB8415F"/>
    <w:rsid w:val="8A6971CF"/>
    <w:rsid w:val="8B37EAD1"/>
    <w:rsid w:val="991C143F"/>
    <w:rsid w:val="A353BA6F"/>
    <w:rsid w:val="A82C761C"/>
    <w:rsid w:val="AC40909F"/>
    <w:rsid w:val="AC42EFE4"/>
    <w:rsid w:val="ACB494C9"/>
    <w:rsid w:val="AD6A1389"/>
    <w:rsid w:val="B39D78DC"/>
    <w:rsid w:val="B4305728"/>
    <w:rsid w:val="B6173EAF"/>
    <w:rsid w:val="B9E35589"/>
    <w:rsid w:val="BBE6BB3D"/>
    <w:rsid w:val="BDF7F75A"/>
    <w:rsid w:val="C7D69723"/>
    <w:rsid w:val="C9EC9E2D"/>
    <w:rsid w:val="CB3A1FCC"/>
    <w:rsid w:val="CD4DA2AC"/>
    <w:rsid w:val="D8459DA6"/>
    <w:rsid w:val="D9EA6AEA"/>
    <w:rsid w:val="DC9257D0"/>
    <w:rsid w:val="DFBD4AA3"/>
    <w:rsid w:val="E9A542CA"/>
    <w:rsid w:val="F174FA5A"/>
    <w:rsid w:val="F4B80FC8"/>
    <w:rsid w:val="F5DE00D9"/>
    <w:rsid w:val="F80B4C9A"/>
    <w:rsid w:val="FB1A8408"/>
    <w:rsid w:val="FB3F1BDF"/>
    <w:rsid w:val="FD317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53"/>
    <w:qFormat/>
    <w:uiPriority w:val="9"/>
    <w:pPr>
      <w:keepNext/>
      <w:keepLines/>
      <w:numPr>
        <w:ilvl w:val="0"/>
        <w:numId w:val="1"/>
      </w:numPr>
      <w:adjustRightInd w:val="0"/>
      <w:snapToGrid w:val="0"/>
      <w:spacing w:before="120" w:after="120" w:line="360" w:lineRule="auto"/>
      <w:jc w:val="left"/>
      <w:outlineLvl w:val="0"/>
    </w:pPr>
    <w:rPr>
      <w:rFonts w:ascii="Arial" w:hAnsi="Arial" w:cs="Times New Roman"/>
      <w:b/>
      <w:bCs/>
      <w:kern w:val="44"/>
      <w:sz w:val="36"/>
      <w:szCs w:val="40"/>
    </w:rPr>
  </w:style>
  <w:style w:type="paragraph" w:styleId="4">
    <w:name w:val="heading 2"/>
    <w:basedOn w:val="1"/>
    <w:next w:val="1"/>
    <w:link w:val="154"/>
    <w:qFormat/>
    <w:uiPriority w:val="9"/>
    <w:pPr>
      <w:keepLines/>
      <w:numPr>
        <w:ilvl w:val="1"/>
        <w:numId w:val="1"/>
      </w:numPr>
      <w:adjustRightInd w:val="0"/>
      <w:snapToGrid w:val="0"/>
      <w:spacing w:before="240" w:after="240" w:line="360" w:lineRule="auto"/>
      <w:jc w:val="left"/>
      <w:outlineLvl w:val="1"/>
    </w:pPr>
    <w:rPr>
      <w:rFonts w:ascii="Arial" w:hAnsi="Arial" w:cs="Times New Roman"/>
      <w:b/>
      <w:bCs/>
      <w:color w:val="000000"/>
      <w:sz w:val="32"/>
      <w:szCs w:val="30"/>
    </w:rPr>
  </w:style>
  <w:style w:type="paragraph" w:styleId="5">
    <w:name w:val="heading 3"/>
    <w:basedOn w:val="1"/>
    <w:next w:val="1"/>
    <w:link w:val="155"/>
    <w:qFormat/>
    <w:uiPriority w:val="9"/>
    <w:pPr>
      <w:keepNext/>
      <w:keepLines/>
      <w:numPr>
        <w:ilvl w:val="2"/>
        <w:numId w:val="1"/>
      </w:numPr>
      <w:adjustRightInd w:val="0"/>
      <w:snapToGrid w:val="0"/>
      <w:spacing w:before="240" w:after="240" w:line="360" w:lineRule="auto"/>
      <w:jc w:val="left"/>
      <w:outlineLvl w:val="2"/>
    </w:pPr>
    <w:rPr>
      <w:rFonts w:ascii="Arial" w:hAnsi="Arial" w:cs="Times New Roman"/>
      <w:b/>
      <w:bCs/>
      <w:color w:val="000000"/>
      <w:sz w:val="30"/>
      <w:szCs w:val="24"/>
    </w:rPr>
  </w:style>
  <w:style w:type="paragraph" w:styleId="6">
    <w:name w:val="heading 4"/>
    <w:basedOn w:val="1"/>
    <w:next w:val="1"/>
    <w:link w:val="156"/>
    <w:qFormat/>
    <w:uiPriority w:val="0"/>
    <w:pPr>
      <w:keepNext/>
      <w:keepLines/>
      <w:numPr>
        <w:ilvl w:val="3"/>
        <w:numId w:val="1"/>
      </w:numPr>
      <w:adjustRightInd w:val="0"/>
      <w:snapToGrid w:val="0"/>
      <w:spacing w:before="120" w:after="120" w:line="360" w:lineRule="auto"/>
      <w:jc w:val="left"/>
      <w:outlineLvl w:val="3"/>
    </w:pPr>
    <w:rPr>
      <w:rFonts w:ascii="Arial" w:hAnsi="Arial" w:cs="Times New Roman"/>
      <w:b/>
      <w:bCs/>
      <w:color w:val="000000"/>
      <w:sz w:val="28"/>
    </w:rPr>
  </w:style>
  <w:style w:type="paragraph" w:styleId="7">
    <w:name w:val="heading 5"/>
    <w:basedOn w:val="1"/>
    <w:next w:val="1"/>
    <w:link w:val="157"/>
    <w:qFormat/>
    <w:uiPriority w:val="9"/>
    <w:pPr>
      <w:keepNext/>
      <w:numPr>
        <w:ilvl w:val="4"/>
        <w:numId w:val="1"/>
      </w:numPr>
      <w:adjustRightInd w:val="0"/>
      <w:snapToGrid w:val="0"/>
      <w:spacing w:before="240" w:after="240" w:line="360" w:lineRule="auto"/>
      <w:jc w:val="left"/>
      <w:outlineLvl w:val="4"/>
    </w:pPr>
    <w:rPr>
      <w:rFonts w:ascii="Arial" w:hAnsi="Arial" w:cs="Times New Roman"/>
      <w:b/>
      <w:sz w:val="24"/>
      <w:szCs w:val="24"/>
    </w:rPr>
  </w:style>
  <w:style w:type="paragraph" w:styleId="8">
    <w:name w:val="heading 6"/>
    <w:basedOn w:val="1"/>
    <w:next w:val="1"/>
    <w:link w:val="158"/>
    <w:qFormat/>
    <w:uiPriority w:val="0"/>
    <w:pPr>
      <w:keepNext/>
      <w:keepLines/>
      <w:numPr>
        <w:ilvl w:val="5"/>
        <w:numId w:val="1"/>
      </w:numPr>
      <w:snapToGrid w:val="0"/>
      <w:spacing w:before="160" w:after="120" w:line="360" w:lineRule="auto"/>
      <w:jc w:val="left"/>
      <w:outlineLvl w:val="5"/>
    </w:pPr>
    <w:rPr>
      <w:rFonts w:ascii="Arial" w:hAnsi="Arial" w:cs="Times New Roman"/>
      <w:b/>
      <w:bCs/>
      <w:sz w:val="24"/>
      <w:szCs w:val="24"/>
    </w:rPr>
  </w:style>
  <w:style w:type="paragraph" w:styleId="9">
    <w:name w:val="heading 7"/>
    <w:basedOn w:val="1"/>
    <w:next w:val="1"/>
    <w:link w:val="159"/>
    <w:qFormat/>
    <w:uiPriority w:val="9"/>
    <w:pPr>
      <w:keepNext/>
      <w:keepLines/>
      <w:adjustRightInd w:val="0"/>
      <w:snapToGrid w:val="0"/>
      <w:spacing w:before="240" w:after="240" w:line="360" w:lineRule="auto"/>
      <w:jc w:val="left"/>
      <w:outlineLvl w:val="6"/>
    </w:pPr>
    <w:rPr>
      <w:rFonts w:ascii="Arial" w:hAnsi="Arial" w:cs="Times New Roman"/>
      <w:b/>
      <w:bCs/>
      <w:sz w:val="24"/>
      <w:szCs w:val="24"/>
    </w:rPr>
  </w:style>
  <w:style w:type="paragraph" w:styleId="10">
    <w:name w:val="heading 8"/>
    <w:basedOn w:val="1"/>
    <w:next w:val="1"/>
    <w:link w:val="160"/>
    <w:qFormat/>
    <w:uiPriority w:val="9"/>
    <w:pPr>
      <w:tabs>
        <w:tab w:val="left" w:pos="2149"/>
      </w:tabs>
      <w:adjustRightInd w:val="0"/>
      <w:snapToGrid w:val="0"/>
      <w:spacing w:before="120" w:after="120" w:line="360" w:lineRule="auto"/>
      <w:jc w:val="left"/>
      <w:outlineLvl w:val="7"/>
    </w:pPr>
    <w:rPr>
      <w:rFonts w:ascii="Arial" w:hAnsi="Arial" w:cs="Times New Roman"/>
      <w:b/>
      <w:sz w:val="24"/>
      <w:szCs w:val="24"/>
    </w:rPr>
  </w:style>
  <w:style w:type="paragraph" w:styleId="11">
    <w:name w:val="heading 9"/>
    <w:basedOn w:val="1"/>
    <w:next w:val="1"/>
    <w:link w:val="161"/>
    <w:qFormat/>
    <w:uiPriority w:val="9"/>
    <w:pPr>
      <w:tabs>
        <w:tab w:val="left" w:pos="1584"/>
      </w:tabs>
      <w:adjustRightInd w:val="0"/>
      <w:snapToGrid w:val="0"/>
      <w:spacing w:before="120" w:after="120" w:line="360" w:lineRule="auto"/>
      <w:jc w:val="center"/>
      <w:outlineLvl w:val="8"/>
    </w:pPr>
    <w:rPr>
      <w:rFonts w:ascii="Arial" w:hAnsi="Arial" w:cs="Times New Roman"/>
      <w:b/>
      <w:sz w:val="24"/>
      <w:szCs w:val="32"/>
    </w:rPr>
  </w:style>
  <w:style w:type="character" w:default="1" w:styleId="133">
    <w:name w:val="Default Paragraph Font"/>
    <w:autoRedefine/>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882"/>
    <w:autoRedefine/>
    <w:qFormat/>
    <w:uiPriority w:val="0"/>
    <w:pPr>
      <w:tabs>
        <w:tab w:val="left" w:pos="480"/>
        <w:tab w:val="left" w:pos="960"/>
        <w:tab w:val="left" w:pos="1440"/>
        <w:tab w:val="left" w:pos="1920"/>
        <w:tab w:val="left" w:pos="2400"/>
        <w:tab w:val="left" w:pos="2880"/>
        <w:tab w:val="left" w:pos="3360"/>
        <w:tab w:val="left" w:pos="3840"/>
        <w:tab w:val="left" w:pos="4320"/>
      </w:tabs>
      <w:spacing w:before="160" w:after="120"/>
      <w:jc w:val="center"/>
    </w:pPr>
    <w:rPr>
      <w:rFonts w:ascii="Courier New" w:hAnsi="Courier New" w:eastAsia="PMingLiU" w:cs="Courier New"/>
      <w:lang w:val="en-US" w:eastAsia="en-US" w:bidi="ar-SA"/>
    </w:rPr>
  </w:style>
  <w:style w:type="paragraph" w:styleId="12">
    <w:name w:val="List 3"/>
    <w:basedOn w:val="1"/>
    <w:autoRedefine/>
    <w:qFormat/>
    <w:uiPriority w:val="0"/>
    <w:pPr>
      <w:snapToGrid w:val="0"/>
      <w:spacing w:before="160" w:after="120" w:line="360" w:lineRule="auto"/>
      <w:ind w:left="100" w:leftChars="400" w:hanging="200" w:hangingChars="200"/>
      <w:jc w:val="center"/>
    </w:pPr>
    <w:rPr>
      <w:rFonts w:ascii="宋体" w:hAnsi="宋体" w:cs="Times New Roman"/>
      <w:sz w:val="24"/>
      <w:szCs w:val="24"/>
    </w:rPr>
  </w:style>
  <w:style w:type="paragraph" w:styleId="13">
    <w:name w:val="toc 7"/>
    <w:basedOn w:val="1"/>
    <w:next w:val="1"/>
    <w:qFormat/>
    <w:uiPriority w:val="39"/>
    <w:pPr>
      <w:snapToGrid w:val="0"/>
      <w:spacing w:before="160" w:after="120" w:line="360" w:lineRule="auto"/>
      <w:ind w:left="1260" w:firstLine="113"/>
      <w:jc w:val="center"/>
    </w:pPr>
    <w:rPr>
      <w:sz w:val="20"/>
      <w:szCs w:val="20"/>
    </w:rPr>
  </w:style>
  <w:style w:type="paragraph" w:styleId="14">
    <w:name w:val="List Number 2"/>
    <w:basedOn w:val="1"/>
    <w:autoRedefine/>
    <w:qFormat/>
    <w:uiPriority w:val="0"/>
    <w:pPr>
      <w:tabs>
        <w:tab w:val="left" w:pos="780"/>
      </w:tabs>
      <w:snapToGrid w:val="0"/>
      <w:spacing w:before="160" w:after="120" w:line="360" w:lineRule="auto"/>
      <w:ind w:left="780" w:hanging="360"/>
      <w:jc w:val="center"/>
    </w:pPr>
    <w:rPr>
      <w:rFonts w:ascii="宋体" w:hAnsi="宋体" w:cs="Times New Roman"/>
      <w:sz w:val="24"/>
      <w:szCs w:val="24"/>
    </w:rPr>
  </w:style>
  <w:style w:type="paragraph" w:styleId="15">
    <w:name w:val="table of authorities"/>
    <w:basedOn w:val="1"/>
    <w:next w:val="1"/>
    <w:autoRedefine/>
    <w:qFormat/>
    <w:uiPriority w:val="0"/>
    <w:pPr>
      <w:widowControl/>
      <w:snapToGrid w:val="0"/>
      <w:spacing w:before="160" w:after="120" w:line="360" w:lineRule="auto"/>
      <w:ind w:left="240" w:hanging="240"/>
      <w:jc w:val="center"/>
    </w:pPr>
    <w:rPr>
      <w:rFonts w:ascii="宋体" w:hAnsi="宋体" w:cs="Times New Roman"/>
      <w:kern w:val="0"/>
      <w:sz w:val="24"/>
      <w:szCs w:val="24"/>
      <w:lang w:val="en-GB" w:eastAsia="en-US"/>
    </w:rPr>
  </w:style>
  <w:style w:type="paragraph" w:styleId="16">
    <w:name w:val="Note Heading"/>
    <w:basedOn w:val="1"/>
    <w:next w:val="1"/>
    <w:link w:val="824"/>
    <w:autoRedefine/>
    <w:qFormat/>
    <w:uiPriority w:val="0"/>
    <w:pPr>
      <w:snapToGrid w:val="0"/>
      <w:spacing w:before="160" w:after="120" w:line="360" w:lineRule="auto"/>
      <w:ind w:firstLine="113"/>
      <w:jc w:val="center"/>
    </w:pPr>
    <w:rPr>
      <w:rFonts w:cs="Times New Roman"/>
      <w:kern w:val="0"/>
      <w:sz w:val="20"/>
      <w:szCs w:val="24"/>
    </w:rPr>
  </w:style>
  <w:style w:type="paragraph" w:styleId="17">
    <w:name w:val="List Bullet 4"/>
    <w:basedOn w:val="1"/>
    <w:autoRedefine/>
    <w:qFormat/>
    <w:uiPriority w:val="0"/>
    <w:pPr>
      <w:tabs>
        <w:tab w:val="left" w:pos="1620"/>
      </w:tabs>
      <w:snapToGrid w:val="0"/>
      <w:spacing w:before="160" w:after="120" w:line="360" w:lineRule="auto"/>
      <w:ind w:left="1620" w:hanging="360"/>
      <w:jc w:val="center"/>
    </w:pPr>
    <w:rPr>
      <w:rFonts w:ascii="宋体" w:hAnsi="宋体" w:cs="Times New Roman"/>
      <w:sz w:val="24"/>
      <w:szCs w:val="24"/>
    </w:rPr>
  </w:style>
  <w:style w:type="paragraph" w:styleId="18">
    <w:name w:val="index 8"/>
    <w:basedOn w:val="1"/>
    <w:next w:val="1"/>
    <w:autoRedefine/>
    <w:qFormat/>
    <w:uiPriority w:val="0"/>
    <w:pPr>
      <w:widowControl/>
      <w:snapToGrid w:val="0"/>
      <w:spacing w:before="160" w:after="120" w:line="360" w:lineRule="auto"/>
      <w:ind w:left="1920" w:hanging="240"/>
      <w:jc w:val="center"/>
    </w:pPr>
    <w:rPr>
      <w:rFonts w:ascii="宋体" w:hAnsi="宋体" w:cs="Times New Roman"/>
      <w:kern w:val="0"/>
      <w:sz w:val="24"/>
      <w:szCs w:val="24"/>
      <w:lang w:val="en-GB" w:eastAsia="en-US"/>
    </w:rPr>
  </w:style>
  <w:style w:type="paragraph" w:styleId="19">
    <w:name w:val="E-mail Signature"/>
    <w:basedOn w:val="1"/>
    <w:link w:val="444"/>
    <w:autoRedefine/>
    <w:qFormat/>
    <w:uiPriority w:val="0"/>
    <w:pPr>
      <w:snapToGrid w:val="0"/>
      <w:spacing w:before="160" w:after="120" w:line="360" w:lineRule="auto"/>
      <w:ind w:firstLine="113"/>
      <w:jc w:val="center"/>
    </w:pPr>
    <w:rPr>
      <w:rFonts w:cs="Times New Roman"/>
      <w:kern w:val="0"/>
      <w:sz w:val="20"/>
      <w:szCs w:val="24"/>
    </w:rPr>
  </w:style>
  <w:style w:type="paragraph" w:styleId="20">
    <w:name w:val="List Number"/>
    <w:basedOn w:val="1"/>
    <w:autoRedefine/>
    <w:qFormat/>
    <w:uiPriority w:val="0"/>
    <w:pPr>
      <w:tabs>
        <w:tab w:val="left" w:pos="360"/>
      </w:tabs>
      <w:snapToGrid w:val="0"/>
      <w:spacing w:before="160" w:after="120" w:line="360" w:lineRule="auto"/>
      <w:ind w:left="360" w:hanging="360"/>
      <w:jc w:val="center"/>
    </w:pPr>
    <w:rPr>
      <w:rFonts w:ascii="宋体" w:hAnsi="宋体" w:cs="Times New Roman"/>
      <w:sz w:val="24"/>
      <w:szCs w:val="24"/>
    </w:rPr>
  </w:style>
  <w:style w:type="paragraph" w:styleId="21">
    <w:name w:val="Normal Indent"/>
    <w:basedOn w:val="1"/>
    <w:autoRedefine/>
    <w:qFormat/>
    <w:uiPriority w:val="0"/>
    <w:pPr>
      <w:snapToGrid w:val="0"/>
      <w:spacing w:before="160" w:after="120" w:line="360" w:lineRule="auto"/>
      <w:ind w:firstLine="113"/>
      <w:jc w:val="center"/>
    </w:pPr>
    <w:rPr>
      <w:rFonts w:ascii="宋体" w:hAnsi="宋体" w:cs="Times New Roman"/>
      <w:sz w:val="24"/>
      <w:szCs w:val="24"/>
    </w:rPr>
  </w:style>
  <w:style w:type="paragraph" w:styleId="22">
    <w:name w:val="caption"/>
    <w:basedOn w:val="1"/>
    <w:next w:val="1"/>
    <w:link w:val="172"/>
    <w:autoRedefine/>
    <w:qFormat/>
    <w:uiPriority w:val="0"/>
    <w:pPr>
      <w:snapToGrid w:val="0"/>
      <w:spacing w:before="120" w:after="120" w:line="360" w:lineRule="auto"/>
      <w:ind w:firstLine="200"/>
      <w:jc w:val="center"/>
    </w:pPr>
    <w:rPr>
      <w:rFonts w:ascii="Cambria" w:hAnsi="Cambria" w:eastAsia="黑体" w:cs="Times New Roman"/>
      <w:kern w:val="0"/>
      <w:sz w:val="20"/>
      <w:szCs w:val="20"/>
    </w:rPr>
  </w:style>
  <w:style w:type="paragraph" w:styleId="23">
    <w:name w:val="index 5"/>
    <w:basedOn w:val="1"/>
    <w:next w:val="1"/>
    <w:autoRedefine/>
    <w:qFormat/>
    <w:uiPriority w:val="0"/>
    <w:pPr>
      <w:widowControl/>
      <w:snapToGrid w:val="0"/>
      <w:spacing w:before="160" w:after="120" w:line="360" w:lineRule="auto"/>
      <w:ind w:left="1200" w:hanging="240"/>
      <w:jc w:val="center"/>
    </w:pPr>
    <w:rPr>
      <w:rFonts w:ascii="宋体" w:hAnsi="宋体" w:cs="Times New Roman"/>
      <w:kern w:val="0"/>
      <w:sz w:val="24"/>
      <w:szCs w:val="24"/>
      <w:lang w:val="en-GB" w:eastAsia="en-US"/>
    </w:rPr>
  </w:style>
  <w:style w:type="paragraph" w:styleId="24">
    <w:name w:val="List Bullet"/>
    <w:basedOn w:val="1"/>
    <w:autoRedefine/>
    <w:qFormat/>
    <w:uiPriority w:val="0"/>
    <w:pPr>
      <w:tabs>
        <w:tab w:val="left" w:pos="360"/>
      </w:tabs>
      <w:snapToGrid w:val="0"/>
      <w:spacing w:before="160" w:after="120" w:line="360" w:lineRule="auto"/>
      <w:ind w:left="360" w:hanging="360"/>
      <w:jc w:val="center"/>
    </w:pPr>
    <w:rPr>
      <w:rFonts w:ascii="宋体" w:hAnsi="宋体" w:cs="Times New Roman"/>
      <w:sz w:val="24"/>
      <w:szCs w:val="24"/>
    </w:rPr>
  </w:style>
  <w:style w:type="paragraph" w:styleId="25">
    <w:name w:val="envelope address"/>
    <w:basedOn w:val="1"/>
    <w:autoRedefine/>
    <w:qFormat/>
    <w:uiPriority w:val="0"/>
    <w:pPr>
      <w:framePr w:w="7920" w:h="1980" w:hRule="exact" w:hSpace="180" w:wrap="around" w:vAnchor="margin" w:hAnchor="page" w:xAlign="center" w:yAlign="bottom"/>
      <w:snapToGrid w:val="0"/>
      <w:spacing w:before="160" w:after="120" w:line="360" w:lineRule="auto"/>
      <w:ind w:left="100" w:leftChars="1400" w:firstLine="113"/>
      <w:jc w:val="center"/>
    </w:pPr>
    <w:rPr>
      <w:rFonts w:ascii="Arial" w:hAnsi="Arial" w:cs="Arial"/>
      <w:sz w:val="24"/>
      <w:szCs w:val="24"/>
    </w:rPr>
  </w:style>
  <w:style w:type="paragraph" w:styleId="26">
    <w:name w:val="Document Map"/>
    <w:basedOn w:val="1"/>
    <w:link w:val="427"/>
    <w:autoRedefine/>
    <w:qFormat/>
    <w:uiPriority w:val="0"/>
    <w:rPr>
      <w:rFonts w:ascii="宋体" w:cs="Times New Roman"/>
      <w:kern w:val="0"/>
      <w:sz w:val="18"/>
      <w:szCs w:val="18"/>
    </w:rPr>
  </w:style>
  <w:style w:type="paragraph" w:styleId="27">
    <w:name w:val="toa heading"/>
    <w:basedOn w:val="1"/>
    <w:next w:val="1"/>
    <w:autoRedefine/>
    <w:qFormat/>
    <w:uiPriority w:val="0"/>
    <w:pPr>
      <w:widowControl/>
      <w:snapToGrid w:val="0"/>
      <w:spacing w:before="120" w:after="120" w:line="360" w:lineRule="auto"/>
      <w:ind w:firstLine="113"/>
      <w:jc w:val="center"/>
    </w:pPr>
    <w:rPr>
      <w:rFonts w:ascii="Arial" w:hAnsi="Arial" w:cs="Arial"/>
      <w:b/>
      <w:bCs/>
      <w:kern w:val="0"/>
      <w:sz w:val="24"/>
      <w:szCs w:val="24"/>
      <w:lang w:val="en-GB" w:eastAsia="en-US"/>
    </w:rPr>
  </w:style>
  <w:style w:type="paragraph" w:styleId="28">
    <w:name w:val="annotation text"/>
    <w:basedOn w:val="1"/>
    <w:link w:val="374"/>
    <w:qFormat/>
    <w:uiPriority w:val="0"/>
    <w:pPr>
      <w:snapToGrid w:val="0"/>
      <w:spacing w:before="160" w:after="120" w:line="360" w:lineRule="auto"/>
      <w:ind w:firstLine="113"/>
      <w:jc w:val="left"/>
    </w:pPr>
    <w:rPr>
      <w:rFonts w:ascii="宋体" w:hAnsi="宋体" w:cs="Times New Roman"/>
      <w:kern w:val="0"/>
      <w:sz w:val="24"/>
      <w:szCs w:val="24"/>
    </w:rPr>
  </w:style>
  <w:style w:type="paragraph" w:styleId="29">
    <w:name w:val="index 6"/>
    <w:basedOn w:val="1"/>
    <w:next w:val="1"/>
    <w:autoRedefine/>
    <w:qFormat/>
    <w:uiPriority w:val="0"/>
    <w:pPr>
      <w:widowControl/>
      <w:snapToGrid w:val="0"/>
      <w:spacing w:before="160" w:after="120" w:line="360" w:lineRule="auto"/>
      <w:ind w:left="1440" w:hanging="240"/>
      <w:jc w:val="center"/>
    </w:pPr>
    <w:rPr>
      <w:rFonts w:ascii="宋体" w:hAnsi="宋体" w:cs="Times New Roman"/>
      <w:kern w:val="0"/>
      <w:sz w:val="24"/>
      <w:szCs w:val="24"/>
      <w:lang w:val="en-GB" w:eastAsia="en-US"/>
    </w:rPr>
  </w:style>
  <w:style w:type="paragraph" w:styleId="30">
    <w:name w:val="Salutation"/>
    <w:basedOn w:val="1"/>
    <w:next w:val="1"/>
    <w:link w:val="892"/>
    <w:autoRedefine/>
    <w:qFormat/>
    <w:uiPriority w:val="0"/>
    <w:pPr>
      <w:snapToGrid w:val="0"/>
      <w:spacing w:before="160" w:after="120" w:line="360" w:lineRule="auto"/>
      <w:ind w:firstLine="113"/>
      <w:jc w:val="center"/>
    </w:pPr>
    <w:rPr>
      <w:rFonts w:cs="Times New Roman"/>
      <w:kern w:val="0"/>
      <w:sz w:val="20"/>
      <w:szCs w:val="24"/>
    </w:rPr>
  </w:style>
  <w:style w:type="paragraph" w:styleId="31">
    <w:name w:val="Body Text 3"/>
    <w:basedOn w:val="1"/>
    <w:link w:val="387"/>
    <w:autoRedefine/>
    <w:qFormat/>
    <w:uiPriority w:val="0"/>
    <w:pPr>
      <w:snapToGrid w:val="0"/>
      <w:spacing w:before="160" w:after="120" w:line="360" w:lineRule="auto"/>
      <w:ind w:firstLine="113"/>
      <w:jc w:val="center"/>
    </w:pPr>
    <w:rPr>
      <w:rFonts w:cs="Times New Roman"/>
      <w:kern w:val="0"/>
      <w:sz w:val="16"/>
      <w:szCs w:val="16"/>
    </w:rPr>
  </w:style>
  <w:style w:type="paragraph" w:styleId="32">
    <w:name w:val="Closing"/>
    <w:basedOn w:val="1"/>
    <w:link w:val="389"/>
    <w:autoRedefine/>
    <w:qFormat/>
    <w:uiPriority w:val="0"/>
    <w:pPr>
      <w:snapToGrid w:val="0"/>
      <w:spacing w:before="160" w:after="120" w:line="360" w:lineRule="auto"/>
      <w:ind w:left="100" w:leftChars="2100" w:firstLine="113"/>
      <w:jc w:val="center"/>
    </w:pPr>
    <w:rPr>
      <w:rFonts w:cs="Times New Roman"/>
      <w:kern w:val="0"/>
      <w:sz w:val="20"/>
      <w:szCs w:val="24"/>
    </w:rPr>
  </w:style>
  <w:style w:type="paragraph" w:styleId="33">
    <w:name w:val="List Bullet 3"/>
    <w:basedOn w:val="1"/>
    <w:autoRedefine/>
    <w:qFormat/>
    <w:uiPriority w:val="0"/>
    <w:pPr>
      <w:tabs>
        <w:tab w:val="left" w:pos="1200"/>
      </w:tabs>
      <w:snapToGrid w:val="0"/>
      <w:spacing w:before="160" w:after="120" w:line="360" w:lineRule="auto"/>
      <w:ind w:left="1200" w:hanging="360"/>
      <w:jc w:val="center"/>
    </w:pPr>
    <w:rPr>
      <w:rFonts w:ascii="宋体" w:hAnsi="宋体" w:cs="Times New Roman"/>
      <w:sz w:val="24"/>
      <w:szCs w:val="24"/>
    </w:rPr>
  </w:style>
  <w:style w:type="paragraph" w:styleId="34">
    <w:name w:val="Body Text"/>
    <w:basedOn w:val="1"/>
    <w:link w:val="482"/>
    <w:autoRedefine/>
    <w:qFormat/>
    <w:uiPriority w:val="0"/>
    <w:pPr>
      <w:snapToGrid w:val="0"/>
      <w:spacing w:before="160" w:after="120" w:line="360" w:lineRule="auto"/>
      <w:ind w:firstLine="113"/>
      <w:jc w:val="center"/>
    </w:pPr>
    <w:rPr>
      <w:rFonts w:ascii="宋体" w:hAnsi="宋体" w:cs="Times New Roman"/>
      <w:kern w:val="0"/>
      <w:sz w:val="24"/>
      <w:szCs w:val="24"/>
    </w:rPr>
  </w:style>
  <w:style w:type="paragraph" w:styleId="35">
    <w:name w:val="Body Text Indent"/>
    <w:basedOn w:val="1"/>
    <w:link w:val="315"/>
    <w:autoRedefine/>
    <w:qFormat/>
    <w:uiPriority w:val="0"/>
    <w:pPr>
      <w:snapToGrid w:val="0"/>
      <w:spacing w:before="160" w:after="120" w:line="360" w:lineRule="auto"/>
      <w:ind w:left="420" w:leftChars="200" w:firstLine="113"/>
      <w:jc w:val="center"/>
    </w:pPr>
    <w:rPr>
      <w:rFonts w:cs="Times New Roman"/>
      <w:kern w:val="0"/>
      <w:sz w:val="20"/>
      <w:szCs w:val="24"/>
    </w:rPr>
  </w:style>
  <w:style w:type="paragraph" w:styleId="36">
    <w:name w:val="List Number 3"/>
    <w:basedOn w:val="1"/>
    <w:qFormat/>
    <w:uiPriority w:val="0"/>
    <w:pPr>
      <w:tabs>
        <w:tab w:val="left" w:pos="1200"/>
      </w:tabs>
      <w:snapToGrid w:val="0"/>
      <w:spacing w:before="160" w:after="120" w:line="360" w:lineRule="auto"/>
      <w:ind w:left="1200" w:hanging="360"/>
      <w:jc w:val="center"/>
    </w:pPr>
    <w:rPr>
      <w:rFonts w:ascii="宋体" w:hAnsi="宋体" w:cs="Times New Roman"/>
      <w:sz w:val="24"/>
      <w:szCs w:val="24"/>
    </w:rPr>
  </w:style>
  <w:style w:type="paragraph" w:styleId="37">
    <w:name w:val="List 2"/>
    <w:basedOn w:val="1"/>
    <w:autoRedefine/>
    <w:qFormat/>
    <w:uiPriority w:val="0"/>
    <w:pPr>
      <w:snapToGrid w:val="0"/>
      <w:spacing w:before="160" w:after="120" w:line="360" w:lineRule="auto"/>
      <w:ind w:left="100" w:leftChars="200" w:hanging="200" w:hangingChars="200"/>
      <w:jc w:val="center"/>
    </w:pPr>
    <w:rPr>
      <w:rFonts w:ascii="宋体" w:hAnsi="宋体" w:cs="Times New Roman"/>
      <w:sz w:val="24"/>
      <w:szCs w:val="24"/>
    </w:rPr>
  </w:style>
  <w:style w:type="paragraph" w:styleId="38">
    <w:name w:val="List Continue"/>
    <w:basedOn w:val="1"/>
    <w:autoRedefine/>
    <w:qFormat/>
    <w:uiPriority w:val="0"/>
    <w:pPr>
      <w:snapToGrid w:val="0"/>
      <w:spacing w:before="160" w:after="120" w:line="360" w:lineRule="auto"/>
      <w:ind w:left="420" w:leftChars="200" w:firstLine="113"/>
      <w:jc w:val="center"/>
    </w:pPr>
    <w:rPr>
      <w:rFonts w:ascii="宋体" w:hAnsi="宋体" w:cs="Times New Roman"/>
      <w:sz w:val="24"/>
      <w:szCs w:val="24"/>
    </w:rPr>
  </w:style>
  <w:style w:type="paragraph" w:styleId="39">
    <w:name w:val="Block Text"/>
    <w:basedOn w:val="1"/>
    <w:autoRedefine/>
    <w:qFormat/>
    <w:uiPriority w:val="0"/>
    <w:pPr>
      <w:snapToGrid w:val="0"/>
      <w:spacing w:before="160" w:after="120" w:line="360" w:lineRule="auto"/>
      <w:ind w:left="1440" w:leftChars="700" w:right="1440" w:rightChars="700" w:firstLine="113"/>
      <w:jc w:val="center"/>
    </w:pPr>
    <w:rPr>
      <w:rFonts w:ascii="宋体" w:hAnsi="宋体" w:cs="Times New Roman"/>
      <w:sz w:val="24"/>
      <w:szCs w:val="24"/>
    </w:rPr>
  </w:style>
  <w:style w:type="paragraph" w:styleId="40">
    <w:name w:val="List Bullet 2"/>
    <w:basedOn w:val="1"/>
    <w:autoRedefine/>
    <w:qFormat/>
    <w:uiPriority w:val="0"/>
    <w:pPr>
      <w:tabs>
        <w:tab w:val="left" w:pos="780"/>
      </w:tabs>
      <w:snapToGrid w:val="0"/>
      <w:spacing w:before="160" w:after="120" w:line="360" w:lineRule="auto"/>
      <w:ind w:left="780" w:hanging="360"/>
      <w:jc w:val="center"/>
    </w:pPr>
    <w:rPr>
      <w:rFonts w:ascii="宋体" w:hAnsi="宋体" w:cs="Times New Roman"/>
      <w:sz w:val="24"/>
      <w:szCs w:val="24"/>
    </w:rPr>
  </w:style>
  <w:style w:type="paragraph" w:styleId="41">
    <w:name w:val="HTML Address"/>
    <w:basedOn w:val="1"/>
    <w:link w:val="376"/>
    <w:autoRedefine/>
    <w:qFormat/>
    <w:uiPriority w:val="0"/>
    <w:pPr>
      <w:snapToGrid w:val="0"/>
      <w:spacing w:before="160" w:after="120" w:line="360" w:lineRule="auto"/>
      <w:ind w:firstLine="113"/>
      <w:jc w:val="center"/>
    </w:pPr>
    <w:rPr>
      <w:rFonts w:cs="Times New Roman"/>
      <w:i/>
      <w:iCs/>
      <w:kern w:val="0"/>
      <w:sz w:val="20"/>
      <w:szCs w:val="24"/>
    </w:rPr>
  </w:style>
  <w:style w:type="paragraph" w:styleId="42">
    <w:name w:val="index 4"/>
    <w:basedOn w:val="1"/>
    <w:next w:val="1"/>
    <w:autoRedefine/>
    <w:qFormat/>
    <w:uiPriority w:val="0"/>
    <w:pPr>
      <w:widowControl/>
      <w:snapToGrid w:val="0"/>
      <w:spacing w:before="160" w:after="120" w:line="360" w:lineRule="auto"/>
      <w:ind w:left="960" w:hanging="240"/>
      <w:jc w:val="center"/>
    </w:pPr>
    <w:rPr>
      <w:rFonts w:ascii="宋体" w:hAnsi="宋体" w:cs="Times New Roman"/>
      <w:kern w:val="0"/>
      <w:sz w:val="24"/>
      <w:szCs w:val="24"/>
      <w:lang w:val="en-GB" w:eastAsia="en-US"/>
    </w:rPr>
  </w:style>
  <w:style w:type="paragraph" w:styleId="43">
    <w:name w:val="toc 5"/>
    <w:basedOn w:val="1"/>
    <w:next w:val="1"/>
    <w:autoRedefine/>
    <w:qFormat/>
    <w:uiPriority w:val="39"/>
    <w:pPr>
      <w:snapToGrid w:val="0"/>
      <w:spacing w:before="160" w:after="120" w:line="360" w:lineRule="auto"/>
      <w:ind w:left="840" w:firstLine="113"/>
      <w:jc w:val="center"/>
    </w:pPr>
    <w:rPr>
      <w:sz w:val="20"/>
      <w:szCs w:val="20"/>
    </w:rPr>
  </w:style>
  <w:style w:type="paragraph" w:styleId="44">
    <w:name w:val="toc 3"/>
    <w:basedOn w:val="1"/>
    <w:next w:val="1"/>
    <w:autoRedefine/>
    <w:qFormat/>
    <w:uiPriority w:val="39"/>
    <w:pPr>
      <w:ind w:left="840" w:leftChars="400"/>
    </w:pPr>
    <w:rPr>
      <w:rFonts w:cs="Times New Roman"/>
    </w:rPr>
  </w:style>
  <w:style w:type="paragraph" w:styleId="45">
    <w:name w:val="Plain Text"/>
    <w:basedOn w:val="1"/>
    <w:link w:val="431"/>
    <w:autoRedefine/>
    <w:qFormat/>
    <w:uiPriority w:val="0"/>
    <w:pPr>
      <w:snapToGrid w:val="0"/>
      <w:spacing w:before="160" w:after="120" w:line="360" w:lineRule="auto"/>
      <w:ind w:firstLine="113"/>
      <w:jc w:val="center"/>
    </w:pPr>
    <w:rPr>
      <w:rFonts w:ascii="宋体" w:hAnsi="Courier New" w:cs="Times New Roman"/>
      <w:kern w:val="0"/>
      <w:sz w:val="20"/>
    </w:rPr>
  </w:style>
  <w:style w:type="paragraph" w:styleId="46">
    <w:name w:val="List Bullet 5"/>
    <w:basedOn w:val="1"/>
    <w:autoRedefine/>
    <w:qFormat/>
    <w:uiPriority w:val="0"/>
    <w:pPr>
      <w:tabs>
        <w:tab w:val="left" w:pos="2040"/>
      </w:tabs>
      <w:snapToGrid w:val="0"/>
      <w:spacing w:before="160" w:after="120" w:line="360" w:lineRule="auto"/>
      <w:ind w:left="2040" w:hanging="360"/>
      <w:jc w:val="center"/>
    </w:pPr>
    <w:rPr>
      <w:rFonts w:ascii="宋体" w:hAnsi="宋体" w:cs="Times New Roman"/>
      <w:sz w:val="24"/>
      <w:szCs w:val="24"/>
    </w:rPr>
  </w:style>
  <w:style w:type="paragraph" w:styleId="47">
    <w:name w:val="List Number 4"/>
    <w:basedOn w:val="1"/>
    <w:autoRedefine/>
    <w:qFormat/>
    <w:uiPriority w:val="0"/>
    <w:pPr>
      <w:tabs>
        <w:tab w:val="left" w:pos="1620"/>
      </w:tabs>
      <w:snapToGrid w:val="0"/>
      <w:spacing w:before="160" w:after="120" w:line="360" w:lineRule="auto"/>
      <w:ind w:left="1620" w:hanging="360"/>
      <w:jc w:val="center"/>
    </w:pPr>
    <w:rPr>
      <w:rFonts w:ascii="宋体" w:hAnsi="宋体" w:cs="Times New Roman"/>
      <w:sz w:val="24"/>
      <w:szCs w:val="24"/>
    </w:rPr>
  </w:style>
  <w:style w:type="paragraph" w:styleId="48">
    <w:name w:val="toc 8"/>
    <w:basedOn w:val="1"/>
    <w:next w:val="1"/>
    <w:autoRedefine/>
    <w:qFormat/>
    <w:uiPriority w:val="39"/>
    <w:pPr>
      <w:snapToGrid w:val="0"/>
      <w:spacing w:before="160" w:after="120" w:line="360" w:lineRule="auto"/>
      <w:ind w:left="1470" w:firstLine="113"/>
      <w:jc w:val="center"/>
    </w:pPr>
    <w:rPr>
      <w:sz w:val="20"/>
      <w:szCs w:val="20"/>
    </w:rPr>
  </w:style>
  <w:style w:type="paragraph" w:styleId="49">
    <w:name w:val="index 3"/>
    <w:basedOn w:val="1"/>
    <w:next w:val="1"/>
    <w:autoRedefine/>
    <w:qFormat/>
    <w:uiPriority w:val="0"/>
    <w:pPr>
      <w:widowControl/>
      <w:snapToGrid w:val="0"/>
      <w:spacing w:before="160" w:after="120" w:line="360" w:lineRule="auto"/>
      <w:ind w:left="720" w:hanging="240"/>
      <w:jc w:val="center"/>
    </w:pPr>
    <w:rPr>
      <w:rFonts w:ascii="宋体" w:hAnsi="宋体" w:cs="Times New Roman"/>
      <w:kern w:val="0"/>
      <w:sz w:val="24"/>
      <w:szCs w:val="24"/>
      <w:lang w:val="en-GB" w:eastAsia="en-US"/>
    </w:rPr>
  </w:style>
  <w:style w:type="paragraph" w:styleId="50">
    <w:name w:val="Date"/>
    <w:basedOn w:val="1"/>
    <w:next w:val="1"/>
    <w:link w:val="449"/>
    <w:autoRedefine/>
    <w:qFormat/>
    <w:uiPriority w:val="0"/>
    <w:pPr>
      <w:snapToGrid w:val="0"/>
      <w:spacing w:before="160" w:after="120" w:line="360" w:lineRule="auto"/>
      <w:ind w:left="100" w:leftChars="2500" w:firstLine="113"/>
      <w:jc w:val="center"/>
    </w:pPr>
    <w:rPr>
      <w:rFonts w:cs="Times New Roman"/>
      <w:kern w:val="0"/>
      <w:sz w:val="20"/>
      <w:szCs w:val="24"/>
    </w:rPr>
  </w:style>
  <w:style w:type="paragraph" w:styleId="51">
    <w:name w:val="Body Text Indent 2"/>
    <w:basedOn w:val="1"/>
    <w:link w:val="383"/>
    <w:autoRedefine/>
    <w:qFormat/>
    <w:uiPriority w:val="0"/>
    <w:pPr>
      <w:snapToGrid w:val="0"/>
      <w:spacing w:before="160" w:after="120" w:line="480" w:lineRule="auto"/>
      <w:ind w:left="420" w:leftChars="200" w:firstLine="113"/>
      <w:jc w:val="center"/>
    </w:pPr>
    <w:rPr>
      <w:rFonts w:cs="Times New Roman"/>
      <w:kern w:val="0"/>
      <w:sz w:val="20"/>
      <w:szCs w:val="24"/>
    </w:rPr>
  </w:style>
  <w:style w:type="paragraph" w:styleId="52">
    <w:name w:val="endnote text"/>
    <w:basedOn w:val="1"/>
    <w:link w:val="937"/>
    <w:autoRedefine/>
    <w:qFormat/>
    <w:uiPriority w:val="0"/>
    <w:pPr>
      <w:widowControl/>
      <w:snapToGrid w:val="0"/>
      <w:spacing w:before="160" w:after="120" w:line="360" w:lineRule="auto"/>
      <w:ind w:firstLine="113"/>
      <w:jc w:val="center"/>
    </w:pPr>
    <w:rPr>
      <w:rFonts w:ascii="宋体" w:hAnsi="宋体" w:cs="Times New Roman"/>
      <w:kern w:val="0"/>
      <w:sz w:val="20"/>
      <w:szCs w:val="20"/>
      <w:lang w:val="en-GB" w:eastAsia="en-US"/>
    </w:rPr>
  </w:style>
  <w:style w:type="paragraph" w:styleId="53">
    <w:name w:val="List Continue 5"/>
    <w:basedOn w:val="1"/>
    <w:autoRedefine/>
    <w:qFormat/>
    <w:uiPriority w:val="0"/>
    <w:pPr>
      <w:snapToGrid w:val="0"/>
      <w:spacing w:before="160" w:after="120" w:line="360" w:lineRule="auto"/>
      <w:ind w:left="2100" w:leftChars="1000" w:firstLine="113"/>
      <w:jc w:val="center"/>
    </w:pPr>
    <w:rPr>
      <w:rFonts w:ascii="宋体" w:hAnsi="宋体" w:cs="Times New Roman"/>
      <w:sz w:val="24"/>
      <w:szCs w:val="24"/>
    </w:rPr>
  </w:style>
  <w:style w:type="paragraph" w:styleId="54">
    <w:name w:val="Balloon Text"/>
    <w:basedOn w:val="1"/>
    <w:link w:val="381"/>
    <w:autoRedefine/>
    <w:qFormat/>
    <w:uiPriority w:val="0"/>
    <w:pPr>
      <w:snapToGrid w:val="0"/>
      <w:spacing w:before="160" w:after="120" w:line="360" w:lineRule="auto"/>
      <w:ind w:firstLine="113"/>
      <w:jc w:val="center"/>
    </w:pPr>
    <w:rPr>
      <w:rFonts w:cs="Times New Roman"/>
      <w:kern w:val="0"/>
      <w:sz w:val="18"/>
      <w:szCs w:val="18"/>
    </w:rPr>
  </w:style>
  <w:style w:type="paragraph" w:styleId="55">
    <w:name w:val="footer"/>
    <w:basedOn w:val="1"/>
    <w:link w:val="355"/>
    <w:autoRedefine/>
    <w:qFormat/>
    <w:uiPriority w:val="0"/>
    <w:pPr>
      <w:tabs>
        <w:tab w:val="center" w:pos="4153"/>
        <w:tab w:val="right" w:pos="8306"/>
      </w:tabs>
      <w:snapToGrid w:val="0"/>
      <w:jc w:val="left"/>
    </w:pPr>
    <w:rPr>
      <w:rFonts w:cs="Times New Roman"/>
      <w:kern w:val="0"/>
      <w:sz w:val="18"/>
      <w:szCs w:val="18"/>
    </w:rPr>
  </w:style>
  <w:style w:type="paragraph" w:styleId="56">
    <w:name w:val="envelope return"/>
    <w:basedOn w:val="1"/>
    <w:autoRedefine/>
    <w:qFormat/>
    <w:uiPriority w:val="0"/>
    <w:pPr>
      <w:snapToGrid w:val="0"/>
      <w:spacing w:before="160" w:after="120" w:line="360" w:lineRule="auto"/>
      <w:ind w:firstLine="113"/>
      <w:jc w:val="center"/>
    </w:pPr>
    <w:rPr>
      <w:rFonts w:ascii="Arial" w:hAnsi="Arial" w:cs="Arial"/>
      <w:sz w:val="24"/>
      <w:szCs w:val="24"/>
    </w:rPr>
  </w:style>
  <w:style w:type="paragraph" w:styleId="57">
    <w:name w:val="header"/>
    <w:basedOn w:val="1"/>
    <w:link w:val="918"/>
    <w:autoRedefine/>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58">
    <w:name w:val="Signature"/>
    <w:basedOn w:val="1"/>
    <w:link w:val="894"/>
    <w:autoRedefine/>
    <w:qFormat/>
    <w:uiPriority w:val="0"/>
    <w:pPr>
      <w:snapToGrid w:val="0"/>
      <w:spacing w:before="160" w:after="120" w:line="360" w:lineRule="auto"/>
      <w:ind w:left="100" w:leftChars="2100" w:firstLine="113"/>
      <w:jc w:val="center"/>
    </w:pPr>
    <w:rPr>
      <w:rFonts w:cs="Times New Roman"/>
      <w:kern w:val="0"/>
      <w:sz w:val="20"/>
      <w:szCs w:val="24"/>
    </w:rPr>
  </w:style>
  <w:style w:type="paragraph" w:styleId="59">
    <w:name w:val="toc 1"/>
    <w:basedOn w:val="1"/>
    <w:next w:val="1"/>
    <w:autoRedefine/>
    <w:qFormat/>
    <w:uiPriority w:val="39"/>
    <w:rPr>
      <w:rFonts w:cs="Times New Roman"/>
    </w:rPr>
  </w:style>
  <w:style w:type="paragraph" w:styleId="60">
    <w:name w:val="List Continue 4"/>
    <w:basedOn w:val="1"/>
    <w:autoRedefine/>
    <w:qFormat/>
    <w:uiPriority w:val="0"/>
    <w:pPr>
      <w:snapToGrid w:val="0"/>
      <w:spacing w:before="160" w:after="120" w:line="360" w:lineRule="auto"/>
      <w:ind w:left="1680" w:leftChars="800" w:firstLine="113"/>
      <w:jc w:val="center"/>
    </w:pPr>
    <w:rPr>
      <w:rFonts w:ascii="宋体" w:hAnsi="宋体" w:cs="Times New Roman"/>
      <w:sz w:val="24"/>
      <w:szCs w:val="24"/>
    </w:rPr>
  </w:style>
  <w:style w:type="paragraph" w:styleId="61">
    <w:name w:val="toc 4"/>
    <w:basedOn w:val="1"/>
    <w:next w:val="1"/>
    <w:autoRedefine/>
    <w:qFormat/>
    <w:uiPriority w:val="39"/>
    <w:pPr>
      <w:snapToGrid w:val="0"/>
      <w:spacing w:before="160" w:after="120" w:line="360" w:lineRule="auto"/>
      <w:ind w:left="630" w:firstLine="113"/>
      <w:jc w:val="center"/>
    </w:pPr>
    <w:rPr>
      <w:sz w:val="20"/>
      <w:szCs w:val="20"/>
    </w:rPr>
  </w:style>
  <w:style w:type="paragraph" w:styleId="62">
    <w:name w:val="index heading"/>
    <w:basedOn w:val="1"/>
    <w:next w:val="63"/>
    <w:autoRedefine/>
    <w:qFormat/>
    <w:uiPriority w:val="0"/>
    <w:pPr>
      <w:widowControl/>
      <w:snapToGrid w:val="0"/>
      <w:spacing w:before="160" w:after="120" w:line="360" w:lineRule="auto"/>
      <w:ind w:firstLine="113"/>
      <w:jc w:val="center"/>
    </w:pPr>
    <w:rPr>
      <w:rFonts w:ascii="Arial" w:hAnsi="Arial" w:cs="Arial"/>
      <w:b/>
      <w:bCs/>
      <w:kern w:val="0"/>
      <w:sz w:val="24"/>
      <w:szCs w:val="24"/>
      <w:lang w:val="en-GB" w:eastAsia="en-US"/>
    </w:rPr>
  </w:style>
  <w:style w:type="paragraph" w:styleId="63">
    <w:name w:val="index 1"/>
    <w:basedOn w:val="1"/>
    <w:next w:val="1"/>
    <w:autoRedefine/>
    <w:qFormat/>
    <w:uiPriority w:val="0"/>
    <w:pPr>
      <w:widowControl/>
      <w:snapToGrid w:val="0"/>
      <w:spacing w:before="160" w:after="120" w:line="360" w:lineRule="auto"/>
      <w:ind w:left="240" w:hanging="240"/>
      <w:jc w:val="center"/>
    </w:pPr>
    <w:rPr>
      <w:rFonts w:ascii="宋体" w:hAnsi="宋体" w:cs="Times New Roman"/>
      <w:kern w:val="0"/>
      <w:sz w:val="24"/>
      <w:szCs w:val="24"/>
      <w:lang w:val="en-GB" w:eastAsia="en-US"/>
    </w:rPr>
  </w:style>
  <w:style w:type="paragraph" w:styleId="64">
    <w:name w:val="Subtitle"/>
    <w:basedOn w:val="1"/>
    <w:link w:val="957"/>
    <w:autoRedefine/>
    <w:qFormat/>
    <w:uiPriority w:val="0"/>
    <w:pPr>
      <w:widowControl/>
      <w:snapToGrid w:val="0"/>
      <w:spacing w:before="160" w:after="60" w:line="360" w:lineRule="auto"/>
      <w:ind w:firstLine="113"/>
      <w:jc w:val="center"/>
      <w:outlineLvl w:val="1"/>
    </w:pPr>
    <w:rPr>
      <w:rFonts w:ascii="Arial" w:hAnsi="Arial" w:cs="Times New Roman"/>
      <w:kern w:val="0"/>
      <w:sz w:val="24"/>
      <w:szCs w:val="24"/>
      <w:lang w:val="en-GB" w:eastAsia="en-US"/>
    </w:rPr>
  </w:style>
  <w:style w:type="paragraph" w:styleId="65">
    <w:name w:val="List Number 5"/>
    <w:basedOn w:val="1"/>
    <w:autoRedefine/>
    <w:qFormat/>
    <w:uiPriority w:val="0"/>
    <w:pPr>
      <w:tabs>
        <w:tab w:val="left" w:pos="2040"/>
      </w:tabs>
      <w:snapToGrid w:val="0"/>
      <w:spacing w:before="160" w:after="120" w:line="360" w:lineRule="auto"/>
      <w:ind w:left="2040" w:hanging="360"/>
      <w:jc w:val="center"/>
    </w:pPr>
    <w:rPr>
      <w:rFonts w:ascii="宋体" w:hAnsi="宋体" w:cs="Times New Roman"/>
      <w:sz w:val="24"/>
      <w:szCs w:val="24"/>
    </w:rPr>
  </w:style>
  <w:style w:type="paragraph" w:styleId="66">
    <w:name w:val="List"/>
    <w:basedOn w:val="1"/>
    <w:autoRedefine/>
    <w:qFormat/>
    <w:uiPriority w:val="0"/>
    <w:pPr>
      <w:snapToGrid w:val="0"/>
      <w:spacing w:before="160" w:after="120" w:line="360" w:lineRule="auto"/>
      <w:ind w:left="200" w:hanging="200" w:hangingChars="200"/>
      <w:jc w:val="center"/>
    </w:pPr>
    <w:rPr>
      <w:rFonts w:ascii="宋体" w:hAnsi="宋体" w:cs="Times New Roman"/>
      <w:sz w:val="24"/>
      <w:szCs w:val="24"/>
    </w:rPr>
  </w:style>
  <w:style w:type="paragraph" w:styleId="67">
    <w:name w:val="footnote text"/>
    <w:basedOn w:val="1"/>
    <w:link w:val="638"/>
    <w:autoRedefine/>
    <w:qFormat/>
    <w:uiPriority w:val="0"/>
    <w:pPr>
      <w:widowControl/>
      <w:snapToGrid w:val="0"/>
      <w:spacing w:before="160" w:after="120" w:line="360" w:lineRule="auto"/>
      <w:ind w:firstLine="113"/>
      <w:jc w:val="center"/>
    </w:pPr>
    <w:rPr>
      <w:rFonts w:ascii="宋体" w:hAnsi="宋体" w:cs="Times New Roman"/>
      <w:kern w:val="0"/>
      <w:sz w:val="20"/>
      <w:szCs w:val="20"/>
      <w:lang w:val="en-GB" w:eastAsia="en-US"/>
    </w:rPr>
  </w:style>
  <w:style w:type="paragraph" w:styleId="68">
    <w:name w:val="toc 6"/>
    <w:basedOn w:val="1"/>
    <w:next w:val="1"/>
    <w:autoRedefine/>
    <w:qFormat/>
    <w:uiPriority w:val="39"/>
    <w:pPr>
      <w:snapToGrid w:val="0"/>
      <w:spacing w:before="160" w:after="120" w:line="360" w:lineRule="auto"/>
      <w:ind w:left="1050" w:firstLine="113"/>
      <w:jc w:val="center"/>
    </w:pPr>
    <w:rPr>
      <w:sz w:val="20"/>
      <w:szCs w:val="20"/>
    </w:rPr>
  </w:style>
  <w:style w:type="paragraph" w:styleId="69">
    <w:name w:val="List 5"/>
    <w:basedOn w:val="1"/>
    <w:autoRedefine/>
    <w:qFormat/>
    <w:uiPriority w:val="0"/>
    <w:pPr>
      <w:snapToGrid w:val="0"/>
      <w:spacing w:before="160" w:after="120" w:line="360" w:lineRule="auto"/>
      <w:ind w:left="100" w:leftChars="800" w:hanging="200" w:hangingChars="200"/>
      <w:jc w:val="center"/>
    </w:pPr>
    <w:rPr>
      <w:rFonts w:ascii="宋体" w:hAnsi="宋体" w:cs="Times New Roman"/>
      <w:sz w:val="24"/>
      <w:szCs w:val="24"/>
    </w:rPr>
  </w:style>
  <w:style w:type="paragraph" w:styleId="70">
    <w:name w:val="Body Text Indent 3"/>
    <w:basedOn w:val="1"/>
    <w:link w:val="840"/>
    <w:autoRedefine/>
    <w:qFormat/>
    <w:uiPriority w:val="0"/>
    <w:pPr>
      <w:snapToGrid w:val="0"/>
      <w:spacing w:before="160" w:after="120" w:line="360" w:lineRule="auto"/>
      <w:ind w:left="420" w:leftChars="200" w:firstLine="113"/>
      <w:jc w:val="center"/>
    </w:pPr>
    <w:rPr>
      <w:rFonts w:cs="Times New Roman"/>
      <w:kern w:val="0"/>
      <w:sz w:val="16"/>
      <w:szCs w:val="16"/>
    </w:rPr>
  </w:style>
  <w:style w:type="paragraph" w:styleId="71">
    <w:name w:val="index 7"/>
    <w:basedOn w:val="1"/>
    <w:next w:val="1"/>
    <w:autoRedefine/>
    <w:qFormat/>
    <w:uiPriority w:val="0"/>
    <w:pPr>
      <w:widowControl/>
      <w:snapToGrid w:val="0"/>
      <w:spacing w:before="160" w:after="120" w:line="360" w:lineRule="auto"/>
      <w:ind w:left="1680" w:hanging="240"/>
      <w:jc w:val="center"/>
    </w:pPr>
    <w:rPr>
      <w:rFonts w:ascii="宋体" w:hAnsi="宋体" w:cs="Times New Roman"/>
      <w:kern w:val="0"/>
      <w:sz w:val="24"/>
      <w:szCs w:val="24"/>
      <w:lang w:val="en-GB" w:eastAsia="en-US"/>
    </w:rPr>
  </w:style>
  <w:style w:type="paragraph" w:styleId="72">
    <w:name w:val="index 9"/>
    <w:basedOn w:val="1"/>
    <w:next w:val="1"/>
    <w:autoRedefine/>
    <w:qFormat/>
    <w:uiPriority w:val="0"/>
    <w:pPr>
      <w:widowControl/>
      <w:snapToGrid w:val="0"/>
      <w:spacing w:before="160" w:after="120" w:line="360" w:lineRule="auto"/>
      <w:ind w:left="2160" w:hanging="240"/>
      <w:jc w:val="center"/>
    </w:pPr>
    <w:rPr>
      <w:rFonts w:ascii="宋体" w:hAnsi="宋体" w:cs="Times New Roman"/>
      <w:kern w:val="0"/>
      <w:sz w:val="24"/>
      <w:szCs w:val="24"/>
      <w:lang w:val="en-GB" w:eastAsia="en-US"/>
    </w:rPr>
  </w:style>
  <w:style w:type="paragraph" w:styleId="73">
    <w:name w:val="table of figures"/>
    <w:basedOn w:val="1"/>
    <w:next w:val="1"/>
    <w:autoRedefine/>
    <w:qFormat/>
    <w:uiPriority w:val="0"/>
    <w:pPr>
      <w:snapToGrid w:val="0"/>
      <w:spacing w:before="160" w:after="120" w:line="360" w:lineRule="auto"/>
      <w:ind w:left="200" w:hanging="200" w:hangingChars="200"/>
      <w:jc w:val="center"/>
    </w:pPr>
    <w:rPr>
      <w:rFonts w:ascii="宋体" w:hAnsi="宋体" w:cs="Times New Roman"/>
      <w:sz w:val="24"/>
      <w:szCs w:val="24"/>
    </w:rPr>
  </w:style>
  <w:style w:type="paragraph" w:styleId="74">
    <w:name w:val="toc 2"/>
    <w:basedOn w:val="1"/>
    <w:next w:val="1"/>
    <w:autoRedefine/>
    <w:qFormat/>
    <w:uiPriority w:val="39"/>
    <w:pPr>
      <w:ind w:left="420" w:leftChars="200"/>
    </w:pPr>
    <w:rPr>
      <w:rFonts w:cs="Times New Roman"/>
    </w:rPr>
  </w:style>
  <w:style w:type="paragraph" w:styleId="75">
    <w:name w:val="toc 9"/>
    <w:basedOn w:val="1"/>
    <w:next w:val="1"/>
    <w:autoRedefine/>
    <w:qFormat/>
    <w:uiPriority w:val="39"/>
    <w:pPr>
      <w:snapToGrid w:val="0"/>
      <w:spacing w:before="160" w:after="120" w:line="360" w:lineRule="auto"/>
      <w:ind w:left="1680" w:firstLine="113"/>
      <w:jc w:val="center"/>
    </w:pPr>
    <w:rPr>
      <w:sz w:val="20"/>
      <w:szCs w:val="20"/>
    </w:rPr>
  </w:style>
  <w:style w:type="paragraph" w:styleId="76">
    <w:name w:val="Body Text 2"/>
    <w:basedOn w:val="1"/>
    <w:link w:val="438"/>
    <w:autoRedefine/>
    <w:qFormat/>
    <w:uiPriority w:val="0"/>
    <w:pPr>
      <w:snapToGrid w:val="0"/>
      <w:spacing w:before="160" w:after="120" w:line="480" w:lineRule="auto"/>
      <w:ind w:firstLine="113"/>
      <w:jc w:val="center"/>
    </w:pPr>
    <w:rPr>
      <w:rFonts w:cs="Times New Roman"/>
      <w:kern w:val="0"/>
      <w:sz w:val="20"/>
      <w:szCs w:val="24"/>
    </w:rPr>
  </w:style>
  <w:style w:type="paragraph" w:styleId="77">
    <w:name w:val="List 4"/>
    <w:basedOn w:val="1"/>
    <w:autoRedefine/>
    <w:qFormat/>
    <w:uiPriority w:val="0"/>
    <w:pPr>
      <w:snapToGrid w:val="0"/>
      <w:spacing w:before="160" w:after="120" w:line="360" w:lineRule="auto"/>
      <w:ind w:left="100" w:leftChars="600" w:hanging="200" w:hangingChars="200"/>
      <w:jc w:val="center"/>
    </w:pPr>
    <w:rPr>
      <w:rFonts w:ascii="宋体" w:hAnsi="宋体" w:cs="Times New Roman"/>
      <w:sz w:val="24"/>
      <w:szCs w:val="24"/>
    </w:rPr>
  </w:style>
  <w:style w:type="paragraph" w:styleId="78">
    <w:name w:val="List Continue 2"/>
    <w:basedOn w:val="1"/>
    <w:autoRedefine/>
    <w:qFormat/>
    <w:uiPriority w:val="0"/>
    <w:pPr>
      <w:snapToGrid w:val="0"/>
      <w:spacing w:before="160" w:after="120" w:line="360" w:lineRule="auto"/>
      <w:ind w:left="840" w:leftChars="400" w:firstLine="113"/>
      <w:jc w:val="center"/>
    </w:pPr>
    <w:rPr>
      <w:rFonts w:ascii="宋体" w:hAnsi="宋体" w:cs="Times New Roman"/>
      <w:sz w:val="24"/>
      <w:szCs w:val="24"/>
    </w:rPr>
  </w:style>
  <w:style w:type="paragraph" w:styleId="79">
    <w:name w:val="Message Header"/>
    <w:basedOn w:val="1"/>
    <w:link w:val="460"/>
    <w:autoRedefine/>
    <w:qFormat/>
    <w:uiPriority w:val="0"/>
    <w:pPr>
      <w:pBdr>
        <w:top w:val="single" w:color="auto" w:sz="6" w:space="1"/>
        <w:left w:val="single" w:color="auto" w:sz="6" w:space="1"/>
        <w:bottom w:val="single" w:color="auto" w:sz="6" w:space="1"/>
        <w:right w:val="single" w:color="auto" w:sz="6" w:space="1"/>
      </w:pBdr>
      <w:shd w:val="pct20" w:color="auto" w:fill="auto"/>
      <w:snapToGrid w:val="0"/>
      <w:spacing w:before="160" w:after="120" w:line="360" w:lineRule="auto"/>
      <w:ind w:left="1080" w:leftChars="500" w:hanging="1080" w:hangingChars="500"/>
      <w:jc w:val="center"/>
    </w:pPr>
    <w:rPr>
      <w:rFonts w:ascii="Arial" w:hAnsi="Arial" w:cs="Times New Roman"/>
      <w:kern w:val="0"/>
      <w:sz w:val="24"/>
      <w:szCs w:val="24"/>
    </w:rPr>
  </w:style>
  <w:style w:type="paragraph" w:styleId="80">
    <w:name w:val="HTML Preformatted"/>
    <w:basedOn w:val="1"/>
    <w:link w:val="865"/>
    <w:autoRedefine/>
    <w:qFormat/>
    <w:uiPriority w:val="0"/>
    <w:pPr>
      <w:snapToGrid w:val="0"/>
      <w:spacing w:before="160" w:after="120" w:line="360" w:lineRule="auto"/>
      <w:ind w:firstLine="113"/>
      <w:jc w:val="center"/>
    </w:pPr>
    <w:rPr>
      <w:rFonts w:ascii="Courier New" w:hAnsi="Courier New" w:cs="Times New Roman"/>
      <w:kern w:val="0"/>
      <w:sz w:val="20"/>
      <w:szCs w:val="20"/>
    </w:rPr>
  </w:style>
  <w:style w:type="paragraph" w:styleId="8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2">
    <w:name w:val="List Continue 3"/>
    <w:basedOn w:val="1"/>
    <w:autoRedefine/>
    <w:qFormat/>
    <w:uiPriority w:val="0"/>
    <w:pPr>
      <w:snapToGrid w:val="0"/>
      <w:spacing w:before="160" w:after="120" w:line="360" w:lineRule="auto"/>
      <w:ind w:left="1260" w:leftChars="600" w:firstLine="113"/>
      <w:jc w:val="center"/>
    </w:pPr>
    <w:rPr>
      <w:rFonts w:ascii="宋体" w:hAnsi="宋体" w:cs="Times New Roman"/>
      <w:sz w:val="24"/>
      <w:szCs w:val="24"/>
    </w:rPr>
  </w:style>
  <w:style w:type="paragraph" w:styleId="83">
    <w:name w:val="index 2"/>
    <w:basedOn w:val="1"/>
    <w:next w:val="1"/>
    <w:autoRedefine/>
    <w:qFormat/>
    <w:uiPriority w:val="0"/>
    <w:pPr>
      <w:widowControl/>
      <w:snapToGrid w:val="0"/>
      <w:spacing w:before="160" w:after="120" w:line="360" w:lineRule="auto"/>
      <w:ind w:left="480" w:hanging="240"/>
      <w:jc w:val="center"/>
    </w:pPr>
    <w:rPr>
      <w:rFonts w:ascii="宋体" w:hAnsi="宋体" w:cs="Times New Roman"/>
      <w:kern w:val="0"/>
      <w:sz w:val="24"/>
      <w:szCs w:val="24"/>
      <w:lang w:val="en-GB" w:eastAsia="en-US"/>
    </w:rPr>
  </w:style>
  <w:style w:type="paragraph" w:styleId="84">
    <w:name w:val="Title"/>
    <w:basedOn w:val="1"/>
    <w:next w:val="1"/>
    <w:link w:val="366"/>
    <w:autoRedefine/>
    <w:qFormat/>
    <w:uiPriority w:val="0"/>
    <w:pPr>
      <w:adjustRightInd w:val="0"/>
      <w:snapToGrid w:val="0"/>
      <w:spacing w:before="60" w:after="60" w:line="360" w:lineRule="auto"/>
      <w:ind w:firstLine="200"/>
      <w:jc w:val="center"/>
      <w:outlineLvl w:val="0"/>
    </w:pPr>
    <w:rPr>
      <w:rFonts w:ascii="Cambria" w:hAnsi="Cambria" w:cs="Times New Roman"/>
      <w:b/>
      <w:kern w:val="0"/>
      <w:sz w:val="32"/>
      <w:szCs w:val="32"/>
    </w:rPr>
  </w:style>
  <w:style w:type="paragraph" w:styleId="85">
    <w:name w:val="annotation subject"/>
    <w:basedOn w:val="28"/>
    <w:next w:val="28"/>
    <w:link w:val="830"/>
    <w:qFormat/>
    <w:uiPriority w:val="0"/>
    <w:pPr>
      <w:adjustRightInd w:val="0"/>
      <w:spacing w:before="60" w:after="60"/>
      <w:ind w:firstLine="200"/>
      <w:jc w:val="center"/>
    </w:pPr>
    <w:rPr>
      <w:rFonts w:ascii="Calibri" w:hAnsi="Calibri"/>
      <w:b/>
      <w:szCs w:val="20"/>
    </w:rPr>
  </w:style>
  <w:style w:type="paragraph" w:styleId="86">
    <w:name w:val="Body Text First Indent"/>
    <w:basedOn w:val="1"/>
    <w:link w:val="1235"/>
    <w:qFormat/>
    <w:uiPriority w:val="0"/>
    <w:pPr>
      <w:snapToGrid w:val="0"/>
      <w:spacing w:before="160" w:after="120" w:line="360" w:lineRule="auto"/>
      <w:ind w:firstLine="100" w:firstLineChars="100"/>
      <w:jc w:val="center"/>
    </w:pPr>
    <w:rPr>
      <w:rFonts w:cs="Times New Roman"/>
      <w:kern w:val="0"/>
      <w:sz w:val="20"/>
      <w:szCs w:val="24"/>
    </w:rPr>
  </w:style>
  <w:style w:type="paragraph" w:styleId="87">
    <w:name w:val="Body Text First Indent 2"/>
    <w:basedOn w:val="35"/>
    <w:link w:val="316"/>
    <w:autoRedefine/>
    <w:qFormat/>
    <w:uiPriority w:val="0"/>
  </w:style>
  <w:style w:type="table" w:styleId="89">
    <w:name w:val="Table Grid"/>
    <w:basedOn w:val="88"/>
    <w:autoRedefine/>
    <w:qFormat/>
    <w:uiPriority w:val="0"/>
    <w:pPr>
      <w:widowControl w:val="0"/>
      <w:spacing w:before="160" w:after="120"/>
      <w:jc w:val="both"/>
    </w:pPr>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qFormat/>
    <w:uiPriority w:val="0"/>
    <w:pPr>
      <w:widowControl w:val="0"/>
      <w:spacing w:before="160" w:after="120"/>
      <w:jc w:val="both"/>
    </w:pPr>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qFormat/>
    <w:uiPriority w:val="0"/>
    <w:pPr>
      <w:widowControl w:val="0"/>
      <w:spacing w:before="160" w:after="120"/>
      <w:jc w:val="both"/>
    </w:pPr>
    <w:rPr>
      <w:color w:val="FFFFFF"/>
      <w:lang w:eastAsia="zh-TW"/>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autoRedefine/>
    <w:qFormat/>
    <w:uiPriority w:val="0"/>
    <w:pPr>
      <w:widowControl w:val="0"/>
      <w:spacing w:before="160" w:after="120"/>
      <w:jc w:val="both"/>
    </w:pPr>
    <w:rPr>
      <w:lang w:eastAsia="zh-TW"/>
    </w:rPr>
    <w:tblPr>
      <w:tblBorders>
        <w:bottom w:val="single" w:color="auto" w:sz="12" w:space="0"/>
      </w:tblBorders>
    </w:tblPr>
    <w:tcPr>
      <w:shd w:val="pct20" w:color="FFFF00" w:fill="FFFFFF"/>
    </w:tcPr>
    <w:tblStylePr w:type="firstRow">
      <w:rPr>
        <w:b/>
        <w:bCs/>
        <w:i/>
        <w:iCs/>
        <w:color w:val="FFFFFF"/>
      </w:rPr>
      <w:tblPr/>
      <w:tcPr>
        <w:tcBorders>
          <w:top w:val="nil"/>
          <w:left w:val="nil"/>
          <w:bottom w:val="single" w:color="auto"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autoRedefine/>
    <w:qFormat/>
    <w:uiPriority w:val="0"/>
    <w:pPr>
      <w:widowControl w:val="0"/>
      <w:spacing w:before="160" w:after="120"/>
      <w:jc w:val="both"/>
    </w:pPr>
    <w:rPr>
      <w:lang w:eastAsia="zh-TW"/>
    </w:rPr>
    <w:tblPr>
      <w:tblBorders>
        <w:top w:val="single" w:color="auto" w:sz="18" w:space="0"/>
        <w:left w:val="single" w:color="auto" w:sz="18" w:space="0"/>
        <w:bottom w:val="single" w:color="auto" w:sz="18" w:space="0"/>
        <w:right w:val="single" w:color="auto" w:sz="18" w:space="0"/>
        <w:insideH w:val="single" w:color="C0C0C0" w:sz="6" w:space="0"/>
      </w:tblBorders>
    </w:tblPr>
    <w:tcPr>
      <w:shd w:val="pct25" w:color="008080" w:fill="FFFFFF"/>
    </w:tcPr>
    <w:tblStylePr w:type="firstRow">
      <w:tblPr/>
      <w:tcPr>
        <w:tcBorders>
          <w:top w:val="nil"/>
          <w:left w:val="nil"/>
          <w:bottom w:val="single" w:color="auto" w:sz="6" w:space="0"/>
          <w:right w:val="nil"/>
          <w:insideH w:val="nil"/>
          <w:insideV w:val="nil"/>
          <w:tl2br w:val="nil"/>
          <w:tr2bl w:val="nil"/>
        </w:tcBorders>
        <w:shd w:val="solid" w:color="008080" w:fill="FFFFFF"/>
      </w:tcPr>
    </w:tblStylePr>
    <w:tblStylePr w:type="firstCol">
      <w:tblPr/>
      <w:tcPr>
        <w:tcBorders>
          <w:top w:val="nil"/>
          <w:left w:val="single" w:color="auto" w:sz="36" w:space="0"/>
          <w:bottom w:val="nil"/>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autoRedefine/>
    <w:qFormat/>
    <w:uiPriority w:val="0"/>
    <w:pPr>
      <w:widowControl w:val="0"/>
      <w:spacing w:before="160" w:after="120"/>
      <w:jc w:val="both"/>
    </w:pPr>
    <w:rPr>
      <w:lang w:eastAsia="zh-TW"/>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autoRedefine/>
    <w:qFormat/>
    <w:uiPriority w:val="0"/>
    <w:pPr>
      <w:widowControl w:val="0"/>
      <w:spacing w:before="160" w:after="120"/>
      <w:jc w:val="both"/>
    </w:pPr>
    <w:rPr>
      <w:lang w:eastAsia="zh-TW"/>
    </w:rPr>
    <w:tblPr>
      <w:tblBorders>
        <w:top w:val="single" w:color="auto" w:sz="12" w:space="0"/>
        <w:bottom w:val="single" w:color="auto" w:sz="12" w:space="0"/>
      </w:tblBorders>
    </w:tblPr>
    <w:tcPr>
      <w:shd w:val="clear" w:color="auto" w:fill="auto"/>
    </w:tcPr>
    <w:tblStylePr w:type="firstRow">
      <w:rPr>
        <w:i/>
        <w:iCs/>
      </w:rPr>
      <w:tblPr/>
      <w:tcPr>
        <w:tcBorders>
          <w:top w:val="nil"/>
          <w:left w:val="nil"/>
          <w:bottom w:val="single" w:color="auto" w:sz="6" w:space="0"/>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autoRedefine/>
    <w:qFormat/>
    <w:uiPriority w:val="0"/>
    <w:pPr>
      <w:widowControl w:val="0"/>
      <w:spacing w:before="160" w:after="120"/>
      <w:jc w:val="both"/>
    </w:pPr>
    <w:rPr>
      <w:lang w:eastAsia="zh-TW"/>
    </w:rPr>
    <w:tblPr>
      <w:tblBorders>
        <w:top w:val="single" w:color="auto" w:sz="12" w:space="0"/>
        <w:bottom w:val="single" w:color="auto" w:sz="12" w:space="0"/>
      </w:tblBorders>
    </w:tblPr>
    <w:tcPr>
      <w:shd w:val="clear" w:color="auto" w:fill="auto"/>
    </w:tcPr>
    <w:tblStylePr w:type="firstRow">
      <w:rPr>
        <w:color w:val="FFFFFF"/>
      </w:rPr>
      <w:tblPr/>
      <w:tcPr>
        <w:tcBorders>
          <w:top w:val="nil"/>
          <w:left w:val="nil"/>
          <w:bottom w:val="single" w:color="auto" w:sz="6" w:space="0"/>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autoRedefine/>
    <w:qFormat/>
    <w:uiPriority w:val="0"/>
    <w:pPr>
      <w:widowControl w:val="0"/>
      <w:spacing w:before="160" w:after="120"/>
      <w:jc w:val="both"/>
    </w:pPr>
    <w:rPr>
      <w:color w:val="000080"/>
      <w:lang w:eastAsia="zh-TW"/>
    </w:rPr>
    <w:tblPr>
      <w:tblBorders>
        <w:top w:val="single" w:color="auto" w:sz="12" w:space="0"/>
        <w:left w:val="single" w:color="auto" w:sz="12" w:space="0"/>
        <w:bottom w:val="single" w:color="auto" w:sz="12" w:space="0"/>
        <w:right w:val="single" w:color="auto" w:sz="12" w:space="0"/>
      </w:tblBorders>
    </w:tblPr>
    <w:tcPr>
      <w:shd w:val="solid" w:color="C0C0C0" w:fill="FFFFFF"/>
    </w:tcPr>
    <w:tblStylePr w:type="firstRow">
      <w:rPr>
        <w:b/>
        <w:bCs/>
        <w:i/>
        <w:iCs/>
        <w:color w:val="FFFFFF"/>
      </w:rPr>
      <w:tblPr/>
      <w:tcPr>
        <w:tcBorders>
          <w:top w:val="nil"/>
          <w:left w:val="nil"/>
          <w:bottom w:val="single" w:color="auto" w:sz="6" w:space="0"/>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autoRedefine/>
    <w:qFormat/>
    <w:uiPriority w:val="0"/>
    <w:pPr>
      <w:widowControl w:val="0"/>
      <w:spacing w:before="160" w:after="120"/>
      <w:jc w:val="both"/>
    </w:pPr>
    <w:rPr>
      <w:lang w:eastAsia="zh-TW"/>
    </w:rPr>
    <w:tblPr>
      <w:tblBorders>
        <w:top w:val="single" w:color="auto" w:sz="12" w:space="0"/>
        <w:left w:val="single" w:color="auto" w:sz="6" w:space="0"/>
        <w:bottom w:val="single" w:color="auto" w:sz="12" w:space="0"/>
        <w:right w:val="single" w:color="auto" w:sz="6" w:space="0"/>
      </w:tblBorders>
    </w:tblPr>
    <w:tcPr>
      <w:shd w:val="clear" w:color="auto" w:fill="auto"/>
    </w:tcPr>
    <w:tblStylePr w:type="firstRow">
      <w:rPr>
        <w:b/>
        <w:bCs/>
        <w:i/>
        <w:iCs/>
        <w:color w:val="FFFFFF"/>
      </w:rPr>
      <w:tblPr/>
      <w:tcPr>
        <w:tcBorders>
          <w:top w:val="nil"/>
          <w:left w:val="nil"/>
          <w:bottom w:val="single" w:color="auto"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auto"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autoRedefine/>
    <w:qFormat/>
    <w:uiPriority w:val="0"/>
    <w:pPr>
      <w:widowControl w:val="0"/>
      <w:spacing w:before="160" w:after="120"/>
      <w:jc w:val="both"/>
    </w:pPr>
    <w:rPr>
      <w:lang w:eastAsia="zh-TW"/>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autoRedefine/>
    <w:qFormat/>
    <w:uiPriority w:val="0"/>
    <w:pPr>
      <w:widowControl w:val="0"/>
      <w:spacing w:before="160" w:after="120"/>
      <w:jc w:val="both"/>
    </w:pPr>
    <w:rPr>
      <w:lang w:eastAsia="zh-TW"/>
    </w:rPr>
    <w:tblPr/>
    <w:tblStylePr w:type="firstRow">
      <w:rPr>
        <w:b/>
        <w:bCs/>
      </w:rPr>
      <w:tblPr/>
      <w:tcPr>
        <w:tcBorders>
          <w:top w:val="nil"/>
          <w:left w:val="nil"/>
          <w:bottom w:val="single" w:color="auto" w:sz="12" w:space="0"/>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single" w:color="auto"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autoRedefine/>
    <w:qFormat/>
    <w:uiPriority w:val="0"/>
    <w:pPr>
      <w:widowControl w:val="0"/>
      <w:spacing w:before="160" w:after="120"/>
      <w:jc w:val="both"/>
    </w:pPr>
    <w:rPr>
      <w:lang w:eastAsia="zh-TW"/>
    </w:rPr>
    <w:tblPr>
      <w:tblBorders>
        <w:top w:val="single" w:color="auto" w:sz="12" w:space="0"/>
        <w:left w:val="single" w:color="auto" w:sz="12" w:space="0"/>
        <w:bottom w:val="single" w:color="auto" w:sz="12" w:space="0"/>
        <w:right w:val="single" w:color="auto"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autoRedefine/>
    <w:qFormat/>
    <w:uiPriority w:val="0"/>
    <w:pPr>
      <w:widowControl w:val="0"/>
      <w:spacing w:before="160" w:after="120"/>
      <w:jc w:val="both"/>
    </w:pPr>
    <w:rPr>
      <w:lang w:eastAsia="zh-TW"/>
    </w:rPr>
    <w:tblPr>
      <w:tblStyleRowBandSize w:val="1"/>
    </w:tblPr>
    <w:tblStylePr w:type="firstRow">
      <w:tblPr/>
      <w:tcPr>
        <w:tcBorders>
          <w:top w:val="single" w:color="auto" w:sz="6" w:space="0"/>
          <w:left w:val="nil"/>
          <w:bottom w:val="single" w:color="auto" w:sz="12" w:space="0"/>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single" w:color="auto" w:sz="12" w:space="0"/>
          <w:bottom w:val="nil"/>
          <w:right w:val="nil"/>
          <w:insideH w:val="nil"/>
          <w:insideV w:val="nil"/>
          <w:tl2br w:val="nil"/>
          <w:tr2bl w:val="nil"/>
        </w:tcBorders>
      </w:tcPr>
    </w:tblStylePr>
    <w:tblStylePr w:type="band1Horz">
      <w:tblPr/>
      <w:tcPr>
        <w:tcBorders>
          <w:top w:val="nil"/>
          <w:left w:val="nil"/>
          <w:bottom w:val="single" w:color="auto"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autoRedefine/>
    <w:qFormat/>
    <w:uiPriority w:val="0"/>
    <w:pPr>
      <w:widowControl w:val="0"/>
      <w:spacing w:before="160" w:after="120"/>
      <w:jc w:val="both"/>
    </w:pPr>
    <w:rPr>
      <w:lang w:eastAsia="zh-TW"/>
    </w:rPr>
    <w:tblPr>
      <w:tblBorders>
        <w:left w:val="single" w:color="auto" w:sz="6" w:space="0"/>
        <w:right w:val="single" w:color="auto" w:sz="6" w:space="0"/>
      </w:tblBorders>
    </w:tblPr>
    <w:tblStylePr w:type="firstRow">
      <w:tblPr/>
      <w:tcPr>
        <w:tcBorders>
          <w:top w:val="nil"/>
          <w:left w:val="nil"/>
          <w:bottom w:val="single" w:color="auto" w:sz="12" w:space="0"/>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single" w:color="auto"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autoRedefine/>
    <w:qFormat/>
    <w:uiPriority w:val="0"/>
    <w:pPr>
      <w:widowControl w:val="0"/>
      <w:spacing w:before="160" w:after="120"/>
      <w:jc w:val="both"/>
    </w:pPr>
    <w:rPr>
      <w:lang w:eastAsia="zh-TW"/>
    </w:r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autoRedefine/>
    <w:qFormat/>
    <w:uiPriority w:val="0"/>
    <w:pPr>
      <w:widowControl w:val="0"/>
      <w:spacing w:before="160" w:after="120"/>
      <w:jc w:val="both"/>
    </w:pPr>
    <w:rPr>
      <w:lang w:eastAsia="zh-TW"/>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autoRedefine/>
    <w:qFormat/>
    <w:uiPriority w:val="0"/>
    <w:pPr>
      <w:widowControl w:val="0"/>
      <w:spacing w:before="160" w:after="120"/>
      <w:jc w:val="both"/>
    </w:pPr>
    <w:rPr>
      <w:lang w:eastAsia="zh-TW"/>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autoRedefine/>
    <w:qFormat/>
    <w:uiPriority w:val="0"/>
    <w:pPr>
      <w:widowControl w:val="0"/>
      <w:spacing w:before="160" w:after="120"/>
      <w:jc w:val="both"/>
    </w:pPr>
    <w:rPr>
      <w:lang w:eastAsia="zh-TW"/>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auto" w:sz="6" w:space="0"/>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autoRedefine/>
    <w:qFormat/>
    <w:uiPriority w:val="0"/>
    <w:pPr>
      <w:widowControl w:val="0"/>
      <w:spacing w:before="160" w:after="120"/>
      <w:jc w:val="both"/>
    </w:pPr>
    <w:rPr>
      <w:lang w:eastAsia="zh-TW"/>
    </w:rPr>
    <w:tblPr>
      <w:tblBorders>
        <w:bottom w:val="single" w:color="808080" w:sz="12" w:space="0"/>
      </w:tblBorders>
    </w:tblPr>
    <w:tblStylePr w:type="firstRow">
      <w:rPr>
        <w:b/>
        <w:bCs/>
        <w:color w:val="FFFFFF"/>
      </w:rPr>
      <w:tblPr/>
      <w:tcPr>
        <w:tcBorders>
          <w:top w:val="nil"/>
          <w:left w:val="nil"/>
          <w:bottom w:val="single" w:color="auto" w:sz="6" w:space="0"/>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autoRedefine/>
    <w:qFormat/>
    <w:uiPriority w:val="0"/>
    <w:pPr>
      <w:widowControl w:val="0"/>
      <w:spacing w:before="160" w:after="120"/>
      <w:jc w:val="both"/>
    </w:pPr>
    <w:rPr>
      <w:lang w:eastAsia="zh-TW"/>
    </w:rPr>
    <w:tblPr>
      <w:tblBorders>
        <w:top w:val="single" w:color="auto" w:sz="12" w:space="0"/>
        <w:bottom w:val="single" w:color="auto" w:sz="12" w:space="0"/>
        <w:insideH w:val="single" w:color="auto" w:sz="6" w:space="0"/>
      </w:tblBorders>
    </w:tblPr>
    <w:tcPr>
      <w:shd w:val="clear" w:color="auto" w:fill="auto"/>
    </w:tcPr>
    <w:tblStylePr w:type="firstRow">
      <w:rPr>
        <w:b/>
        <w:bCs/>
        <w:color w:val="000080"/>
      </w:rPr>
      <w:tblPr/>
      <w:tcPr>
        <w:tcBorders>
          <w:top w:val="nil"/>
          <w:left w:val="nil"/>
          <w:bottom w:val="single" w:color="auto" w:sz="12" w:space="0"/>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autoRedefine/>
    <w:qFormat/>
    <w:uiPriority w:val="0"/>
    <w:pPr>
      <w:widowControl w:val="0"/>
      <w:spacing w:before="160" w:after="120"/>
      <w:jc w:val="both"/>
    </w:pPr>
    <w:rPr>
      <w:lang w:eastAsia="zh-TW"/>
    </w:rPr>
    <w:tblPr>
      <w:tblBorders>
        <w:top w:val="single" w:color="auto" w:sz="12" w:space="0"/>
        <w:left w:val="single" w:color="auto" w:sz="12" w:space="0"/>
        <w:bottom w:val="single" w:color="auto" w:sz="12" w:space="0"/>
        <w:right w:val="single" w:color="auto" w:sz="12" w:space="0"/>
        <w:insideH w:val="single" w:color="auto" w:sz="6" w:space="0"/>
      </w:tblBorders>
    </w:tblPr>
    <w:tcPr>
      <w:shd w:val="clear" w:color="auto" w:fill="auto"/>
    </w:tcPr>
    <w:tblStylePr w:type="firstRow">
      <w:rPr>
        <w:b/>
        <w:bCs/>
        <w:color w:val="FFFFFF"/>
      </w:rPr>
      <w:tblPr/>
      <w:tcPr>
        <w:tcBorders>
          <w:top w:val="nil"/>
          <w:left w:val="nil"/>
          <w:bottom w:val="single" w:color="auto" w:sz="12" w:space="0"/>
          <w:right w:val="nil"/>
          <w:insideH w:val="nil"/>
          <w:insideV w:val="nil"/>
          <w:tl2br w:val="nil"/>
          <w:tr2bl w:val="nil"/>
        </w:tcBorders>
        <w:shd w:val="solid" w:color="808080" w:fill="FFFFFF"/>
      </w:tcPr>
    </w:tblStylePr>
  </w:style>
  <w:style w:type="table" w:styleId="111">
    <w:name w:val="Table List 5"/>
    <w:basedOn w:val="88"/>
    <w:autoRedefine/>
    <w:qFormat/>
    <w:uiPriority w:val="0"/>
    <w:pPr>
      <w:widowControl w:val="0"/>
      <w:spacing w:before="160" w:after="120"/>
      <w:jc w:val="both"/>
    </w:pPr>
    <w:rPr>
      <w:lang w:eastAsia="zh-TW"/>
    </w:rPr>
    <w:tblPr>
      <w:tblBorders>
        <w:top w:val="single" w:color="auto" w:sz="6" w:space="0"/>
        <w:left w:val="single" w:color="auto" w:sz="6" w:space="0"/>
        <w:bottom w:val="single" w:color="auto" w:sz="6" w:space="0"/>
        <w:right w:val="single" w:color="auto" w:sz="6" w:space="0"/>
        <w:insideH w:val="single" w:color="auto" w:sz="6" w:space="0"/>
      </w:tblBorders>
    </w:tblPr>
    <w:tcPr>
      <w:shd w:val="clear" w:color="auto" w:fill="auto"/>
    </w:tcPr>
    <w:tblStylePr w:type="firstRow">
      <w:rPr>
        <w:b/>
        <w:bCs/>
      </w:rPr>
      <w:tblPr/>
      <w:tcPr>
        <w:tcBorders>
          <w:top w:val="nil"/>
          <w:left w:val="nil"/>
          <w:bottom w:val="single" w:color="auto"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autoRedefine/>
    <w:qFormat/>
    <w:uiPriority w:val="0"/>
    <w:pPr>
      <w:widowControl w:val="0"/>
      <w:spacing w:before="160" w:after="120"/>
      <w:jc w:val="both"/>
    </w:pPr>
    <w:rPr>
      <w:lang w:eastAsia="zh-TW"/>
    </w:rPr>
    <w:tblPr>
      <w:tblBorders>
        <w:top w:val="single" w:color="auto" w:sz="6" w:space="0"/>
        <w:left w:val="single" w:color="auto" w:sz="6" w:space="0"/>
        <w:bottom w:val="single" w:color="auto" w:sz="6" w:space="0"/>
        <w:right w:val="single" w:color="auto" w:sz="6" w:space="0"/>
      </w:tblBorders>
    </w:tblPr>
    <w:tcPr>
      <w:shd w:val="pct50" w:color="000000" w:fill="FFFFFF"/>
    </w:tcPr>
    <w:tblStylePr w:type="firstRow">
      <w:rPr>
        <w:b/>
        <w:bCs/>
      </w:rPr>
      <w:tblPr/>
      <w:tcPr>
        <w:tcBorders>
          <w:top w:val="nil"/>
          <w:left w:val="nil"/>
          <w:bottom w:val="single" w:color="auto" w:sz="12" w:space="0"/>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List 7"/>
    <w:basedOn w:val="88"/>
    <w:autoRedefine/>
    <w:qFormat/>
    <w:uiPriority w:val="0"/>
    <w:pPr>
      <w:widowControl w:val="0"/>
      <w:spacing w:before="160" w:after="120"/>
      <w:jc w:val="both"/>
    </w:pPr>
    <w:rPr>
      <w:lang w:eastAsia="zh-TW"/>
    </w:rPr>
    <w:tblPr>
      <w:tblBorders>
        <w:top w:val="single" w:color="008000" w:sz="12" w:space="0"/>
        <w:left w:val="single" w:color="008000" w:sz="6" w:space="0"/>
        <w:bottom w:val="single" w:color="008000" w:sz="12" w:space="0"/>
        <w:right w:val="single" w:color="008000" w:sz="6" w:space="0"/>
        <w:insideH w:val="single" w:color="auto"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autoRedefine/>
    <w:qFormat/>
    <w:uiPriority w:val="0"/>
    <w:pPr>
      <w:widowControl w:val="0"/>
      <w:spacing w:before="160" w:after="120"/>
      <w:jc w:val="both"/>
    </w:pPr>
    <w:rPr>
      <w:lang w:eastAsia="zh-TW"/>
    </w:rPr>
    <w:tblPr>
      <w:tblBorders>
        <w:top w:val="single" w:color="auto" w:sz="6" w:space="0"/>
        <w:left w:val="single" w:color="auto" w:sz="6" w:space="0"/>
        <w:bottom w:val="single" w:color="auto" w:sz="6" w:space="0"/>
        <w:right w:val="single" w:color="auto" w:sz="6" w:space="0"/>
        <w:insideV w:val="single" w:color="auto" w:sz="6" w:space="0"/>
      </w:tblBorders>
    </w:tblPr>
    <w:tblStylePr w:type="firstRow">
      <w:rPr>
        <w:b/>
        <w:bCs/>
        <w:i/>
        <w:iCs/>
      </w:rPr>
      <w:tblPr/>
      <w:tcPr>
        <w:tcBorders>
          <w:top w:val="nil"/>
          <w:left w:val="nil"/>
          <w:bottom w:val="single" w:color="auto" w:sz="6" w:space="0"/>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autoRedefine/>
    <w:qFormat/>
    <w:uiPriority w:val="0"/>
    <w:pPr>
      <w:widowControl w:val="0"/>
      <w:spacing w:before="160" w:after="120"/>
      <w:jc w:val="both"/>
    </w:pPr>
    <w:rPr>
      <w:lang w:eastAsia="zh-TW"/>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autoRedefine/>
    <w:qFormat/>
    <w:uiPriority w:val="0"/>
    <w:pPr>
      <w:widowControl w:val="0"/>
      <w:spacing w:before="160" w:after="120"/>
      <w:jc w:val="both"/>
    </w:pPr>
    <w:rPr>
      <w:b/>
      <w:bCs/>
      <w:lang w:eastAsia="zh-TW"/>
    </w:rPr>
    <w:tblPr>
      <w:tblBorders>
        <w:top w:val="single" w:color="auto" w:sz="12" w:space="0"/>
        <w:left w:val="single" w:color="auto" w:sz="12" w:space="0"/>
        <w:bottom w:val="single" w:color="auto" w:sz="12" w:space="0"/>
        <w:right w:val="single" w:color="auto" w:sz="12" w:space="0"/>
      </w:tblBorders>
    </w:tblPr>
    <w:tblStylePr w:type="firstRow">
      <w:rPr>
        <w:b w:val="0"/>
        <w:bCs w:val="0"/>
      </w:rPr>
      <w:tblPr/>
      <w:tcPr>
        <w:tcBorders>
          <w:top w:val="nil"/>
          <w:left w:val="nil"/>
          <w:bottom w:val="double" w:color="auto"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autoRedefine/>
    <w:qFormat/>
    <w:uiPriority w:val="0"/>
    <w:pPr>
      <w:widowControl w:val="0"/>
      <w:spacing w:before="160" w:after="120"/>
      <w:jc w:val="both"/>
    </w:pPr>
    <w:rPr>
      <w:b/>
      <w:bCs/>
      <w:lang w:eastAsia="zh-TW"/>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autoRedefine/>
    <w:qFormat/>
    <w:uiPriority w:val="0"/>
    <w:pPr>
      <w:widowControl w:val="0"/>
      <w:spacing w:before="160" w:after="120"/>
      <w:jc w:val="both"/>
    </w:pPr>
    <w:rPr>
      <w:b/>
      <w:bCs/>
      <w:lang w:eastAsia="zh-TW"/>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autoRedefine/>
    <w:qFormat/>
    <w:uiPriority w:val="0"/>
    <w:pPr>
      <w:widowControl w:val="0"/>
      <w:spacing w:before="160" w:after="120"/>
      <w:jc w:val="both"/>
    </w:pPr>
    <w:rPr>
      <w:lang w:eastAsia="zh-TW"/>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qFormat/>
    <w:uiPriority w:val="0"/>
    <w:pPr>
      <w:widowControl w:val="0"/>
      <w:spacing w:before="160" w:after="120"/>
      <w:jc w:val="both"/>
    </w:pPr>
    <w:rPr>
      <w:lang w:eastAsia="zh-TW"/>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qFormat/>
    <w:uiPriority w:val="0"/>
    <w:pPr>
      <w:widowControl w:val="0"/>
      <w:spacing w:before="160" w:after="120"/>
      <w:jc w:val="both"/>
    </w:pPr>
    <w:rPr>
      <w:lang w:eastAsia="zh-TW"/>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2">
    <w:name w:val="Table Grid 2"/>
    <w:basedOn w:val="88"/>
    <w:autoRedefine/>
    <w:qFormat/>
    <w:uiPriority w:val="0"/>
    <w:pPr>
      <w:widowControl w:val="0"/>
      <w:spacing w:before="160" w:after="120"/>
      <w:jc w:val="both"/>
    </w:pPr>
    <w:rPr>
      <w:lang w:eastAsia="zh-TW"/>
    </w:rPr>
    <w:tblPr>
      <w:tblBorders>
        <w:insideH w:val="single" w:color="auto" w:sz="6" w:space="0"/>
        <w:insideV w:val="single" w:color="auto"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autoRedefine/>
    <w:qFormat/>
    <w:uiPriority w:val="0"/>
    <w:pPr>
      <w:widowControl w:val="0"/>
      <w:spacing w:before="160" w:after="120"/>
      <w:jc w:val="both"/>
    </w:pPr>
    <w:rPr>
      <w:lang w:eastAsia="zh-TW"/>
    </w:rPr>
    <w:tblPr>
      <w:tblBorders>
        <w:top w:val="single" w:color="auto" w:sz="6" w:space="0"/>
        <w:left w:val="single" w:color="auto" w:sz="12" w:space="0"/>
        <w:bottom w:val="single" w:color="auto" w:sz="6" w:space="0"/>
        <w:right w:val="single" w:color="auto" w:sz="12" w:space="0"/>
        <w:insideV w:val="single" w:color="auto" w:sz="6" w:space="0"/>
      </w:tblBorders>
    </w:tblPr>
    <w:tcPr>
      <w:shd w:val="clear" w:color="auto" w:fill="auto"/>
    </w:tcPr>
    <w:tblStylePr w:type="firstRow">
      <w:tblPr/>
      <w:tcPr>
        <w:tcBorders>
          <w:top w:val="nil"/>
          <w:left w:val="nil"/>
          <w:bottom w:val="single" w:color="auto"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4">
    <w:name w:val="Table Grid 4"/>
    <w:basedOn w:val="88"/>
    <w:autoRedefine/>
    <w:qFormat/>
    <w:uiPriority w:val="0"/>
    <w:pPr>
      <w:widowControl w:val="0"/>
      <w:spacing w:before="160" w:after="120"/>
      <w:jc w:val="both"/>
    </w:pPr>
    <w:rPr>
      <w:lang w:eastAsia="zh-TW"/>
    </w:r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nil"/>
          <w:bottom w:val="single" w:color="auto" w:sz="6" w:space="0"/>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autoRedefine/>
    <w:qFormat/>
    <w:uiPriority w:val="0"/>
    <w:pPr>
      <w:widowControl w:val="0"/>
      <w:spacing w:before="160" w:after="120"/>
      <w:jc w:val="both"/>
    </w:pPr>
    <w:rPr>
      <w:lang w:eastAsia="zh-TW"/>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6">
    <w:name w:val="Table Grid 6"/>
    <w:basedOn w:val="88"/>
    <w:autoRedefine/>
    <w:qFormat/>
    <w:uiPriority w:val="0"/>
    <w:pPr>
      <w:widowControl w:val="0"/>
      <w:spacing w:before="160" w:after="120"/>
      <w:jc w:val="both"/>
    </w:pPr>
    <w:rPr>
      <w:lang w:eastAsia="zh-TW"/>
    </w:rPr>
    <w:tblPr>
      <w:tblBorders>
        <w:top w:val="single" w:color="auto" w:sz="12" w:space="0"/>
        <w:left w:val="single" w:color="auto" w:sz="12" w:space="0"/>
        <w:bottom w:val="single" w:color="auto" w:sz="12" w:space="0"/>
        <w:right w:val="single" w:color="auto" w:sz="12" w:space="0"/>
        <w:insideV w:val="single" w:color="auto" w:sz="6" w:space="0"/>
      </w:tblBorders>
    </w:tblPr>
    <w:tcPr>
      <w:shd w:val="clear" w:color="auto" w:fill="auto"/>
    </w:tcPr>
    <w:tblStylePr w:type="firstRow">
      <w:rPr>
        <w:b/>
        <w:bCs/>
      </w:rPr>
      <w:tblPr/>
      <w:tcPr>
        <w:tcBorders>
          <w:top w:val="nil"/>
          <w:left w:val="nil"/>
          <w:bottom w:val="single" w:color="auto" w:sz="6" w:space="0"/>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7">
    <w:name w:val="Table Grid 7"/>
    <w:basedOn w:val="88"/>
    <w:autoRedefine/>
    <w:qFormat/>
    <w:uiPriority w:val="0"/>
    <w:pPr>
      <w:widowControl w:val="0"/>
      <w:spacing w:before="160" w:after="120"/>
      <w:jc w:val="both"/>
    </w:pPr>
    <w:rPr>
      <w:b/>
      <w:bCs/>
      <w:lang w:eastAsia="zh-TW"/>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rPr>
        <w:b w:val="0"/>
        <w:bCs w:val="0"/>
      </w:rPr>
      <w:tblPr/>
      <w:tcPr>
        <w:tcBorders>
          <w:top w:val="nil"/>
          <w:left w:val="nil"/>
          <w:bottom w:val="single" w:color="auto" w:sz="12" w:space="0"/>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28">
    <w:name w:val="Table Grid 8"/>
    <w:basedOn w:val="88"/>
    <w:autoRedefine/>
    <w:qFormat/>
    <w:uiPriority w:val="0"/>
    <w:pPr>
      <w:widowControl w:val="0"/>
      <w:spacing w:before="160" w:after="120"/>
      <w:jc w:val="both"/>
    </w:pPr>
    <w:rPr>
      <w:lang w:eastAsia="zh-TW"/>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autoRedefine/>
    <w:qFormat/>
    <w:uiPriority w:val="0"/>
    <w:pPr>
      <w:widowControl w:val="0"/>
      <w:spacing w:before="160" w:after="120"/>
      <w:jc w:val="both"/>
    </w:pPr>
    <w:rPr>
      <w:lang w:eastAsia="zh-TW"/>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autoRedefine/>
    <w:qFormat/>
    <w:uiPriority w:val="0"/>
    <w:pPr>
      <w:widowControl w:val="0"/>
      <w:spacing w:before="160" w:after="120"/>
      <w:jc w:val="both"/>
    </w:pPr>
    <w:rPr>
      <w:lang w:eastAsia="zh-TW"/>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autoRedefine/>
    <w:qFormat/>
    <w:uiPriority w:val="0"/>
    <w:pPr>
      <w:widowControl w:val="0"/>
      <w:spacing w:before="160" w:after="120"/>
      <w:jc w:val="both"/>
    </w:pPr>
    <w:rPr>
      <w:lang w:eastAsia="zh-TW"/>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autoRedefine/>
    <w:qFormat/>
    <w:uiPriority w:val="0"/>
    <w:pPr>
      <w:widowControl w:val="0"/>
      <w:spacing w:before="160" w:after="120"/>
      <w:jc w:val="both"/>
    </w:pPr>
    <w:rPr>
      <w:lang w:eastAsia="zh-TW"/>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autoRedefine/>
    <w:qFormat/>
    <w:uiPriority w:val="0"/>
    <w:rPr>
      <w:rFonts w:ascii="Calibri" w:hAnsi="Calibri" w:eastAsia="宋体" w:cs="Times New Roman"/>
      <w:b/>
      <w:bCs/>
    </w:rPr>
  </w:style>
  <w:style w:type="character" w:styleId="135">
    <w:name w:val="endnote reference"/>
    <w:autoRedefine/>
    <w:qFormat/>
    <w:uiPriority w:val="0"/>
    <w:rPr>
      <w:rFonts w:ascii="Calibri" w:hAnsi="Calibri" w:eastAsia="宋体" w:cs="Times New Roman"/>
      <w:sz w:val="18"/>
      <w:vertAlign w:val="superscript"/>
    </w:rPr>
  </w:style>
  <w:style w:type="character" w:styleId="136">
    <w:name w:val="page number"/>
    <w:autoRedefine/>
    <w:qFormat/>
    <w:uiPriority w:val="0"/>
    <w:rPr>
      <w:rFonts w:ascii="Calibri" w:hAnsi="Calibri" w:eastAsia="宋体" w:cs="Times New Roman"/>
    </w:rPr>
  </w:style>
  <w:style w:type="character" w:styleId="137">
    <w:name w:val="Emphasis"/>
    <w:autoRedefine/>
    <w:qFormat/>
    <w:uiPriority w:val="0"/>
    <w:rPr>
      <w:rFonts w:ascii="Calibri" w:hAnsi="Calibri" w:eastAsia="宋体" w:cs="Times New Roman"/>
      <w:i/>
      <w:iCs/>
    </w:rPr>
  </w:style>
  <w:style w:type="character" w:styleId="138">
    <w:name w:val="line number"/>
    <w:autoRedefine/>
    <w:qFormat/>
    <w:uiPriority w:val="0"/>
    <w:rPr>
      <w:rFonts w:ascii="Calibri" w:hAnsi="Calibri" w:eastAsia="宋体" w:cs="Times New Roman"/>
    </w:rPr>
  </w:style>
  <w:style w:type="character" w:styleId="139">
    <w:name w:val="HTML Definition"/>
    <w:autoRedefine/>
    <w:qFormat/>
    <w:uiPriority w:val="0"/>
    <w:rPr>
      <w:rFonts w:ascii="Calibri" w:hAnsi="Calibri" w:eastAsia="宋体" w:cs="Times New Roman"/>
      <w:i/>
      <w:iCs/>
    </w:rPr>
  </w:style>
  <w:style w:type="character" w:styleId="140">
    <w:name w:val="HTML Typewriter"/>
    <w:autoRedefine/>
    <w:qFormat/>
    <w:uiPriority w:val="0"/>
    <w:rPr>
      <w:rFonts w:ascii="Courier New" w:hAnsi="Courier New" w:eastAsia="宋体" w:cs="Courier New"/>
      <w:sz w:val="20"/>
      <w:szCs w:val="20"/>
    </w:rPr>
  </w:style>
  <w:style w:type="character" w:styleId="141">
    <w:name w:val="HTML Acronym"/>
    <w:autoRedefine/>
    <w:qFormat/>
    <w:uiPriority w:val="0"/>
    <w:rPr>
      <w:rFonts w:ascii="Calibri" w:hAnsi="Calibri" w:eastAsia="宋体" w:cs="Times New Roman"/>
    </w:rPr>
  </w:style>
  <w:style w:type="character" w:styleId="142">
    <w:name w:val="HTML Variable"/>
    <w:autoRedefine/>
    <w:qFormat/>
    <w:uiPriority w:val="0"/>
    <w:rPr>
      <w:rFonts w:ascii="Calibri" w:hAnsi="Calibri" w:eastAsia="宋体" w:cs="Times New Roman"/>
      <w:i/>
      <w:iCs/>
    </w:rPr>
  </w:style>
  <w:style w:type="character" w:styleId="143">
    <w:name w:val="Hyperlink"/>
    <w:autoRedefine/>
    <w:qFormat/>
    <w:uiPriority w:val="99"/>
    <w:rPr>
      <w:rFonts w:ascii="Calibri" w:hAnsi="Calibri" w:eastAsia="宋体" w:cs="Times New Roman"/>
      <w:color w:val="0000FF"/>
      <w:u w:val="single"/>
    </w:rPr>
  </w:style>
  <w:style w:type="character" w:styleId="144">
    <w:name w:val="HTML Code"/>
    <w:autoRedefine/>
    <w:qFormat/>
    <w:uiPriority w:val="0"/>
    <w:rPr>
      <w:rFonts w:ascii="Courier New" w:hAnsi="Courier New" w:eastAsia="宋体" w:cs="Courier New"/>
      <w:sz w:val="20"/>
      <w:szCs w:val="20"/>
    </w:rPr>
  </w:style>
  <w:style w:type="character" w:styleId="145">
    <w:name w:val="annotation reference"/>
    <w:autoRedefine/>
    <w:qFormat/>
    <w:uiPriority w:val="0"/>
    <w:rPr>
      <w:rFonts w:ascii="Calibri" w:hAnsi="Calibri" w:eastAsia="宋体" w:cs="Times New Roman"/>
      <w:sz w:val="21"/>
      <w:szCs w:val="21"/>
    </w:rPr>
  </w:style>
  <w:style w:type="character" w:styleId="146">
    <w:name w:val="HTML Cite"/>
    <w:autoRedefine/>
    <w:qFormat/>
    <w:uiPriority w:val="0"/>
    <w:rPr>
      <w:rFonts w:ascii="Calibri" w:hAnsi="Calibri" w:eastAsia="宋体" w:cs="Times New Roman"/>
      <w:i/>
      <w:iCs/>
    </w:rPr>
  </w:style>
  <w:style w:type="character" w:styleId="147">
    <w:name w:val="footnote reference"/>
    <w:autoRedefine/>
    <w:qFormat/>
    <w:uiPriority w:val="0"/>
    <w:rPr>
      <w:rFonts w:ascii="Tahoma" w:hAnsi="Tahoma" w:eastAsia="宋体" w:cs="Times New Roman"/>
      <w:kern w:val="2"/>
      <w:sz w:val="24"/>
      <w:vertAlign w:val="superscript"/>
      <w:lang w:val="en-US" w:eastAsia="zh-CN" w:bidi="ar-SA"/>
    </w:rPr>
  </w:style>
  <w:style w:type="character" w:styleId="148">
    <w:name w:val="HTML Keyboard"/>
    <w:autoRedefine/>
    <w:qFormat/>
    <w:uiPriority w:val="0"/>
    <w:rPr>
      <w:rFonts w:ascii="Courier New" w:hAnsi="Courier New" w:eastAsia="宋体" w:cs="Courier New"/>
      <w:sz w:val="20"/>
      <w:szCs w:val="20"/>
    </w:rPr>
  </w:style>
  <w:style w:type="character" w:styleId="149">
    <w:name w:val="HTML Sample"/>
    <w:autoRedefine/>
    <w:qFormat/>
    <w:uiPriority w:val="0"/>
    <w:rPr>
      <w:rFonts w:ascii="Courier New" w:hAnsi="Courier New" w:eastAsia="宋体" w:cs="Courier New"/>
    </w:rPr>
  </w:style>
  <w:style w:type="character" w:customStyle="1" w:styleId="150">
    <w:name w:val="访问过的超链接1"/>
    <w:autoRedefine/>
    <w:qFormat/>
    <w:uiPriority w:val="0"/>
    <w:rPr>
      <w:rFonts w:ascii="Calibri" w:hAnsi="Calibri" w:eastAsia="宋体" w:cs="Times New Roman"/>
      <w:color w:val="800080"/>
      <w:u w:val="single"/>
    </w:rPr>
  </w:style>
  <w:style w:type="table" w:customStyle="1" w:styleId="151">
    <w:name w:val="浅色底纹 - 着色 51"/>
    <w:basedOn w:val="88"/>
    <w:autoRedefine/>
    <w:qFormat/>
    <w:uiPriority w:val="0"/>
    <w:pPr>
      <w:spacing w:before="160" w:after="120"/>
      <w:jc w:val="center"/>
    </w:pPr>
    <w:rPr>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52">
    <w:name w:val="浅色网格 - 着色 51"/>
    <w:basedOn w:val="88"/>
    <w:autoRedefine/>
    <w:qFormat/>
    <w:uiPriority w:val="0"/>
    <w:pPr>
      <w:spacing w:before="160" w:after="120"/>
      <w:jc w:val="center"/>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character" w:customStyle="1" w:styleId="153">
    <w:name w:val="标题 1 字符1"/>
    <w:link w:val="3"/>
    <w:autoRedefine/>
    <w:qFormat/>
    <w:uiPriority w:val="9"/>
    <w:rPr>
      <w:rFonts w:ascii="Arial" w:hAnsi="Arial" w:cs="Times New Roman"/>
      <w:b/>
      <w:bCs/>
      <w:kern w:val="44"/>
      <w:sz w:val="36"/>
      <w:szCs w:val="40"/>
    </w:rPr>
  </w:style>
  <w:style w:type="character" w:customStyle="1" w:styleId="154">
    <w:name w:val="标题 2 字符1"/>
    <w:link w:val="4"/>
    <w:autoRedefine/>
    <w:qFormat/>
    <w:uiPriority w:val="9"/>
    <w:rPr>
      <w:rFonts w:ascii="Arial" w:hAnsi="Arial" w:cs="Times New Roman"/>
      <w:b/>
      <w:bCs/>
      <w:color w:val="000000"/>
      <w:kern w:val="2"/>
      <w:sz w:val="32"/>
      <w:szCs w:val="30"/>
    </w:rPr>
  </w:style>
  <w:style w:type="character" w:customStyle="1" w:styleId="155">
    <w:name w:val="标题 3 字符1"/>
    <w:link w:val="5"/>
    <w:autoRedefine/>
    <w:qFormat/>
    <w:uiPriority w:val="9"/>
    <w:rPr>
      <w:rFonts w:ascii="Arial" w:hAnsi="Arial" w:eastAsia="宋体" w:cs="Times New Roman"/>
      <w:b/>
      <w:bCs/>
      <w:color w:val="000000"/>
      <w:kern w:val="2"/>
      <w:sz w:val="30"/>
      <w:szCs w:val="24"/>
    </w:rPr>
  </w:style>
  <w:style w:type="character" w:customStyle="1" w:styleId="156">
    <w:name w:val="标题 4 字符2"/>
    <w:link w:val="6"/>
    <w:autoRedefine/>
    <w:qFormat/>
    <w:uiPriority w:val="0"/>
    <w:rPr>
      <w:rFonts w:ascii="Arial" w:hAnsi="Arial" w:cs="Times New Roman"/>
      <w:b/>
      <w:bCs/>
      <w:color w:val="000000"/>
      <w:kern w:val="2"/>
      <w:sz w:val="28"/>
      <w:szCs w:val="21"/>
    </w:rPr>
  </w:style>
  <w:style w:type="character" w:customStyle="1" w:styleId="157">
    <w:name w:val="标题 5 字符1"/>
    <w:link w:val="7"/>
    <w:autoRedefine/>
    <w:qFormat/>
    <w:uiPriority w:val="9"/>
    <w:rPr>
      <w:rFonts w:ascii="Arial" w:hAnsi="Arial"/>
      <w:b/>
      <w:kern w:val="2"/>
      <w:sz w:val="24"/>
      <w:szCs w:val="24"/>
    </w:rPr>
  </w:style>
  <w:style w:type="character" w:customStyle="1" w:styleId="158">
    <w:name w:val="标题 6 字符2"/>
    <w:link w:val="8"/>
    <w:autoRedefine/>
    <w:qFormat/>
    <w:uiPriority w:val="0"/>
    <w:rPr>
      <w:rFonts w:ascii="Arial" w:hAnsi="Arial" w:cs="Times New Roman"/>
      <w:b/>
      <w:bCs/>
      <w:kern w:val="2"/>
      <w:sz w:val="24"/>
      <w:szCs w:val="24"/>
    </w:rPr>
  </w:style>
  <w:style w:type="character" w:customStyle="1" w:styleId="159">
    <w:name w:val="标题 7 字符1"/>
    <w:link w:val="9"/>
    <w:autoRedefine/>
    <w:qFormat/>
    <w:uiPriority w:val="9"/>
    <w:rPr>
      <w:rFonts w:ascii="Arial" w:hAnsi="Arial" w:cs="Times New Roman"/>
      <w:b/>
      <w:bCs/>
      <w:kern w:val="2"/>
      <w:sz w:val="24"/>
      <w:szCs w:val="24"/>
    </w:rPr>
  </w:style>
  <w:style w:type="character" w:customStyle="1" w:styleId="160">
    <w:name w:val="标题 8 字符1"/>
    <w:link w:val="10"/>
    <w:autoRedefine/>
    <w:qFormat/>
    <w:uiPriority w:val="9"/>
    <w:rPr>
      <w:rFonts w:ascii="Arial" w:hAnsi="Arial" w:cs="Times New Roman"/>
      <w:b/>
      <w:kern w:val="2"/>
      <w:sz w:val="24"/>
      <w:szCs w:val="24"/>
    </w:rPr>
  </w:style>
  <w:style w:type="character" w:customStyle="1" w:styleId="161">
    <w:name w:val="标题 9 字符1"/>
    <w:link w:val="11"/>
    <w:autoRedefine/>
    <w:qFormat/>
    <w:uiPriority w:val="9"/>
    <w:rPr>
      <w:rFonts w:ascii="Arial" w:hAnsi="Arial" w:cs="Times New Roman"/>
      <w:b/>
      <w:kern w:val="2"/>
      <w:sz w:val="24"/>
      <w:szCs w:val="32"/>
    </w:rPr>
  </w:style>
  <w:style w:type="character" w:customStyle="1" w:styleId="162">
    <w:name w:val="iceouttxt18"/>
    <w:autoRedefine/>
    <w:qFormat/>
    <w:uiPriority w:val="0"/>
    <w:rPr>
      <w:rFonts w:hint="default" w:ascii="Arial" w:hAnsi="Arial" w:eastAsia="宋体" w:cs="Arial"/>
      <w:color w:val="000000"/>
    </w:rPr>
  </w:style>
  <w:style w:type="character" w:customStyle="1" w:styleId="163">
    <w:name w:val="tw4winPopup"/>
    <w:autoRedefine/>
    <w:qFormat/>
    <w:uiPriority w:val="0"/>
    <w:rPr>
      <w:rFonts w:ascii="Courier New" w:hAnsi="Courier New" w:eastAsia="宋体" w:cs="Times New Roman"/>
      <w:color w:val="008000"/>
    </w:rPr>
  </w:style>
  <w:style w:type="character" w:customStyle="1" w:styleId="164">
    <w:name w:val="列出段落 字符"/>
    <w:autoRedefine/>
    <w:qFormat/>
    <w:uiPriority w:val="0"/>
    <w:rPr>
      <w:rFonts w:ascii="Calibri" w:hAnsi="Calibri" w:eastAsia="宋体" w:cs="Times New Roman"/>
      <w:kern w:val="2"/>
      <w:sz w:val="21"/>
      <w:szCs w:val="22"/>
    </w:rPr>
  </w:style>
  <w:style w:type="character" w:customStyle="1" w:styleId="165">
    <w:name w:val="!RepPar_alt+p Char"/>
    <w:link w:val="166"/>
    <w:autoRedefine/>
    <w:qFormat/>
    <w:uiPriority w:val="0"/>
    <w:rPr>
      <w:rFonts w:ascii="宋体" w:hAnsi="宋体" w:eastAsia="宋体" w:cs="Times New Roman"/>
      <w:sz w:val="24"/>
      <w:szCs w:val="24"/>
    </w:rPr>
  </w:style>
  <w:style w:type="paragraph" w:customStyle="1" w:styleId="166">
    <w:name w:val="!RepPar_alt+p"/>
    <w:basedOn w:val="1"/>
    <w:link w:val="165"/>
    <w:autoRedefine/>
    <w:qFormat/>
    <w:uiPriority w:val="0"/>
    <w:pPr>
      <w:snapToGrid w:val="0"/>
      <w:spacing w:before="160" w:after="120" w:line="360" w:lineRule="auto"/>
      <w:ind w:firstLine="200"/>
      <w:jc w:val="center"/>
    </w:pPr>
    <w:rPr>
      <w:rFonts w:ascii="宋体" w:hAnsi="宋体" w:cs="Times New Roman"/>
      <w:kern w:val="0"/>
      <w:sz w:val="24"/>
      <w:szCs w:val="24"/>
    </w:rPr>
  </w:style>
  <w:style w:type="character" w:customStyle="1" w:styleId="167">
    <w:name w:val="EmailStyle422"/>
    <w:autoRedefine/>
    <w:qFormat/>
    <w:uiPriority w:val="0"/>
    <w:rPr>
      <w:rFonts w:ascii="Arial" w:hAnsi="Arial" w:eastAsia="宋体" w:cs="Arial"/>
      <w:color w:val="auto"/>
      <w:sz w:val="20"/>
    </w:rPr>
  </w:style>
  <w:style w:type="character" w:customStyle="1" w:styleId="168">
    <w:name w:val="atitle"/>
    <w:autoRedefine/>
    <w:qFormat/>
    <w:uiPriority w:val="0"/>
    <w:rPr>
      <w:rFonts w:ascii="Calibri" w:hAnsi="Calibri" w:eastAsia="宋体" w:cs="Times New Roman"/>
    </w:rPr>
  </w:style>
  <w:style w:type="character" w:customStyle="1" w:styleId="169">
    <w:name w:val="Char Char91"/>
    <w:autoRedefine/>
    <w:qFormat/>
    <w:uiPriority w:val="0"/>
    <w:rPr>
      <w:rFonts w:ascii="Times New Roman" w:hAnsi="Times New Roman" w:eastAsia="宋体" w:cs="Times New Roman"/>
      <w:sz w:val="18"/>
      <w:szCs w:val="18"/>
    </w:rPr>
  </w:style>
  <w:style w:type="character" w:customStyle="1" w:styleId="170">
    <w:name w:val="样式 题注 + 黑体 Char"/>
    <w:link w:val="171"/>
    <w:autoRedefine/>
    <w:qFormat/>
    <w:uiPriority w:val="0"/>
    <w:rPr>
      <w:rFonts w:ascii="黑体" w:hAnsi="黑体" w:eastAsia="黑体" w:cs="Times New Roman"/>
    </w:rPr>
  </w:style>
  <w:style w:type="paragraph" w:customStyle="1" w:styleId="171">
    <w:name w:val="样式 题注 + 黑体"/>
    <w:basedOn w:val="22"/>
    <w:link w:val="170"/>
    <w:autoRedefine/>
    <w:qFormat/>
    <w:uiPriority w:val="0"/>
    <w:pPr>
      <w:spacing w:before="152" w:after="160" w:line="240" w:lineRule="auto"/>
      <w:ind w:firstLine="0"/>
    </w:pPr>
    <w:rPr>
      <w:rFonts w:ascii="黑体" w:hAnsi="黑体"/>
    </w:rPr>
  </w:style>
  <w:style w:type="character" w:customStyle="1" w:styleId="172">
    <w:name w:val="题注 字符2"/>
    <w:link w:val="22"/>
    <w:autoRedefine/>
    <w:qFormat/>
    <w:uiPriority w:val="0"/>
    <w:rPr>
      <w:rFonts w:ascii="Cambria" w:hAnsi="Cambria" w:eastAsia="黑体" w:cs="Times New Roman"/>
    </w:rPr>
  </w:style>
  <w:style w:type="character" w:customStyle="1" w:styleId="173">
    <w:name w:val="Char Char10"/>
    <w:autoRedefine/>
    <w:qFormat/>
    <w:uiPriority w:val="0"/>
    <w:rPr>
      <w:rFonts w:ascii="Calibri" w:hAnsi="Calibri" w:eastAsia="宋体" w:cs="Times New Roman"/>
      <w:kern w:val="2"/>
      <w:sz w:val="21"/>
      <w:szCs w:val="24"/>
    </w:rPr>
  </w:style>
  <w:style w:type="character" w:customStyle="1" w:styleId="174">
    <w:name w:val="样式 加粗"/>
    <w:autoRedefine/>
    <w:qFormat/>
    <w:uiPriority w:val="0"/>
    <w:rPr>
      <w:rFonts w:ascii="Calibri" w:hAnsi="Calibri" w:eastAsia="宋体" w:cs="Times New Roman"/>
      <w:b/>
      <w:bCs/>
      <w:sz w:val="24"/>
    </w:rPr>
  </w:style>
  <w:style w:type="character" w:customStyle="1" w:styleId="175">
    <w:name w:val="123 Char"/>
    <w:link w:val="176"/>
    <w:autoRedefine/>
    <w:qFormat/>
    <w:uiPriority w:val="0"/>
    <w:rPr>
      <w:rFonts w:ascii="Calibri" w:hAnsi="Calibri" w:eastAsia="宋体" w:cs="Times New Roman"/>
      <w:sz w:val="24"/>
      <w:szCs w:val="24"/>
    </w:rPr>
  </w:style>
  <w:style w:type="paragraph" w:customStyle="1" w:styleId="176">
    <w:name w:val="123"/>
    <w:basedOn w:val="21"/>
    <w:link w:val="175"/>
    <w:autoRedefine/>
    <w:qFormat/>
    <w:uiPriority w:val="0"/>
    <w:pPr>
      <w:ind w:left="424" w:leftChars="202" w:right="955" w:rightChars="455" w:firstLine="425" w:firstLineChars="177"/>
    </w:pPr>
    <w:rPr>
      <w:rFonts w:ascii="Calibri" w:hAnsi="Calibri"/>
      <w:kern w:val="0"/>
    </w:rPr>
  </w:style>
  <w:style w:type="character" w:customStyle="1" w:styleId="177">
    <w:name w:val="system"/>
    <w:autoRedefine/>
    <w:qFormat/>
    <w:uiPriority w:val="0"/>
    <w:rPr>
      <w:rFonts w:ascii="Calibri" w:hAnsi="Calibri" w:eastAsia="宋体" w:cs="Times New Roman"/>
    </w:rPr>
  </w:style>
  <w:style w:type="character" w:customStyle="1" w:styleId="178">
    <w:name w:val="m1"/>
    <w:autoRedefine/>
    <w:qFormat/>
    <w:uiPriority w:val="0"/>
    <w:rPr>
      <w:rFonts w:ascii="Tahoma" w:hAnsi="Tahoma" w:eastAsia="宋体" w:cs="Times New Roman"/>
      <w:color w:val="0000FF"/>
      <w:kern w:val="2"/>
      <w:sz w:val="24"/>
      <w:lang w:val="en-US" w:eastAsia="zh-CN" w:bidi="ar-SA"/>
    </w:rPr>
  </w:style>
  <w:style w:type="character" w:customStyle="1" w:styleId="179">
    <w:name w:val="题注111 Char"/>
    <w:link w:val="180"/>
    <w:autoRedefine/>
    <w:qFormat/>
    <w:uiPriority w:val="0"/>
    <w:rPr>
      <w:rFonts w:ascii="Arial" w:hAnsi="Arial" w:eastAsia="宋体" w:cs="Times New Roman"/>
      <w:b/>
      <w:szCs w:val="21"/>
    </w:rPr>
  </w:style>
  <w:style w:type="paragraph" w:customStyle="1" w:styleId="180">
    <w:name w:val="题注111"/>
    <w:basedOn w:val="22"/>
    <w:link w:val="179"/>
    <w:autoRedefine/>
    <w:qFormat/>
    <w:uiPriority w:val="0"/>
    <w:pPr>
      <w:keepNext/>
      <w:spacing w:before="0" w:after="0"/>
      <w:ind w:firstLine="420"/>
    </w:pPr>
    <w:rPr>
      <w:rFonts w:ascii="Arial" w:hAnsi="Arial" w:eastAsia="宋体"/>
      <w:b/>
      <w:szCs w:val="21"/>
    </w:rPr>
  </w:style>
  <w:style w:type="character" w:customStyle="1" w:styleId="181">
    <w:name w:val="cn141"/>
    <w:autoRedefine/>
    <w:qFormat/>
    <w:uiPriority w:val="0"/>
    <w:rPr>
      <w:rFonts w:hint="eastAsia" w:ascii="宋体" w:hAnsi="宋体" w:eastAsia="宋体" w:cs="Times New Roman"/>
      <w:color w:val="FFFFFF"/>
      <w:spacing w:val="300"/>
      <w:sz w:val="21"/>
      <w:szCs w:val="21"/>
    </w:rPr>
  </w:style>
  <w:style w:type="character" w:customStyle="1" w:styleId="182">
    <w:name w:val="表格标题 Char"/>
    <w:link w:val="183"/>
    <w:autoRedefine/>
    <w:qFormat/>
    <w:uiPriority w:val="0"/>
    <w:rPr>
      <w:rFonts w:ascii="宋体" w:hAnsi="宋体" w:eastAsia="黑体" w:cs="Times New Roman"/>
      <w:sz w:val="24"/>
      <w:szCs w:val="24"/>
    </w:rPr>
  </w:style>
  <w:style w:type="paragraph" w:customStyle="1" w:styleId="183">
    <w:name w:val="表格标题"/>
    <w:basedOn w:val="1"/>
    <w:link w:val="182"/>
    <w:autoRedefine/>
    <w:qFormat/>
    <w:uiPriority w:val="0"/>
    <w:pPr>
      <w:snapToGrid w:val="0"/>
      <w:spacing w:beforeLines="30" w:afterLines="30" w:line="360" w:lineRule="auto"/>
      <w:ind w:firstLine="113"/>
      <w:jc w:val="center"/>
    </w:pPr>
    <w:rPr>
      <w:rFonts w:ascii="宋体" w:hAnsi="宋体" w:eastAsia="黑体" w:cs="Times New Roman"/>
      <w:kern w:val="0"/>
      <w:sz w:val="24"/>
      <w:szCs w:val="24"/>
    </w:rPr>
  </w:style>
  <w:style w:type="character" w:customStyle="1" w:styleId="184">
    <w:name w:val="style5"/>
    <w:autoRedefine/>
    <w:qFormat/>
    <w:uiPriority w:val="0"/>
    <w:rPr>
      <w:rFonts w:ascii="Calibri" w:hAnsi="Calibri" w:eastAsia="宋体" w:cs="Times New Roman"/>
    </w:rPr>
  </w:style>
  <w:style w:type="character" w:customStyle="1" w:styleId="185">
    <w:name w:val="Markup 8"/>
    <w:autoRedefine/>
    <w:qFormat/>
    <w:uiPriority w:val="0"/>
    <w:rPr>
      <w:rFonts w:ascii="Tahoma" w:hAnsi="Tahoma" w:eastAsia="宋体" w:cs="Times New Roman"/>
      <w:bCs/>
      <w:color w:val="FF0000"/>
      <w:kern w:val="2"/>
      <w:sz w:val="16"/>
      <w:lang w:val="en-US" w:eastAsia="zh-CN" w:bidi="ar-SA"/>
    </w:rPr>
  </w:style>
  <w:style w:type="character" w:customStyle="1" w:styleId="186">
    <w:name w:val="Heading 9 Char"/>
    <w:autoRedefine/>
    <w:qFormat/>
    <w:uiPriority w:val="0"/>
    <w:rPr>
      <w:rFonts w:ascii="Cambria" w:hAnsi="Cambria" w:eastAsia="宋体" w:cs="Times New Roman"/>
      <w:sz w:val="21"/>
      <w:szCs w:val="21"/>
    </w:rPr>
  </w:style>
  <w:style w:type="character" w:customStyle="1" w:styleId="187">
    <w:name w:val="题注 字符"/>
    <w:autoRedefine/>
    <w:qFormat/>
    <w:uiPriority w:val="0"/>
    <w:rPr>
      <w:rFonts w:ascii="Cambria" w:hAnsi="Cambria" w:eastAsia="黑体" w:cs="Times New Roman"/>
      <w:kern w:val="0"/>
      <w:sz w:val="20"/>
      <w:szCs w:val="20"/>
    </w:rPr>
  </w:style>
  <w:style w:type="character" w:customStyle="1" w:styleId="188">
    <w:name w:val="t1"/>
    <w:autoRedefine/>
    <w:qFormat/>
    <w:uiPriority w:val="0"/>
    <w:rPr>
      <w:rFonts w:ascii="Tahoma" w:hAnsi="Tahoma" w:eastAsia="宋体" w:cs="Times New Roman"/>
      <w:color w:val="990000"/>
      <w:kern w:val="2"/>
      <w:sz w:val="24"/>
      <w:lang w:val="en-US" w:eastAsia="zh-CN" w:bidi="ar-SA"/>
    </w:rPr>
  </w:style>
  <w:style w:type="character" w:customStyle="1" w:styleId="189">
    <w:name w:val="lblue11"/>
    <w:autoRedefine/>
    <w:qFormat/>
    <w:uiPriority w:val="0"/>
    <w:rPr>
      <w:rFonts w:ascii="Calibri" w:hAnsi="Calibri" w:eastAsia="宋体" w:cs="Times New Roman"/>
      <w:color w:val="333333"/>
      <w:spacing w:val="360"/>
      <w:u w:val="none"/>
    </w:rPr>
  </w:style>
  <w:style w:type="character" w:customStyle="1" w:styleId="190">
    <w:name w:val="at_8"/>
    <w:autoRedefine/>
    <w:qFormat/>
    <w:uiPriority w:val="0"/>
    <w:rPr>
      <w:rFonts w:ascii="Calibri" w:hAnsi="Calibri" w:eastAsia="宋体" w:cs="Times New Roman"/>
    </w:rPr>
  </w:style>
  <w:style w:type="character" w:customStyle="1" w:styleId="191">
    <w:name w:val="Andy_正文格式 Char"/>
    <w:link w:val="192"/>
    <w:autoRedefine/>
    <w:qFormat/>
    <w:uiPriority w:val="0"/>
    <w:rPr>
      <w:rFonts w:ascii="仿宋_GB2312" w:hAnsi="宋体" w:eastAsia="仿宋_GB2312" w:cs="Times New Roman"/>
      <w:sz w:val="28"/>
      <w:szCs w:val="28"/>
    </w:rPr>
  </w:style>
  <w:style w:type="paragraph" w:customStyle="1" w:styleId="192">
    <w:name w:val="Andy_正文格式"/>
    <w:basedOn w:val="1"/>
    <w:link w:val="191"/>
    <w:autoRedefine/>
    <w:qFormat/>
    <w:uiPriority w:val="0"/>
    <w:pPr>
      <w:snapToGrid w:val="0"/>
      <w:spacing w:before="160" w:after="120" w:line="360" w:lineRule="auto"/>
      <w:ind w:firstLine="560"/>
      <w:jc w:val="center"/>
    </w:pPr>
    <w:rPr>
      <w:rFonts w:ascii="仿宋_GB2312" w:hAnsi="宋体" w:eastAsia="仿宋_GB2312" w:cs="Times New Roman"/>
      <w:kern w:val="0"/>
      <w:sz w:val="28"/>
      <w:szCs w:val="28"/>
    </w:rPr>
  </w:style>
  <w:style w:type="character" w:customStyle="1" w:styleId="193">
    <w:name w:val="Char1 Char"/>
    <w:autoRedefine/>
    <w:qFormat/>
    <w:uiPriority w:val="0"/>
    <w:rPr>
      <w:rFonts w:ascii="Arial" w:hAnsi="Arial" w:eastAsia="黑体" w:cs="Arial"/>
      <w:kern w:val="2"/>
      <w:lang w:val="en-US" w:eastAsia="zh-CN" w:bidi="ar-SA"/>
    </w:rPr>
  </w:style>
  <w:style w:type="character" w:customStyle="1" w:styleId="194">
    <w:name w:val="列表黑 Char"/>
    <w:link w:val="195"/>
    <w:autoRedefine/>
    <w:qFormat/>
    <w:uiPriority w:val="0"/>
    <w:rPr>
      <w:rFonts w:ascii="Calibri" w:hAnsi="Calibri" w:eastAsia="宋体" w:cs="Times New Roman"/>
      <w:b/>
      <w:spacing w:val="10"/>
      <w:szCs w:val="24"/>
    </w:rPr>
  </w:style>
  <w:style w:type="paragraph" w:customStyle="1" w:styleId="195">
    <w:name w:val="列表黑"/>
    <w:basedOn w:val="40"/>
    <w:link w:val="194"/>
    <w:autoRedefine/>
    <w:qFormat/>
    <w:uiPriority w:val="0"/>
    <w:pPr>
      <w:tabs>
        <w:tab w:val="left" w:pos="420"/>
      </w:tabs>
      <w:ind w:left="900" w:hanging="420"/>
    </w:pPr>
    <w:rPr>
      <w:rFonts w:ascii="Calibri" w:hAnsi="Calibri"/>
      <w:b/>
      <w:spacing w:val="10"/>
      <w:kern w:val="0"/>
      <w:sz w:val="20"/>
    </w:rPr>
  </w:style>
  <w:style w:type="character" w:customStyle="1" w:styleId="196">
    <w:name w:val="Andy_03级目录 Char"/>
    <w:link w:val="197"/>
    <w:autoRedefine/>
    <w:qFormat/>
    <w:uiPriority w:val="0"/>
    <w:rPr>
      <w:rFonts w:ascii="Calibri" w:hAnsi="Calibri" w:eastAsia="宋体" w:cs="Calibri"/>
      <w:b/>
      <w:sz w:val="32"/>
      <w:szCs w:val="32"/>
    </w:rPr>
  </w:style>
  <w:style w:type="paragraph" w:customStyle="1" w:styleId="197">
    <w:name w:val="Andy_03级目录"/>
    <w:basedOn w:val="198"/>
    <w:link w:val="196"/>
    <w:autoRedefine/>
    <w:qFormat/>
    <w:uiPriority w:val="0"/>
    <w:pPr>
      <w:tabs>
        <w:tab w:val="left" w:pos="1080"/>
        <w:tab w:val="left" w:pos="1440"/>
      </w:tabs>
      <w:autoSpaceDE w:val="0"/>
      <w:autoSpaceDN w:val="0"/>
      <w:adjustRightInd w:val="0"/>
      <w:spacing w:beforeLines="100" w:afterLines="100"/>
      <w:ind w:left="0" w:firstLine="0"/>
    </w:pPr>
    <w:rPr>
      <w:bCs w:val="0"/>
      <w:sz w:val="32"/>
    </w:rPr>
  </w:style>
  <w:style w:type="paragraph" w:customStyle="1" w:styleId="198">
    <w:name w:val="标题三自定义"/>
    <w:basedOn w:val="5"/>
    <w:next w:val="199"/>
    <w:link w:val="201"/>
    <w:autoRedefine/>
    <w:qFormat/>
    <w:uiPriority w:val="0"/>
    <w:pPr>
      <w:numPr>
        <w:ilvl w:val="0"/>
        <w:numId w:val="0"/>
      </w:numPr>
      <w:tabs>
        <w:tab w:val="left" w:pos="1440"/>
      </w:tabs>
      <w:adjustRightInd/>
      <w:snapToGrid/>
      <w:spacing w:beforeLines="50" w:afterLines="50"/>
      <w:ind w:left="425" w:hanging="425"/>
      <w:jc w:val="center"/>
    </w:pPr>
    <w:rPr>
      <w:rFonts w:ascii="Calibri" w:hAnsi="Calibri"/>
      <w:color w:val="auto"/>
      <w:kern w:val="0"/>
      <w:szCs w:val="32"/>
    </w:rPr>
  </w:style>
  <w:style w:type="paragraph" w:customStyle="1" w:styleId="199">
    <w:name w:val="带缩进的正文"/>
    <w:basedOn w:val="1"/>
    <w:link w:val="200"/>
    <w:autoRedefine/>
    <w:qFormat/>
    <w:uiPriority w:val="0"/>
    <w:pPr>
      <w:snapToGrid w:val="0"/>
      <w:spacing w:before="160" w:after="120" w:line="360" w:lineRule="auto"/>
      <w:ind w:firstLine="113"/>
      <w:jc w:val="center"/>
    </w:pPr>
    <w:rPr>
      <w:rFonts w:cs="Times New Roman"/>
      <w:kern w:val="0"/>
      <w:sz w:val="24"/>
      <w:szCs w:val="20"/>
    </w:rPr>
  </w:style>
  <w:style w:type="character" w:customStyle="1" w:styleId="200">
    <w:name w:val="带缩进的正文 Char"/>
    <w:link w:val="199"/>
    <w:autoRedefine/>
    <w:qFormat/>
    <w:uiPriority w:val="0"/>
    <w:rPr>
      <w:rFonts w:ascii="Calibri" w:hAnsi="Calibri" w:eastAsia="宋体" w:cs="Times New Roman"/>
      <w:kern w:val="0"/>
      <w:sz w:val="24"/>
      <w:szCs w:val="20"/>
    </w:rPr>
  </w:style>
  <w:style w:type="character" w:customStyle="1" w:styleId="201">
    <w:name w:val="标题三自定义 Char"/>
    <w:link w:val="198"/>
    <w:autoRedefine/>
    <w:qFormat/>
    <w:uiPriority w:val="0"/>
    <w:rPr>
      <w:rFonts w:ascii="Calibri" w:hAnsi="Calibri" w:eastAsia="宋体" w:cs="Times New Roman"/>
      <w:b/>
      <w:bCs/>
      <w:sz w:val="30"/>
      <w:szCs w:val="32"/>
    </w:rPr>
  </w:style>
  <w:style w:type="character" w:customStyle="1" w:styleId="202">
    <w:name w:val="bianhao1 Char"/>
    <w:link w:val="203"/>
    <w:autoRedefine/>
    <w:qFormat/>
    <w:uiPriority w:val="0"/>
    <w:rPr>
      <w:rFonts w:ascii="宋体" w:hAnsi="宋体" w:eastAsia="宋体" w:cs="Times New Roman"/>
      <w:kern w:val="0"/>
      <w:sz w:val="24"/>
      <w:szCs w:val="24"/>
    </w:rPr>
  </w:style>
  <w:style w:type="paragraph" w:customStyle="1" w:styleId="203">
    <w:name w:val="bianhao1"/>
    <w:basedOn w:val="204"/>
    <w:link w:val="202"/>
    <w:autoRedefine/>
    <w:qFormat/>
    <w:uiPriority w:val="0"/>
    <w:pPr>
      <w:adjustRightInd w:val="0"/>
      <w:ind w:left="0" w:leftChars="0" w:firstLine="0"/>
      <w:textAlignment w:val="baseline"/>
    </w:pPr>
  </w:style>
  <w:style w:type="paragraph" w:customStyle="1" w:styleId="204">
    <w:name w:val="tytytyty"/>
    <w:basedOn w:val="1"/>
    <w:link w:val="205"/>
    <w:autoRedefine/>
    <w:qFormat/>
    <w:uiPriority w:val="0"/>
    <w:pPr>
      <w:snapToGrid w:val="0"/>
      <w:spacing w:before="160" w:after="120" w:line="360" w:lineRule="auto"/>
      <w:ind w:left="359" w:leftChars="171" w:firstLine="113"/>
      <w:jc w:val="center"/>
    </w:pPr>
    <w:rPr>
      <w:rFonts w:ascii="宋体" w:hAnsi="宋体" w:cs="Times New Roman"/>
      <w:kern w:val="0"/>
      <w:sz w:val="24"/>
      <w:szCs w:val="24"/>
    </w:rPr>
  </w:style>
  <w:style w:type="character" w:customStyle="1" w:styleId="205">
    <w:name w:val="tytytyty Char"/>
    <w:link w:val="204"/>
    <w:autoRedefine/>
    <w:qFormat/>
    <w:uiPriority w:val="0"/>
    <w:rPr>
      <w:rFonts w:ascii="宋体" w:hAnsi="宋体" w:eastAsia="宋体" w:cs="Times New Roman"/>
      <w:kern w:val="0"/>
      <w:sz w:val="24"/>
      <w:szCs w:val="24"/>
    </w:rPr>
  </w:style>
  <w:style w:type="character" w:customStyle="1" w:styleId="206">
    <w:name w:val="12word1"/>
    <w:autoRedefine/>
    <w:qFormat/>
    <w:uiPriority w:val="0"/>
    <w:rPr>
      <w:rFonts w:ascii="Tahoma" w:hAnsi="Tahoma" w:eastAsia="宋体" w:cs="Times New Roman"/>
      <w:kern w:val="2"/>
      <w:sz w:val="18"/>
      <w:szCs w:val="18"/>
      <w:lang w:val="en-US" w:eastAsia="zh-CN" w:bidi="ar-SA"/>
    </w:rPr>
  </w:style>
  <w:style w:type="character" w:customStyle="1" w:styleId="207">
    <w:name w:val="Output"/>
    <w:autoRedefine/>
    <w:qFormat/>
    <w:uiPriority w:val="0"/>
    <w:rPr>
      <w:rFonts w:hint="default" w:ascii="Courier New" w:hAnsi="Courier New" w:eastAsia="宋体" w:cs="Courier New"/>
      <w:b/>
      <w:i/>
      <w:kern w:val="2"/>
      <w:sz w:val="20"/>
      <w:szCs w:val="24"/>
      <w:lang w:val="en-US" w:eastAsia="zh-CN" w:bidi="ar-SA"/>
    </w:rPr>
  </w:style>
  <w:style w:type="character" w:customStyle="1" w:styleId="208">
    <w:name w:val="样式 题注 + 黑体3 Char"/>
    <w:link w:val="209"/>
    <w:autoRedefine/>
    <w:qFormat/>
    <w:uiPriority w:val="0"/>
    <w:rPr>
      <w:rFonts w:ascii="黑体" w:hAnsi="黑体" w:eastAsia="黑体" w:cs="Times New Roman"/>
    </w:rPr>
  </w:style>
  <w:style w:type="paragraph" w:customStyle="1" w:styleId="209">
    <w:name w:val="样式 题注 + 黑体3"/>
    <w:basedOn w:val="22"/>
    <w:link w:val="208"/>
    <w:autoRedefine/>
    <w:qFormat/>
    <w:uiPriority w:val="0"/>
    <w:pPr>
      <w:spacing w:before="152" w:after="160" w:line="240" w:lineRule="auto"/>
      <w:ind w:firstLine="0"/>
    </w:pPr>
    <w:rPr>
      <w:rFonts w:ascii="黑体" w:hAnsi="黑体"/>
    </w:rPr>
  </w:style>
  <w:style w:type="character" w:customStyle="1" w:styleId="210">
    <w:name w:val="样式 宋体 加粗"/>
    <w:autoRedefine/>
    <w:qFormat/>
    <w:uiPriority w:val="0"/>
    <w:rPr>
      <w:rFonts w:ascii="宋体" w:hAnsi="宋体" w:eastAsia="宋体" w:cs="Times New Roman"/>
      <w:b/>
      <w:bCs/>
      <w:sz w:val="24"/>
    </w:rPr>
  </w:style>
  <w:style w:type="character" w:customStyle="1" w:styleId="211">
    <w:name w:val="tw4winMark"/>
    <w:autoRedefine/>
    <w:qFormat/>
    <w:uiPriority w:val="0"/>
    <w:rPr>
      <w:rFonts w:ascii="Courier New" w:hAnsi="Courier New" w:eastAsia="宋体" w:cs="Times New Roman"/>
      <w:vanish/>
      <w:color w:val="800080"/>
      <w:vertAlign w:val="subscript"/>
    </w:rPr>
  </w:style>
  <w:style w:type="character" w:customStyle="1" w:styleId="212">
    <w:name w:val="样式3+缩进2字符 Char"/>
    <w:link w:val="213"/>
    <w:autoRedefine/>
    <w:qFormat/>
    <w:uiPriority w:val="0"/>
    <w:rPr>
      <w:rFonts w:ascii="Calibri" w:hAnsi="Calibri" w:eastAsia="宋体" w:cs="Times New Roman"/>
      <w:kern w:val="0"/>
      <w:sz w:val="24"/>
      <w:szCs w:val="20"/>
      <w:lang w:eastAsia="en-US" w:bidi="en-US"/>
    </w:rPr>
  </w:style>
  <w:style w:type="paragraph" w:customStyle="1" w:styleId="213">
    <w:name w:val="样式3+缩进2字符"/>
    <w:basedOn w:val="1"/>
    <w:link w:val="212"/>
    <w:autoRedefine/>
    <w:qFormat/>
    <w:uiPriority w:val="0"/>
    <w:pPr>
      <w:widowControl/>
      <w:snapToGrid w:val="0"/>
      <w:spacing w:before="160" w:after="200" w:line="360" w:lineRule="auto"/>
      <w:ind w:firstLine="200"/>
      <w:jc w:val="center"/>
    </w:pPr>
    <w:rPr>
      <w:rFonts w:cs="Times New Roman"/>
      <w:kern w:val="0"/>
      <w:sz w:val="24"/>
      <w:szCs w:val="20"/>
      <w:lang w:eastAsia="en-US" w:bidi="en-US"/>
    </w:rPr>
  </w:style>
  <w:style w:type="character" w:customStyle="1" w:styleId="214">
    <w:name w:val="！正文 Char"/>
    <w:link w:val="215"/>
    <w:autoRedefine/>
    <w:qFormat/>
    <w:uiPriority w:val="0"/>
    <w:rPr>
      <w:rFonts w:ascii="Calibri" w:hAnsi="Calibri" w:eastAsia="宋体" w:cs="Times New Roman"/>
      <w:sz w:val="24"/>
    </w:rPr>
  </w:style>
  <w:style w:type="paragraph" w:customStyle="1" w:styleId="215">
    <w:name w:val="！正文"/>
    <w:basedOn w:val="1"/>
    <w:link w:val="214"/>
    <w:autoRedefine/>
    <w:qFormat/>
    <w:uiPriority w:val="0"/>
    <w:pPr>
      <w:widowControl/>
      <w:snapToGrid w:val="0"/>
      <w:spacing w:before="160" w:after="120" w:line="360" w:lineRule="auto"/>
      <w:ind w:firstLine="113"/>
      <w:jc w:val="center"/>
    </w:pPr>
    <w:rPr>
      <w:rFonts w:cs="Times New Roman"/>
      <w:kern w:val="0"/>
      <w:sz w:val="24"/>
      <w:szCs w:val="20"/>
    </w:rPr>
  </w:style>
  <w:style w:type="character" w:customStyle="1" w:styleId="216">
    <w:name w:val="i样式 首行缩进:  0.74 厘米 Char"/>
    <w:link w:val="217"/>
    <w:autoRedefine/>
    <w:qFormat/>
    <w:uiPriority w:val="0"/>
    <w:rPr>
      <w:rFonts w:ascii="宋体" w:hAnsi="宋体" w:eastAsia="宋体" w:cs="Times New Roman"/>
      <w:kern w:val="0"/>
      <w:sz w:val="28"/>
      <w:szCs w:val="20"/>
    </w:rPr>
  </w:style>
  <w:style w:type="paragraph" w:customStyle="1" w:styleId="217">
    <w:name w:val="i样式 首行缩进:  0.74 厘米"/>
    <w:basedOn w:val="1"/>
    <w:link w:val="216"/>
    <w:autoRedefine/>
    <w:qFormat/>
    <w:uiPriority w:val="0"/>
    <w:pPr>
      <w:snapToGrid w:val="0"/>
      <w:spacing w:before="160" w:after="120" w:line="360" w:lineRule="auto"/>
      <w:ind w:firstLine="113"/>
      <w:jc w:val="center"/>
    </w:pPr>
    <w:rPr>
      <w:rFonts w:ascii="宋体" w:hAnsi="宋体" w:cs="Times New Roman"/>
      <w:kern w:val="0"/>
      <w:sz w:val="28"/>
      <w:szCs w:val="20"/>
    </w:rPr>
  </w:style>
  <w:style w:type="character" w:customStyle="1" w:styleId="218">
    <w:name w:val="pig1"/>
    <w:autoRedefine/>
    <w:qFormat/>
    <w:uiPriority w:val="0"/>
    <w:rPr>
      <w:rFonts w:hint="eastAsia" w:ascii="宋体" w:hAnsi="宋体" w:eastAsia="宋体" w:cs="Times New Roman"/>
      <w:b/>
      <w:bCs/>
      <w:color w:val="FF6600"/>
      <w:sz w:val="24"/>
      <w:szCs w:val="24"/>
    </w:rPr>
  </w:style>
  <w:style w:type="character" w:customStyle="1" w:styleId="219">
    <w:name w:val="smalltitle"/>
    <w:autoRedefine/>
    <w:qFormat/>
    <w:uiPriority w:val="0"/>
    <w:rPr>
      <w:rFonts w:ascii="Calibri" w:hAnsi="Calibri" w:eastAsia="宋体" w:cs="Times New Roman"/>
    </w:rPr>
  </w:style>
  <w:style w:type="character" w:customStyle="1" w:styleId="220">
    <w:name w:val="tpc_content1"/>
    <w:autoRedefine/>
    <w:qFormat/>
    <w:uiPriority w:val="0"/>
    <w:rPr>
      <w:rFonts w:ascii="Calibri" w:hAnsi="Calibri" w:eastAsia="宋体" w:cs="Times New Roman"/>
      <w:spacing w:val="360"/>
      <w:sz w:val="21"/>
      <w:szCs w:val="21"/>
    </w:rPr>
  </w:style>
  <w:style w:type="character" w:customStyle="1" w:styleId="221">
    <w:name w:val="tw4winInternal"/>
    <w:autoRedefine/>
    <w:qFormat/>
    <w:uiPriority w:val="0"/>
    <w:rPr>
      <w:rFonts w:ascii="Courier New" w:hAnsi="Courier New" w:eastAsia="宋体" w:cs="Times New Roman"/>
      <w:color w:val="FF0000"/>
    </w:rPr>
  </w:style>
  <w:style w:type="character" w:customStyle="1" w:styleId="222">
    <w:name w:val="z-窗体顶端 Char1"/>
    <w:link w:val="223"/>
    <w:autoRedefine/>
    <w:qFormat/>
    <w:uiPriority w:val="0"/>
    <w:rPr>
      <w:rFonts w:ascii="宋体" w:hAnsi="宋体" w:eastAsia="宋体" w:cs="Times New Roman"/>
      <w:sz w:val="24"/>
    </w:rPr>
  </w:style>
  <w:style w:type="paragraph" w:customStyle="1" w:styleId="223">
    <w:name w:val="z-窗体顶端1"/>
    <w:basedOn w:val="1"/>
    <w:link w:val="222"/>
    <w:autoRedefine/>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224">
    <w:name w:val="样式 题注 + (符号) 宋体 Char"/>
    <w:link w:val="225"/>
    <w:autoRedefine/>
    <w:qFormat/>
    <w:uiPriority w:val="0"/>
    <w:rPr>
      <w:rFonts w:ascii="Arial" w:hAnsi="Arial" w:eastAsia="黑体" w:cs="Times New Roman"/>
    </w:rPr>
  </w:style>
  <w:style w:type="paragraph" w:customStyle="1" w:styleId="225">
    <w:name w:val="样式 题注 + (符号) 宋体"/>
    <w:basedOn w:val="22"/>
    <w:link w:val="224"/>
    <w:autoRedefine/>
    <w:qFormat/>
    <w:uiPriority w:val="0"/>
    <w:pPr>
      <w:spacing w:before="152" w:after="160" w:line="240" w:lineRule="auto"/>
      <w:ind w:firstLine="0"/>
    </w:pPr>
    <w:rPr>
      <w:rFonts w:ascii="Arial" w:hAnsi="Arial"/>
    </w:rPr>
  </w:style>
  <w:style w:type="character" w:customStyle="1" w:styleId="226">
    <w:name w:val="number1 Char"/>
    <w:link w:val="227"/>
    <w:autoRedefine/>
    <w:qFormat/>
    <w:uiPriority w:val="0"/>
    <w:rPr>
      <w:rFonts w:ascii="Arial" w:hAnsi="Arial" w:eastAsia="宋体" w:cs="Times New Roman"/>
      <w:sz w:val="24"/>
      <w:szCs w:val="24"/>
    </w:rPr>
  </w:style>
  <w:style w:type="paragraph" w:customStyle="1" w:styleId="227">
    <w:name w:val="number1"/>
    <w:basedOn w:val="1"/>
    <w:link w:val="226"/>
    <w:autoRedefine/>
    <w:qFormat/>
    <w:uiPriority w:val="0"/>
    <w:pPr>
      <w:tabs>
        <w:tab w:val="left" w:pos="840"/>
      </w:tabs>
      <w:snapToGrid w:val="0"/>
      <w:spacing w:before="160" w:afterLines="30" w:line="360" w:lineRule="auto"/>
      <w:ind w:left="840" w:hanging="420"/>
      <w:jc w:val="center"/>
    </w:pPr>
    <w:rPr>
      <w:rFonts w:ascii="Arial" w:hAnsi="Arial" w:cs="Times New Roman"/>
      <w:kern w:val="0"/>
      <w:sz w:val="24"/>
      <w:szCs w:val="24"/>
    </w:rPr>
  </w:style>
  <w:style w:type="character" w:customStyle="1" w:styleId="228">
    <w:name w:val="msonormal"/>
    <w:autoRedefine/>
    <w:qFormat/>
    <w:uiPriority w:val="0"/>
    <w:rPr>
      <w:rFonts w:ascii="Tahoma" w:hAnsi="Tahoma" w:eastAsia="宋体" w:cs="Times New Roman"/>
      <w:kern w:val="2"/>
      <w:sz w:val="24"/>
      <w:lang w:val="en-US" w:eastAsia="zh-CN" w:bidi="ar-SA"/>
    </w:rPr>
  </w:style>
  <w:style w:type="character" w:customStyle="1" w:styleId="229">
    <w:name w:val="Default Text Char"/>
    <w:link w:val="230"/>
    <w:autoRedefine/>
    <w:qFormat/>
    <w:uiPriority w:val="0"/>
    <w:rPr>
      <w:rFonts w:ascii="宋体" w:hAnsi="宋体" w:eastAsia="宋体" w:cs="Times New Roman"/>
      <w:snapToGrid w:val="0"/>
      <w:kern w:val="0"/>
      <w:sz w:val="24"/>
      <w:szCs w:val="20"/>
      <w:lang w:val="en-GB" w:eastAsia="en-US"/>
    </w:rPr>
  </w:style>
  <w:style w:type="paragraph" w:customStyle="1" w:styleId="230">
    <w:name w:val="Default Text"/>
    <w:basedOn w:val="1"/>
    <w:link w:val="229"/>
    <w:autoRedefine/>
    <w:qFormat/>
    <w:uiPriority w:val="0"/>
    <w:pPr>
      <w:widowControl/>
      <w:snapToGrid w:val="0"/>
      <w:spacing w:before="160" w:after="120" w:line="360" w:lineRule="auto"/>
      <w:ind w:firstLine="113"/>
      <w:jc w:val="center"/>
    </w:pPr>
    <w:rPr>
      <w:rFonts w:ascii="宋体" w:hAnsi="宋体" w:cs="Times New Roman"/>
      <w:snapToGrid w:val="0"/>
      <w:kern w:val="0"/>
      <w:sz w:val="24"/>
      <w:szCs w:val="20"/>
      <w:lang w:val="en-GB" w:eastAsia="en-US"/>
    </w:rPr>
  </w:style>
  <w:style w:type="character" w:customStyle="1" w:styleId="231">
    <w:name w:val="正文文本样式 Char"/>
    <w:link w:val="232"/>
    <w:autoRedefine/>
    <w:qFormat/>
    <w:uiPriority w:val="0"/>
    <w:rPr>
      <w:rFonts w:ascii="Arial" w:hAnsi="Arial" w:cs="Calibri"/>
      <w:sz w:val="24"/>
      <w:szCs w:val="21"/>
      <w:lang w:val="en-US" w:eastAsia="zh-CN" w:bidi="ar-SA"/>
    </w:rPr>
  </w:style>
  <w:style w:type="paragraph" w:customStyle="1" w:styleId="232">
    <w:name w:val="正文文本样式"/>
    <w:link w:val="231"/>
    <w:autoRedefine/>
    <w:qFormat/>
    <w:uiPriority w:val="0"/>
    <w:pPr>
      <w:spacing w:before="160" w:after="120" w:line="360" w:lineRule="auto"/>
      <w:ind w:firstLine="200" w:firstLineChars="200"/>
      <w:jc w:val="center"/>
    </w:pPr>
    <w:rPr>
      <w:rFonts w:ascii="Arial" w:hAnsi="Arial" w:eastAsia="宋体" w:cs="Calibri"/>
      <w:sz w:val="24"/>
      <w:szCs w:val="21"/>
      <w:lang w:val="en-US" w:eastAsia="zh-CN" w:bidi="ar-SA"/>
    </w:rPr>
  </w:style>
  <w:style w:type="character" w:customStyle="1" w:styleId="233">
    <w:name w:val="9级菜单 Char"/>
    <w:link w:val="234"/>
    <w:autoRedefine/>
    <w:qFormat/>
    <w:uiPriority w:val="0"/>
    <w:rPr>
      <w:rFonts w:ascii="宋体" w:hAnsi="宋体" w:eastAsia="宋体" w:cs="Times New Roman"/>
      <w:sz w:val="24"/>
    </w:rPr>
  </w:style>
  <w:style w:type="paragraph" w:customStyle="1" w:styleId="234">
    <w:name w:val="9级菜单"/>
    <w:basedOn w:val="21"/>
    <w:link w:val="233"/>
    <w:autoRedefine/>
    <w:qFormat/>
    <w:uiPriority w:val="0"/>
    <w:pPr>
      <w:ind w:left="1287" w:firstLine="0"/>
    </w:pPr>
    <w:rPr>
      <w:kern w:val="0"/>
      <w:szCs w:val="20"/>
    </w:rPr>
  </w:style>
  <w:style w:type="character" w:customStyle="1" w:styleId="235">
    <w:name w:val="正文文本缩进 Char1 Char"/>
    <w:autoRedefine/>
    <w:qFormat/>
    <w:uiPriority w:val="0"/>
    <w:rPr>
      <w:rFonts w:ascii="Tahoma" w:hAnsi="Tahoma" w:eastAsia="宋体" w:cs="Times New Roman"/>
      <w:kern w:val="2"/>
      <w:sz w:val="21"/>
      <w:szCs w:val="24"/>
      <w:lang w:val="en-US" w:eastAsia="zh-CN" w:bidi="ar-SA"/>
    </w:rPr>
  </w:style>
  <w:style w:type="character" w:customStyle="1" w:styleId="236">
    <w:name w:val="明显强调1"/>
    <w:autoRedefine/>
    <w:qFormat/>
    <w:uiPriority w:val="0"/>
    <w:rPr>
      <w:rFonts w:ascii="Calibri" w:hAnsi="Calibri" w:eastAsia="宋体" w:cs="Times New Roman"/>
      <w:b/>
      <w:i/>
      <w:sz w:val="24"/>
      <w:szCs w:val="24"/>
      <w:u w:val="single"/>
    </w:rPr>
  </w:style>
  <w:style w:type="character" w:customStyle="1" w:styleId="237">
    <w:name w:val="Char Char5"/>
    <w:autoRedefine/>
    <w:qFormat/>
    <w:uiPriority w:val="0"/>
    <w:rPr>
      <w:rFonts w:ascii="Arial" w:hAnsi="Arial" w:eastAsia="仿宋_GB2312" w:cs="Times New Roman"/>
      <w:b/>
      <w:bCs/>
      <w:kern w:val="2"/>
      <w:sz w:val="24"/>
      <w:szCs w:val="24"/>
      <w:lang w:val="en-US" w:eastAsia="zh-CN" w:bidi="ar-SA"/>
    </w:rPr>
  </w:style>
  <w:style w:type="character" w:customStyle="1" w:styleId="238">
    <w:name w:val="tw4winExternal"/>
    <w:autoRedefine/>
    <w:qFormat/>
    <w:uiPriority w:val="0"/>
    <w:rPr>
      <w:rFonts w:ascii="Courier New" w:hAnsi="Courier New" w:eastAsia="宋体" w:cs="Times New Roman"/>
      <w:color w:val="808080"/>
    </w:rPr>
  </w:style>
  <w:style w:type="character" w:customStyle="1" w:styleId="239">
    <w:name w:val="正文段落 new Char Char"/>
    <w:autoRedefine/>
    <w:qFormat/>
    <w:uiPriority w:val="0"/>
    <w:rPr>
      <w:rFonts w:ascii="宋体" w:hAnsi="宋体" w:eastAsia="宋体" w:cs="Times New Roman"/>
      <w:kern w:val="2"/>
      <w:sz w:val="24"/>
      <w:szCs w:val="24"/>
    </w:rPr>
  </w:style>
  <w:style w:type="character" w:customStyle="1" w:styleId="240">
    <w:name w:val="8级菜单 Char"/>
    <w:link w:val="241"/>
    <w:autoRedefine/>
    <w:qFormat/>
    <w:uiPriority w:val="0"/>
    <w:rPr>
      <w:rFonts w:ascii="Calibri" w:hAnsi="Calibri" w:eastAsia="宋体" w:cs="Times New Roman"/>
      <w:sz w:val="24"/>
    </w:rPr>
  </w:style>
  <w:style w:type="paragraph" w:customStyle="1" w:styleId="241">
    <w:name w:val="8级菜单"/>
    <w:basedOn w:val="242"/>
    <w:link w:val="240"/>
    <w:autoRedefine/>
    <w:qFormat/>
    <w:uiPriority w:val="0"/>
    <w:pPr>
      <w:adjustRightInd/>
      <w:spacing w:beforeLines="0" w:afterLines="0"/>
      <w:ind w:left="900" w:right="0" w:hanging="420"/>
      <w:textAlignment w:val="auto"/>
    </w:pPr>
    <w:rPr>
      <w:rFonts w:ascii="Calibri" w:hAnsi="Calibri"/>
      <w:b w:val="0"/>
      <w:bCs w:val="0"/>
    </w:rPr>
  </w:style>
  <w:style w:type="paragraph" w:customStyle="1" w:styleId="242">
    <w:name w:val="样式6"/>
    <w:basedOn w:val="21"/>
    <w:link w:val="243"/>
    <w:autoRedefine/>
    <w:qFormat/>
    <w:uiPriority w:val="0"/>
    <w:pPr>
      <w:adjustRightInd w:val="0"/>
      <w:spacing w:beforeLines="50" w:afterLines="50"/>
      <w:ind w:right="32" w:firstLine="480"/>
      <w:textAlignment w:val="baseline"/>
    </w:pPr>
    <w:rPr>
      <w:b/>
      <w:bCs/>
      <w:kern w:val="0"/>
      <w:szCs w:val="20"/>
    </w:rPr>
  </w:style>
  <w:style w:type="character" w:customStyle="1" w:styleId="243">
    <w:name w:val="样式6 Char"/>
    <w:link w:val="242"/>
    <w:autoRedefine/>
    <w:qFormat/>
    <w:uiPriority w:val="0"/>
    <w:rPr>
      <w:rFonts w:ascii="宋体" w:hAnsi="宋体" w:eastAsia="宋体" w:cs="Times New Roman"/>
      <w:b/>
      <w:bCs/>
      <w:kern w:val="0"/>
      <w:sz w:val="24"/>
      <w:szCs w:val="20"/>
    </w:rPr>
  </w:style>
  <w:style w:type="character" w:customStyle="1" w:styleId="244">
    <w:name w:val="样式 题注 + 黑体1 Char"/>
    <w:link w:val="245"/>
    <w:autoRedefine/>
    <w:qFormat/>
    <w:uiPriority w:val="0"/>
    <w:rPr>
      <w:rFonts w:ascii="黑体" w:hAnsi="黑体" w:eastAsia="黑体" w:cs="Times New Roman"/>
    </w:rPr>
  </w:style>
  <w:style w:type="paragraph" w:customStyle="1" w:styleId="245">
    <w:name w:val="样式 题注 + 黑体1"/>
    <w:basedOn w:val="22"/>
    <w:link w:val="244"/>
    <w:autoRedefine/>
    <w:qFormat/>
    <w:uiPriority w:val="0"/>
    <w:pPr>
      <w:spacing w:before="152" w:after="160" w:line="240" w:lineRule="auto"/>
      <w:ind w:firstLine="0"/>
    </w:pPr>
    <w:rPr>
      <w:rFonts w:ascii="黑体" w:hAnsi="黑体"/>
    </w:rPr>
  </w:style>
  <w:style w:type="character" w:customStyle="1" w:styleId="246">
    <w:name w:val="txt_cn_b1"/>
    <w:autoRedefine/>
    <w:qFormat/>
    <w:uiPriority w:val="0"/>
    <w:rPr>
      <w:rFonts w:hint="default" w:ascii="Arial" w:hAnsi="Arial" w:eastAsia="宋体" w:cs="Arial"/>
      <w:color w:val="FFFFFF"/>
      <w:sz w:val="18"/>
      <w:szCs w:val="18"/>
    </w:rPr>
  </w:style>
  <w:style w:type="character" w:customStyle="1" w:styleId="247">
    <w:name w:val="Char Char18"/>
    <w:autoRedefine/>
    <w:qFormat/>
    <w:uiPriority w:val="0"/>
    <w:rPr>
      <w:rFonts w:ascii="Times New Roman" w:hAnsi="Times New Roman" w:eastAsia="仿宋_GB2312" w:cs="Times New Roman"/>
      <w:sz w:val="24"/>
      <w:szCs w:val="24"/>
      <w:shd w:val="clear" w:color="auto" w:fill="000080"/>
    </w:rPr>
  </w:style>
  <w:style w:type="character" w:customStyle="1" w:styleId="248">
    <w:name w:val="Norm Char"/>
    <w:link w:val="249"/>
    <w:autoRedefine/>
    <w:qFormat/>
    <w:uiPriority w:val="0"/>
    <w:rPr>
      <w:rFonts w:cs="Calibri"/>
      <w:color w:val="000000"/>
      <w:sz w:val="22"/>
      <w:szCs w:val="21"/>
      <w:lang w:val="en-US" w:eastAsia="en-US" w:bidi="ar-SA"/>
    </w:rPr>
  </w:style>
  <w:style w:type="paragraph" w:customStyle="1" w:styleId="249">
    <w:name w:val="Norm"/>
    <w:link w:val="248"/>
    <w:autoRedefine/>
    <w:qFormat/>
    <w:uiPriority w:val="0"/>
    <w:pPr>
      <w:spacing w:before="120" w:after="120"/>
      <w:jc w:val="both"/>
    </w:pPr>
    <w:rPr>
      <w:rFonts w:ascii="Times New Roman" w:hAnsi="Times New Roman" w:eastAsia="宋体" w:cs="Calibri"/>
      <w:color w:val="000000"/>
      <w:sz w:val="22"/>
      <w:szCs w:val="21"/>
      <w:lang w:val="en-US" w:eastAsia="en-US" w:bidi="ar-SA"/>
    </w:rPr>
  </w:style>
  <w:style w:type="character" w:customStyle="1" w:styleId="250">
    <w:name w:val="atitle2"/>
    <w:autoRedefine/>
    <w:qFormat/>
    <w:uiPriority w:val="0"/>
    <w:rPr>
      <w:rFonts w:ascii="Calibri" w:hAnsi="Calibri" w:eastAsia="宋体" w:cs="Times New Roman"/>
    </w:rPr>
  </w:style>
  <w:style w:type="character" w:customStyle="1" w:styleId="251">
    <w:name w:val="样式 小四 首行缩进:  0.74 厘米 行距: 1.5 倍行距 Char"/>
    <w:link w:val="252"/>
    <w:autoRedefine/>
    <w:qFormat/>
    <w:uiPriority w:val="0"/>
    <w:rPr>
      <w:rFonts w:ascii="宋体" w:hAnsi="宋体" w:eastAsia="宋体" w:cs="Times New Roman"/>
      <w:sz w:val="24"/>
      <w:szCs w:val="20"/>
    </w:rPr>
  </w:style>
  <w:style w:type="paragraph" w:customStyle="1" w:styleId="252">
    <w:name w:val="样式 小四 首行缩进:  0.74 厘米 行距: 1.5 倍行距"/>
    <w:basedOn w:val="1"/>
    <w:link w:val="251"/>
    <w:autoRedefine/>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253">
    <w:name w:val="Char Char13"/>
    <w:autoRedefine/>
    <w:qFormat/>
    <w:uiPriority w:val="0"/>
    <w:rPr>
      <w:rFonts w:ascii="Calibri" w:hAnsi="Calibri" w:eastAsia="宋体" w:cs="Times New Roman"/>
      <w:kern w:val="2"/>
      <w:sz w:val="18"/>
      <w:szCs w:val="18"/>
      <w:lang w:val="en-US" w:eastAsia="zh-CN" w:bidi="ar-SA"/>
    </w:rPr>
  </w:style>
  <w:style w:type="character" w:customStyle="1" w:styleId="254">
    <w:name w:val="Highlighted Variable"/>
    <w:autoRedefine/>
    <w:qFormat/>
    <w:uiPriority w:val="0"/>
    <w:rPr>
      <w:rFonts w:ascii="Book Antiqua" w:hAnsi="Book Antiqua" w:eastAsia="仿宋_GB2312" w:cs="Times New Roman"/>
      <w:color w:val="0000FF"/>
      <w:sz w:val="30"/>
      <w:szCs w:val="30"/>
      <w:lang w:val="en-US" w:eastAsia="en-US" w:bidi="ar-SA"/>
    </w:rPr>
  </w:style>
  <w:style w:type="character" w:customStyle="1" w:styleId="255">
    <w:name w:val="正文缩进（首行缩进两字） C"/>
    <w:autoRedefine/>
    <w:qFormat/>
    <w:uiPriority w:val="0"/>
    <w:rPr>
      <w:rFonts w:ascii="Arial" w:hAnsi="Arial" w:eastAsia="宋体" w:cs="Times New Roman"/>
      <w:kern w:val="2"/>
      <w:sz w:val="24"/>
      <w:szCs w:val="24"/>
      <w:lang w:val="en-US" w:eastAsia="zh-CN" w:bidi="ar-SA"/>
    </w:rPr>
  </w:style>
  <w:style w:type="character" w:customStyle="1" w:styleId="256">
    <w:name w:val="pi1"/>
    <w:uiPriority w:val="0"/>
    <w:rPr>
      <w:rFonts w:ascii="Tahoma" w:hAnsi="Tahoma" w:eastAsia="宋体" w:cs="Times New Roman"/>
      <w:color w:val="0000FF"/>
      <w:kern w:val="2"/>
      <w:sz w:val="24"/>
      <w:lang w:val="en-US" w:eastAsia="zh-CN" w:bidi="ar-SA"/>
    </w:rPr>
  </w:style>
  <w:style w:type="character" w:customStyle="1" w:styleId="257">
    <w:name w:val="Char Char15"/>
    <w:qFormat/>
    <w:uiPriority w:val="0"/>
    <w:rPr>
      <w:rFonts w:ascii="Times New Roman" w:hAnsi="Times New Roman" w:eastAsia="仿宋_GB2312" w:cs="Times New Roman"/>
      <w:sz w:val="18"/>
      <w:szCs w:val="18"/>
    </w:rPr>
  </w:style>
  <w:style w:type="character" w:customStyle="1" w:styleId="258">
    <w:name w:val="仿宋"/>
    <w:uiPriority w:val="0"/>
    <w:rPr>
      <w:rFonts w:ascii="仿宋_GB2312" w:hAnsi="仿宋_GB2312" w:eastAsia="宋体" w:cs="Times New Roman"/>
      <w:b/>
      <w:bCs/>
    </w:rPr>
  </w:style>
  <w:style w:type="character" w:customStyle="1" w:styleId="259">
    <w:name w:val="A正文四 Char"/>
    <w:link w:val="260"/>
    <w:uiPriority w:val="0"/>
    <w:rPr>
      <w:rFonts w:ascii="宋体" w:hAnsi="宋体" w:eastAsia="宋体" w:cs="Times New Roman"/>
      <w:sz w:val="28"/>
      <w:szCs w:val="24"/>
    </w:rPr>
  </w:style>
  <w:style w:type="paragraph" w:customStyle="1" w:styleId="260">
    <w:name w:val="A正文四"/>
    <w:basedOn w:val="1"/>
    <w:link w:val="259"/>
    <w:uiPriority w:val="0"/>
    <w:pPr>
      <w:snapToGrid w:val="0"/>
      <w:spacing w:before="160" w:after="120" w:line="360" w:lineRule="auto"/>
      <w:ind w:firstLine="200"/>
      <w:jc w:val="center"/>
    </w:pPr>
    <w:rPr>
      <w:rFonts w:ascii="宋体" w:hAnsi="宋体" w:cs="Times New Roman"/>
      <w:kern w:val="0"/>
      <w:sz w:val="28"/>
      <w:szCs w:val="24"/>
    </w:rPr>
  </w:style>
  <w:style w:type="character" w:customStyle="1" w:styleId="261">
    <w:name w:val="图片 Char Char"/>
    <w:qFormat/>
    <w:uiPriority w:val="0"/>
    <w:rPr>
      <w:rFonts w:ascii="宋体" w:hAnsi="Calibri" w:eastAsia="宋体" w:cs="宋体"/>
      <w:kern w:val="2"/>
      <w:sz w:val="18"/>
      <w:szCs w:val="18"/>
      <w:lang w:val="en-US" w:eastAsia="zh-CN" w:bidi="ar-SA"/>
    </w:rPr>
  </w:style>
  <w:style w:type="character" w:customStyle="1" w:styleId="262">
    <w:name w:val="标书正文:  首行缩进2字符 Char"/>
    <w:link w:val="263"/>
    <w:qFormat/>
    <w:uiPriority w:val="0"/>
    <w:rPr>
      <w:rFonts w:ascii="宋体" w:hAnsi="宋体" w:eastAsia="宋体" w:cs="宋体"/>
      <w:sz w:val="24"/>
    </w:rPr>
  </w:style>
  <w:style w:type="paragraph" w:customStyle="1" w:styleId="263">
    <w:name w:val="标书正文:  首行缩进2字符"/>
    <w:basedOn w:val="1"/>
    <w:link w:val="262"/>
    <w:qFormat/>
    <w:uiPriority w:val="0"/>
    <w:pPr>
      <w:snapToGrid w:val="0"/>
      <w:spacing w:before="160" w:after="120" w:line="360" w:lineRule="auto"/>
      <w:ind w:firstLine="200"/>
      <w:jc w:val="center"/>
    </w:pPr>
    <w:rPr>
      <w:rFonts w:ascii="宋体" w:hAnsi="宋体" w:cs="Times New Roman"/>
      <w:kern w:val="0"/>
      <w:sz w:val="24"/>
      <w:szCs w:val="20"/>
    </w:rPr>
  </w:style>
  <w:style w:type="character" w:customStyle="1" w:styleId="264">
    <w:name w:val="我的图表标题 Char"/>
    <w:link w:val="265"/>
    <w:qFormat/>
    <w:uiPriority w:val="0"/>
    <w:rPr>
      <w:rFonts w:ascii="Cambria" w:hAnsi="Cambria" w:eastAsia="黑体" w:cs="Times New Roman"/>
      <w:sz w:val="24"/>
      <w:szCs w:val="20"/>
    </w:rPr>
  </w:style>
  <w:style w:type="paragraph" w:customStyle="1" w:styleId="265">
    <w:name w:val="我的图表标题"/>
    <w:basedOn w:val="1"/>
    <w:link w:val="264"/>
    <w:qFormat/>
    <w:uiPriority w:val="0"/>
    <w:pPr>
      <w:snapToGrid w:val="0"/>
      <w:spacing w:beforeLines="100" w:afterLines="150" w:line="360" w:lineRule="auto"/>
      <w:ind w:firstLine="113"/>
      <w:jc w:val="center"/>
    </w:pPr>
    <w:rPr>
      <w:rFonts w:ascii="Cambria" w:hAnsi="Cambria" w:eastAsia="黑体" w:cs="Times New Roman"/>
      <w:kern w:val="0"/>
      <w:sz w:val="24"/>
      <w:szCs w:val="20"/>
    </w:rPr>
  </w:style>
  <w:style w:type="character" w:customStyle="1" w:styleId="266">
    <w:name w:val="headline-content4"/>
    <w:qFormat/>
    <w:uiPriority w:val="0"/>
    <w:rPr>
      <w:rFonts w:ascii="Calibri" w:hAnsi="Calibri" w:eastAsia="宋体" w:cs="Times New Roman"/>
    </w:rPr>
  </w:style>
  <w:style w:type="character" w:customStyle="1" w:styleId="267">
    <w:name w:val="Ò³Ã¼ Char"/>
    <w:qFormat/>
    <w:uiPriority w:val="0"/>
    <w:rPr>
      <w:rFonts w:ascii="Calibri" w:hAnsi="Calibri" w:eastAsia="宋体" w:cs="Times New Roman"/>
      <w:kern w:val="2"/>
      <w:sz w:val="18"/>
      <w:szCs w:val="18"/>
    </w:rPr>
  </w:style>
  <w:style w:type="character" w:customStyle="1" w:styleId="268">
    <w:name w:val="标题 1_wl Char"/>
    <w:uiPriority w:val="0"/>
    <w:rPr>
      <w:rFonts w:hint="eastAsia" w:ascii="宋体" w:hAnsi="宋体" w:eastAsia="宋体" w:cs="宋体"/>
      <w:b/>
      <w:bCs/>
      <w:kern w:val="44"/>
      <w:sz w:val="44"/>
      <w:lang w:val="en-US" w:eastAsia="zh-CN" w:bidi="ar-SA"/>
    </w:rPr>
  </w:style>
  <w:style w:type="character" w:customStyle="1" w:styleId="269">
    <w:name w:val="fo Char Char"/>
    <w:uiPriority w:val="0"/>
    <w:rPr>
      <w:rFonts w:ascii="Calibri" w:hAnsi="Calibri" w:eastAsia="宋体" w:cs="Times New Roman"/>
      <w:kern w:val="2"/>
      <w:sz w:val="18"/>
      <w:szCs w:val="18"/>
      <w:lang w:val="en-US" w:eastAsia="zh-CN" w:bidi="ar-SA"/>
    </w:rPr>
  </w:style>
  <w:style w:type="character" w:customStyle="1" w:styleId="270">
    <w:name w:val="Cap_正文 Char Char"/>
    <w:link w:val="271"/>
    <w:uiPriority w:val="0"/>
    <w:rPr>
      <w:rFonts w:cs="Calibri"/>
      <w:sz w:val="22"/>
      <w:szCs w:val="24"/>
      <w:lang w:val="en-US" w:eastAsia="en-CA" w:bidi="ar-SA"/>
    </w:rPr>
  </w:style>
  <w:style w:type="paragraph" w:customStyle="1" w:styleId="271">
    <w:name w:val="Cap_正文"/>
    <w:link w:val="270"/>
    <w:uiPriority w:val="0"/>
    <w:pPr>
      <w:spacing w:before="160" w:after="160"/>
      <w:ind w:firstLine="200" w:firstLineChars="200"/>
      <w:jc w:val="center"/>
    </w:pPr>
    <w:rPr>
      <w:rFonts w:ascii="Times New Roman" w:hAnsi="Times New Roman" w:eastAsia="宋体" w:cs="Calibri"/>
      <w:sz w:val="22"/>
      <w:szCs w:val="24"/>
      <w:lang w:val="en-US" w:eastAsia="en-CA" w:bidi="ar-SA"/>
    </w:rPr>
  </w:style>
  <w:style w:type="character" w:customStyle="1" w:styleId="272">
    <w:name w:val="A-Heading 1 Char"/>
    <w:link w:val="273"/>
    <w:uiPriority w:val="0"/>
    <w:rPr>
      <w:rFonts w:ascii="Calibri" w:hAnsi="Calibri" w:eastAsia="PMingLiU" w:cs="Times New Roman"/>
      <w:b/>
      <w:bCs/>
      <w:color w:val="333333"/>
      <w:kern w:val="32"/>
      <w:sz w:val="40"/>
      <w:szCs w:val="40"/>
      <w:lang w:eastAsia="ja-JP"/>
    </w:rPr>
  </w:style>
  <w:style w:type="paragraph" w:customStyle="1" w:styleId="273">
    <w:name w:val="A-Heading 1"/>
    <w:basedOn w:val="1"/>
    <w:link w:val="272"/>
    <w:qFormat/>
    <w:uiPriority w:val="0"/>
    <w:pPr>
      <w:keepNext/>
      <w:pageBreakBefore/>
      <w:widowControl/>
      <w:tabs>
        <w:tab w:val="left" w:pos="794"/>
      </w:tabs>
      <w:snapToGrid w:val="0"/>
      <w:spacing w:before="240" w:after="240" w:line="360" w:lineRule="auto"/>
      <w:ind w:left="794" w:hanging="794"/>
      <w:jc w:val="center"/>
      <w:outlineLvl w:val="0"/>
    </w:pPr>
    <w:rPr>
      <w:rFonts w:eastAsia="PMingLiU" w:cs="Times New Roman"/>
      <w:b/>
      <w:bCs/>
      <w:color w:val="333333"/>
      <w:kern w:val="32"/>
      <w:sz w:val="40"/>
      <w:szCs w:val="40"/>
      <w:lang w:eastAsia="ja-JP"/>
    </w:rPr>
  </w:style>
  <w:style w:type="character" w:customStyle="1" w:styleId="274">
    <w:name w:val="Andy_仿宋GB2312 Char"/>
    <w:link w:val="275"/>
    <w:qFormat/>
    <w:uiPriority w:val="0"/>
    <w:rPr>
      <w:rFonts w:ascii="仿宋_GB2312" w:hAnsi="宋体" w:eastAsia="宋体" w:cs="Times New Roman"/>
      <w:sz w:val="24"/>
    </w:rPr>
  </w:style>
  <w:style w:type="paragraph" w:customStyle="1" w:styleId="275">
    <w:name w:val="Andy_仿宋GB2312"/>
    <w:basedOn w:val="1"/>
    <w:link w:val="274"/>
    <w:qFormat/>
    <w:uiPriority w:val="0"/>
    <w:pPr>
      <w:snapToGrid w:val="0"/>
      <w:spacing w:before="160" w:afterLines="50" w:line="360" w:lineRule="auto"/>
      <w:ind w:firstLine="113"/>
      <w:jc w:val="center"/>
    </w:pPr>
    <w:rPr>
      <w:rFonts w:ascii="仿宋_GB2312" w:hAnsi="宋体" w:cs="Times New Roman"/>
      <w:kern w:val="0"/>
      <w:sz w:val="24"/>
      <w:szCs w:val="20"/>
    </w:rPr>
  </w:style>
  <w:style w:type="character" w:customStyle="1" w:styleId="276">
    <w:name w:val="Andy_2级目录 Char"/>
    <w:link w:val="277"/>
    <w:uiPriority w:val="0"/>
    <w:rPr>
      <w:rFonts w:ascii="宋体" w:hAnsi="宋体" w:eastAsia="宋体" w:cs="Times New Roman"/>
      <w:b/>
      <w:sz w:val="36"/>
      <w:szCs w:val="32"/>
    </w:rPr>
  </w:style>
  <w:style w:type="paragraph" w:customStyle="1" w:styleId="277">
    <w:name w:val="Andy_2级目录"/>
    <w:basedOn w:val="4"/>
    <w:link w:val="276"/>
    <w:uiPriority w:val="0"/>
    <w:pPr>
      <w:keepNext/>
      <w:numPr>
        <w:ilvl w:val="0"/>
        <w:numId w:val="0"/>
      </w:numPr>
      <w:adjustRightInd/>
      <w:snapToGrid/>
      <w:spacing w:beforeLines="50" w:afterLines="50" w:line="415" w:lineRule="auto"/>
      <w:jc w:val="center"/>
    </w:pPr>
    <w:rPr>
      <w:rFonts w:ascii="宋体" w:hAnsi="宋体"/>
      <w:bCs w:val="0"/>
      <w:color w:val="auto"/>
      <w:kern w:val="0"/>
      <w:sz w:val="36"/>
      <w:szCs w:val="32"/>
    </w:rPr>
  </w:style>
  <w:style w:type="character" w:customStyle="1" w:styleId="278">
    <w:name w:val="gf正文1 Char"/>
    <w:link w:val="279"/>
    <w:uiPriority w:val="0"/>
    <w:rPr>
      <w:rFonts w:ascii="宋体" w:hAnsi="宋体" w:eastAsia="宋体" w:cs="Times New Roman"/>
      <w:sz w:val="24"/>
      <w:szCs w:val="24"/>
    </w:rPr>
  </w:style>
  <w:style w:type="paragraph" w:customStyle="1" w:styleId="279">
    <w:name w:val="gf正文1"/>
    <w:basedOn w:val="1"/>
    <w:link w:val="278"/>
    <w:qFormat/>
    <w:uiPriority w:val="0"/>
    <w:pPr>
      <w:adjustRightInd w:val="0"/>
      <w:snapToGrid w:val="0"/>
      <w:spacing w:beforeLines="50" w:after="120" w:line="360" w:lineRule="auto"/>
      <w:ind w:firstLine="113"/>
      <w:jc w:val="center"/>
    </w:pPr>
    <w:rPr>
      <w:rFonts w:ascii="宋体" w:hAnsi="宋体" w:cs="Times New Roman"/>
      <w:kern w:val="0"/>
      <w:sz w:val="24"/>
      <w:szCs w:val="24"/>
    </w:rPr>
  </w:style>
  <w:style w:type="character" w:customStyle="1" w:styleId="280">
    <w:name w:val="标题 8 Char1"/>
    <w:qFormat/>
    <w:uiPriority w:val="0"/>
    <w:rPr>
      <w:rFonts w:ascii="Cambria" w:hAnsi="Cambria" w:eastAsia="宋体" w:cs="Times New Roman"/>
      <w:kern w:val="2"/>
      <w:sz w:val="24"/>
      <w:szCs w:val="24"/>
    </w:rPr>
  </w:style>
  <w:style w:type="character" w:customStyle="1" w:styleId="281">
    <w:name w:val="wl正文_开头空两格 Char"/>
    <w:uiPriority w:val="0"/>
    <w:rPr>
      <w:rFonts w:hint="eastAsia" w:ascii="宋体" w:hAnsi="宋体" w:eastAsia="宋体" w:cs="宋体"/>
      <w:kern w:val="2"/>
      <w:sz w:val="24"/>
      <w:lang w:val="en-US" w:eastAsia="zh-CN" w:bidi="ar-SA"/>
    </w:rPr>
  </w:style>
  <w:style w:type="character" w:customStyle="1" w:styleId="282">
    <w:name w:val="项目1 Char"/>
    <w:link w:val="283"/>
    <w:qFormat/>
    <w:uiPriority w:val="0"/>
    <w:rPr>
      <w:rFonts w:ascii="宋体" w:hAnsi="宋体" w:eastAsia="宋体" w:cs="Times New Roman"/>
      <w:sz w:val="24"/>
      <w:szCs w:val="21"/>
    </w:rPr>
  </w:style>
  <w:style w:type="paragraph" w:customStyle="1" w:styleId="283">
    <w:name w:val="项目1"/>
    <w:basedOn w:val="1"/>
    <w:link w:val="282"/>
    <w:qFormat/>
    <w:uiPriority w:val="0"/>
    <w:pPr>
      <w:snapToGrid w:val="0"/>
      <w:spacing w:before="160" w:after="120" w:line="360" w:lineRule="auto"/>
      <w:ind w:firstLine="113"/>
      <w:jc w:val="center"/>
    </w:pPr>
    <w:rPr>
      <w:rFonts w:ascii="宋体" w:hAnsi="宋体" w:cs="Times New Roman"/>
      <w:kern w:val="0"/>
      <w:sz w:val="24"/>
    </w:rPr>
  </w:style>
  <w:style w:type="character" w:customStyle="1" w:styleId="284">
    <w:name w:val="样式 首行缩进:  0.74 厘米 Char"/>
    <w:link w:val="285"/>
    <w:uiPriority w:val="0"/>
    <w:rPr>
      <w:rFonts w:ascii="宋体" w:hAnsi="宋体" w:eastAsia="宋体" w:cs="Times New Roman"/>
      <w:sz w:val="24"/>
      <w:szCs w:val="20"/>
    </w:rPr>
  </w:style>
  <w:style w:type="paragraph" w:customStyle="1" w:styleId="285">
    <w:name w:val="样式 首行缩进:  0.74 厘米"/>
    <w:basedOn w:val="1"/>
    <w:link w:val="284"/>
    <w:qFormat/>
    <w:uiPriority w:val="0"/>
    <w:pPr>
      <w:snapToGrid w:val="0"/>
      <w:spacing w:before="120" w:after="120" w:line="360" w:lineRule="auto"/>
      <w:ind w:firstLine="113"/>
      <w:jc w:val="center"/>
    </w:pPr>
    <w:rPr>
      <w:rFonts w:ascii="宋体" w:hAnsi="宋体" w:cs="Times New Roman"/>
      <w:kern w:val="0"/>
      <w:sz w:val="24"/>
      <w:szCs w:val="20"/>
    </w:rPr>
  </w:style>
  <w:style w:type="character" w:customStyle="1" w:styleId="286">
    <w:name w:val="标题 4 Char1"/>
    <w:uiPriority w:val="0"/>
    <w:rPr>
      <w:rFonts w:ascii="Cambria" w:hAnsi="Cambria" w:eastAsia="宋体" w:cs="Times New Roman"/>
      <w:b/>
      <w:bCs/>
      <w:kern w:val="2"/>
      <w:sz w:val="28"/>
      <w:szCs w:val="28"/>
    </w:rPr>
  </w:style>
  <w:style w:type="character" w:customStyle="1" w:styleId="287">
    <w:name w:val="MM Topic 3 Char"/>
    <w:link w:val="288"/>
    <w:uiPriority w:val="0"/>
    <w:rPr>
      <w:rFonts w:ascii="Calibri" w:hAnsi="Calibri" w:eastAsia="宋体" w:cs="Times New Roman"/>
      <w:b/>
      <w:bCs/>
      <w:sz w:val="32"/>
      <w:szCs w:val="32"/>
    </w:rPr>
  </w:style>
  <w:style w:type="paragraph" w:customStyle="1" w:styleId="288">
    <w:name w:val="MM Topic 3"/>
    <w:basedOn w:val="5"/>
    <w:link w:val="287"/>
    <w:qFormat/>
    <w:uiPriority w:val="0"/>
    <w:pPr>
      <w:numPr>
        <w:ilvl w:val="0"/>
        <w:numId w:val="0"/>
      </w:numPr>
      <w:adjustRightInd/>
      <w:snapToGrid/>
      <w:spacing w:before="260" w:after="260" w:line="413" w:lineRule="auto"/>
      <w:jc w:val="center"/>
    </w:pPr>
    <w:rPr>
      <w:rFonts w:ascii="Calibri" w:hAnsi="Calibri"/>
      <w:color w:val="auto"/>
      <w:kern w:val="0"/>
      <w:sz w:val="32"/>
      <w:szCs w:val="32"/>
    </w:rPr>
  </w:style>
  <w:style w:type="character" w:customStyle="1" w:styleId="289">
    <w:name w:val="批注主题 字符"/>
    <w:uiPriority w:val="0"/>
    <w:rPr>
      <w:rFonts w:ascii="Calibri" w:hAnsi="Calibri" w:eastAsia="宋体" w:cs="Times New Roman"/>
      <w:b/>
      <w:bCs/>
    </w:rPr>
  </w:style>
  <w:style w:type="character" w:customStyle="1" w:styleId="290">
    <w:name w:val="无间隔 字符1"/>
    <w:link w:val="291"/>
    <w:qFormat/>
    <w:uiPriority w:val="0"/>
    <w:rPr>
      <w:rFonts w:ascii="Calibri" w:hAnsi="Calibri" w:cs="Calibri"/>
      <w:szCs w:val="21"/>
      <w:lang w:val="en-US" w:eastAsia="zh-CN" w:bidi="ar-SA"/>
    </w:rPr>
  </w:style>
  <w:style w:type="paragraph" w:styleId="291">
    <w:name w:val="No Spacing"/>
    <w:link w:val="290"/>
    <w:qFormat/>
    <w:uiPriority w:val="0"/>
    <w:pPr>
      <w:widowControl w:val="0"/>
      <w:spacing w:before="160" w:after="120"/>
      <w:ind w:firstLine="200" w:firstLineChars="200"/>
      <w:jc w:val="both"/>
    </w:pPr>
    <w:rPr>
      <w:rFonts w:ascii="Calibri" w:hAnsi="Calibri" w:eastAsia="宋体" w:cs="Calibri"/>
      <w:szCs w:val="21"/>
      <w:lang w:val="en-US" w:eastAsia="zh-CN" w:bidi="ar-SA"/>
    </w:rPr>
  </w:style>
  <w:style w:type="character" w:customStyle="1" w:styleId="292">
    <w:name w:val="正文不空 Char"/>
    <w:link w:val="293"/>
    <w:uiPriority w:val="0"/>
    <w:rPr>
      <w:rFonts w:ascii="Arial" w:hAnsi="Arial" w:eastAsia="仿宋_GB2312" w:cs="Times New Roman"/>
      <w:sz w:val="28"/>
      <w:szCs w:val="32"/>
    </w:rPr>
  </w:style>
  <w:style w:type="paragraph" w:customStyle="1" w:styleId="293">
    <w:name w:val="正文不空"/>
    <w:basedOn w:val="1"/>
    <w:link w:val="292"/>
    <w:uiPriority w:val="0"/>
    <w:pPr>
      <w:snapToGrid w:val="0"/>
      <w:spacing w:before="160" w:after="120" w:line="360" w:lineRule="auto"/>
      <w:ind w:firstLine="113"/>
      <w:jc w:val="center"/>
    </w:pPr>
    <w:rPr>
      <w:rFonts w:ascii="Arial" w:hAnsi="Arial" w:eastAsia="仿宋_GB2312" w:cs="Times New Roman"/>
      <w:kern w:val="0"/>
      <w:sz w:val="28"/>
      <w:szCs w:val="32"/>
    </w:rPr>
  </w:style>
  <w:style w:type="character" w:customStyle="1" w:styleId="294">
    <w:name w:val="标题四自定义 Char"/>
    <w:link w:val="295"/>
    <w:uiPriority w:val="0"/>
    <w:rPr>
      <w:rFonts w:ascii="Calibri" w:hAnsi="Calibri" w:eastAsia="宋体" w:cs="Times New Roman"/>
      <w:b/>
      <w:sz w:val="28"/>
      <w:szCs w:val="32"/>
    </w:rPr>
  </w:style>
  <w:style w:type="paragraph" w:customStyle="1" w:styleId="295">
    <w:name w:val="标题四自定义"/>
    <w:basedOn w:val="6"/>
    <w:next w:val="1"/>
    <w:link w:val="294"/>
    <w:qFormat/>
    <w:uiPriority w:val="0"/>
    <w:pPr>
      <w:numPr>
        <w:ilvl w:val="0"/>
        <w:numId w:val="0"/>
      </w:numPr>
      <w:tabs>
        <w:tab w:val="left" w:pos="1134"/>
      </w:tabs>
      <w:adjustRightInd/>
      <w:snapToGrid/>
      <w:spacing w:beforeLines="100" w:afterLines="100"/>
      <w:ind w:left="738" w:hanging="738"/>
      <w:jc w:val="center"/>
    </w:pPr>
    <w:rPr>
      <w:rFonts w:ascii="Calibri" w:hAnsi="Calibri"/>
      <w:bCs w:val="0"/>
      <w:color w:val="auto"/>
      <w:kern w:val="0"/>
      <w:szCs w:val="32"/>
    </w:rPr>
  </w:style>
  <w:style w:type="character" w:customStyle="1" w:styleId="296">
    <w:name w:val="Table Text Char"/>
    <w:link w:val="297"/>
    <w:qFormat/>
    <w:uiPriority w:val="0"/>
    <w:rPr>
      <w:rFonts w:ascii="Arial" w:hAnsi="Arial" w:eastAsia="宋体" w:cs="Times New Roman"/>
      <w:kern w:val="0"/>
      <w:sz w:val="16"/>
      <w:szCs w:val="20"/>
      <w:lang w:val="en-GB" w:eastAsia="en-US"/>
    </w:rPr>
  </w:style>
  <w:style w:type="paragraph" w:customStyle="1" w:styleId="297">
    <w:name w:val="Table Text"/>
    <w:basedOn w:val="1"/>
    <w:link w:val="296"/>
    <w:qFormat/>
    <w:uiPriority w:val="0"/>
    <w:pPr>
      <w:widowControl/>
      <w:snapToGrid w:val="0"/>
      <w:spacing w:before="40" w:after="40" w:line="264" w:lineRule="auto"/>
      <w:ind w:firstLine="113"/>
      <w:jc w:val="center"/>
    </w:pPr>
    <w:rPr>
      <w:rFonts w:ascii="Arial" w:hAnsi="Arial" w:cs="Times New Roman"/>
      <w:kern w:val="0"/>
      <w:sz w:val="16"/>
      <w:szCs w:val="20"/>
      <w:lang w:val="en-GB" w:eastAsia="en-US"/>
    </w:rPr>
  </w:style>
  <w:style w:type="character" w:customStyle="1" w:styleId="298">
    <w:name w:val="样式4 Char"/>
    <w:link w:val="299"/>
    <w:qFormat/>
    <w:uiPriority w:val="0"/>
    <w:rPr>
      <w:rFonts w:ascii="宋体" w:hAnsi="Arial MT" w:eastAsia="宋体" w:cs="Times New Roman"/>
      <w:b/>
      <w:color w:val="FF0000"/>
      <w:kern w:val="0"/>
      <w:sz w:val="28"/>
      <w:szCs w:val="20"/>
    </w:rPr>
  </w:style>
  <w:style w:type="paragraph" w:customStyle="1" w:styleId="299">
    <w:name w:val="样式4"/>
    <w:basedOn w:val="5"/>
    <w:next w:val="6"/>
    <w:link w:val="298"/>
    <w:uiPriority w:val="0"/>
    <w:pPr>
      <w:widowControl/>
      <w:numPr>
        <w:ilvl w:val="0"/>
        <w:numId w:val="0"/>
      </w:numPr>
      <w:tabs>
        <w:tab w:val="left" w:pos="1050"/>
        <w:tab w:val="left" w:pos="1931"/>
      </w:tabs>
      <w:overflowPunct w:val="0"/>
      <w:autoSpaceDE w:val="0"/>
      <w:autoSpaceDN w:val="0"/>
      <w:snapToGrid/>
      <w:spacing w:beforeLines="100" w:afterLines="100"/>
      <w:ind w:left="1418" w:hanging="567"/>
      <w:jc w:val="center"/>
      <w:textAlignment w:val="baseline"/>
    </w:pPr>
    <w:rPr>
      <w:rFonts w:ascii="宋体" w:hAnsi="Arial MT"/>
      <w:bCs w:val="0"/>
      <w:color w:val="FF0000"/>
      <w:kern w:val="0"/>
      <w:sz w:val="28"/>
      <w:szCs w:val="20"/>
    </w:rPr>
  </w:style>
  <w:style w:type="character" w:customStyle="1" w:styleId="300">
    <w:name w:val="样式155555555555 Char"/>
    <w:link w:val="301"/>
    <w:uiPriority w:val="0"/>
    <w:rPr>
      <w:rFonts w:ascii="宋体" w:hAnsi="宋体" w:eastAsia="宋体" w:cs="Times New Roman"/>
      <w:b/>
      <w:sz w:val="24"/>
      <w:szCs w:val="24"/>
      <w:lang w:val="en-GB"/>
    </w:rPr>
  </w:style>
  <w:style w:type="paragraph" w:customStyle="1" w:styleId="301">
    <w:name w:val="样式155555555555"/>
    <w:basedOn w:val="1"/>
    <w:link w:val="300"/>
    <w:uiPriority w:val="0"/>
    <w:pPr>
      <w:snapToGrid w:val="0"/>
      <w:spacing w:before="160" w:after="120" w:line="360" w:lineRule="auto"/>
      <w:ind w:firstLine="113"/>
      <w:jc w:val="center"/>
    </w:pPr>
    <w:rPr>
      <w:rFonts w:ascii="宋体" w:hAnsi="宋体" w:cs="Times New Roman"/>
      <w:b/>
      <w:kern w:val="0"/>
      <w:sz w:val="24"/>
      <w:szCs w:val="24"/>
      <w:lang w:val="en-GB"/>
    </w:rPr>
  </w:style>
  <w:style w:type="character" w:customStyle="1" w:styleId="302">
    <w:name w:val="主题正文 Char"/>
    <w:link w:val="303"/>
    <w:qFormat/>
    <w:uiPriority w:val="0"/>
    <w:rPr>
      <w:rFonts w:ascii="宋体" w:hAnsi="宋体" w:eastAsia="宋体" w:cs="Times New Roman"/>
      <w:sz w:val="24"/>
      <w:szCs w:val="24"/>
    </w:rPr>
  </w:style>
  <w:style w:type="paragraph" w:customStyle="1" w:styleId="303">
    <w:name w:val="主题正文"/>
    <w:basedOn w:val="1"/>
    <w:link w:val="302"/>
    <w:uiPriority w:val="0"/>
    <w:pPr>
      <w:snapToGrid w:val="0"/>
      <w:spacing w:before="160" w:after="120" w:line="360" w:lineRule="auto"/>
      <w:ind w:firstLine="200"/>
      <w:jc w:val="center"/>
    </w:pPr>
    <w:rPr>
      <w:rFonts w:ascii="宋体" w:hAnsi="宋体" w:cs="Times New Roman"/>
      <w:kern w:val="0"/>
      <w:sz w:val="24"/>
      <w:szCs w:val="24"/>
    </w:rPr>
  </w:style>
  <w:style w:type="character" w:customStyle="1" w:styleId="304">
    <w:name w:val="textfont1"/>
    <w:uiPriority w:val="0"/>
    <w:rPr>
      <w:rFonts w:ascii="Calibri" w:hAnsi="Calibri" w:eastAsia="宋体" w:cs="Times New Roman"/>
      <w:spacing w:val="240"/>
      <w:sz w:val="22"/>
      <w:szCs w:val="22"/>
    </w:rPr>
  </w:style>
  <w:style w:type="character" w:customStyle="1" w:styleId="305">
    <w:name w:val="H4 Char2"/>
    <w:uiPriority w:val="0"/>
    <w:rPr>
      <w:rFonts w:ascii="Arial" w:hAnsi="Arial" w:eastAsia="黑体" w:cs="Times New Roman"/>
      <w:b/>
      <w:bCs/>
      <w:kern w:val="2"/>
      <w:sz w:val="28"/>
      <w:szCs w:val="28"/>
      <w:lang w:val="en-US" w:eastAsia="zh-CN" w:bidi="ar-SA"/>
    </w:rPr>
  </w:style>
  <w:style w:type="character" w:customStyle="1" w:styleId="306">
    <w:name w:val="A标题3 Char"/>
    <w:link w:val="307"/>
    <w:uiPriority w:val="0"/>
    <w:rPr>
      <w:rFonts w:ascii="Arial" w:hAnsi="Arial" w:eastAsia="黑体" w:cs="Times New Roman"/>
      <w:bCs/>
      <w:sz w:val="36"/>
      <w:szCs w:val="18"/>
    </w:rPr>
  </w:style>
  <w:style w:type="paragraph" w:customStyle="1" w:styleId="307">
    <w:name w:val="A标题3"/>
    <w:basedOn w:val="1"/>
    <w:next w:val="308"/>
    <w:link w:val="306"/>
    <w:qFormat/>
    <w:uiPriority w:val="0"/>
    <w:pPr>
      <w:snapToGrid w:val="0"/>
      <w:spacing w:beforeLines="100" w:afterLines="100" w:line="360" w:lineRule="auto"/>
      <w:ind w:left="709" w:hanging="709"/>
      <w:jc w:val="center"/>
      <w:outlineLvl w:val="2"/>
    </w:pPr>
    <w:rPr>
      <w:rFonts w:ascii="Arial" w:hAnsi="Arial" w:eastAsia="黑体" w:cs="Times New Roman"/>
      <w:bCs/>
      <w:kern w:val="0"/>
      <w:sz w:val="36"/>
      <w:szCs w:val="18"/>
    </w:rPr>
  </w:style>
  <w:style w:type="paragraph" w:customStyle="1" w:styleId="308">
    <w:name w:val="_正文段落"/>
    <w:basedOn w:val="1"/>
    <w:link w:val="309"/>
    <w:uiPriority w:val="0"/>
    <w:pPr>
      <w:snapToGrid w:val="0"/>
      <w:spacing w:beforeLines="15" w:afterLines="15" w:line="360" w:lineRule="auto"/>
      <w:ind w:firstLine="200"/>
      <w:jc w:val="center"/>
    </w:pPr>
    <w:rPr>
      <w:rFonts w:ascii="宋体" w:hAnsi="宋体" w:cs="Times New Roman"/>
      <w:kern w:val="0"/>
      <w:sz w:val="24"/>
      <w:szCs w:val="24"/>
    </w:rPr>
  </w:style>
  <w:style w:type="character" w:customStyle="1" w:styleId="309">
    <w:name w:val="_正文段落 Char"/>
    <w:link w:val="308"/>
    <w:uiPriority w:val="0"/>
    <w:rPr>
      <w:rFonts w:ascii="宋体" w:hAnsi="宋体" w:eastAsia="宋体" w:cs="Times New Roman"/>
      <w:kern w:val="0"/>
      <w:sz w:val="24"/>
      <w:szCs w:val="24"/>
    </w:rPr>
  </w:style>
  <w:style w:type="character" w:customStyle="1" w:styleId="310">
    <w:name w:val="105p1"/>
    <w:qFormat/>
    <w:uiPriority w:val="0"/>
    <w:rPr>
      <w:rFonts w:ascii="Calibri" w:hAnsi="Calibri" w:eastAsia="宋体" w:cs="Times New Roman"/>
      <w:sz w:val="21"/>
      <w:szCs w:val="21"/>
    </w:rPr>
  </w:style>
  <w:style w:type="character" w:customStyle="1" w:styleId="311">
    <w:name w:val="样式 正文缩进 + 首行缩进:  2 字符 Char"/>
    <w:link w:val="312"/>
    <w:qFormat/>
    <w:uiPriority w:val="0"/>
    <w:rPr>
      <w:rFonts w:ascii="宋体" w:hAnsi="宋体" w:eastAsia="宋体" w:cs="Times New Roman"/>
      <w:sz w:val="24"/>
      <w:szCs w:val="24"/>
    </w:rPr>
  </w:style>
  <w:style w:type="paragraph" w:customStyle="1" w:styleId="312">
    <w:name w:val="样式 正文缩进 + 首行缩进:  2 字符"/>
    <w:basedOn w:val="21"/>
    <w:link w:val="311"/>
    <w:uiPriority w:val="0"/>
    <w:pPr>
      <w:spacing w:beforeLines="50" w:afterLines="50"/>
      <w:ind w:firstLine="200"/>
    </w:pPr>
    <w:rPr>
      <w:kern w:val="0"/>
    </w:rPr>
  </w:style>
  <w:style w:type="character" w:customStyle="1" w:styleId="313">
    <w:name w:val="样式 正文首行缩进 2 + 首行缩进:  2 字符 Char"/>
    <w:link w:val="314"/>
    <w:uiPriority w:val="0"/>
    <w:rPr>
      <w:rFonts w:ascii="Calibri" w:hAnsi="Calibri" w:eastAsia="宋体" w:cs="Times New Roman"/>
      <w:szCs w:val="20"/>
    </w:rPr>
  </w:style>
  <w:style w:type="paragraph" w:customStyle="1" w:styleId="314">
    <w:name w:val="样式 正文首行缩进 2 + 首行缩进:  2 字符"/>
    <w:basedOn w:val="87"/>
    <w:link w:val="313"/>
    <w:qFormat/>
    <w:uiPriority w:val="0"/>
    <w:pPr>
      <w:ind w:left="0" w:leftChars="0" w:firstLine="480"/>
    </w:pPr>
    <w:rPr>
      <w:szCs w:val="20"/>
    </w:rPr>
  </w:style>
  <w:style w:type="character" w:customStyle="1" w:styleId="315">
    <w:name w:val="正文文本缩进 字符1"/>
    <w:link w:val="35"/>
    <w:uiPriority w:val="0"/>
    <w:rPr>
      <w:rFonts w:ascii="Calibri" w:hAnsi="Calibri" w:eastAsia="宋体" w:cs="Times New Roman"/>
      <w:szCs w:val="24"/>
    </w:rPr>
  </w:style>
  <w:style w:type="character" w:customStyle="1" w:styleId="316">
    <w:name w:val="正文首行缩进 2 字符"/>
    <w:link w:val="87"/>
    <w:qFormat/>
    <w:uiPriority w:val="0"/>
    <w:rPr>
      <w:rFonts w:ascii="Calibri" w:hAnsi="Calibri" w:eastAsia="宋体" w:cs="Times New Roman"/>
      <w:szCs w:val="24"/>
    </w:rPr>
  </w:style>
  <w:style w:type="character" w:customStyle="1" w:styleId="317">
    <w:name w:val="正文文本 Char2"/>
    <w:qFormat/>
    <w:uiPriority w:val="0"/>
    <w:rPr>
      <w:rFonts w:ascii="Calibri" w:hAnsi="Calibri" w:eastAsia="宋体" w:cs="Times New Roman"/>
      <w:kern w:val="2"/>
      <w:sz w:val="21"/>
      <w:szCs w:val="24"/>
      <w:lang w:eastAsia="zh-CN"/>
    </w:rPr>
  </w:style>
  <w:style w:type="character" w:customStyle="1" w:styleId="318">
    <w:name w:val="Char Char3"/>
    <w:qFormat/>
    <w:uiPriority w:val="0"/>
    <w:rPr>
      <w:rFonts w:ascii="Arial" w:hAnsi="Arial" w:eastAsia="黑体" w:cs="Times New Roman"/>
      <w:b/>
      <w:bCs/>
      <w:kern w:val="2"/>
      <w:sz w:val="32"/>
      <w:szCs w:val="32"/>
      <w:lang w:val="en-US" w:eastAsia="zh-CN" w:bidi="ar-SA"/>
    </w:rPr>
  </w:style>
  <w:style w:type="character" w:customStyle="1" w:styleId="319">
    <w:name w:val="正文文本 字符"/>
    <w:qFormat/>
    <w:uiPriority w:val="0"/>
    <w:rPr>
      <w:rFonts w:ascii="Calibri" w:hAnsi="Calibri" w:eastAsia="宋体" w:cs="Times New Roman"/>
    </w:rPr>
  </w:style>
  <w:style w:type="character" w:customStyle="1" w:styleId="320">
    <w:name w:val="Body Char2"/>
    <w:link w:val="321"/>
    <w:qFormat/>
    <w:uiPriority w:val="0"/>
    <w:rPr>
      <w:rFonts w:ascii="宋体" w:hAnsi="宋体" w:eastAsia="宋体" w:cs="Times New Roman"/>
      <w:snapToGrid w:val="0"/>
      <w:kern w:val="0"/>
      <w:sz w:val="24"/>
      <w:szCs w:val="20"/>
    </w:rPr>
  </w:style>
  <w:style w:type="paragraph" w:customStyle="1" w:styleId="321">
    <w:name w:val="Body"/>
    <w:basedOn w:val="1"/>
    <w:link w:val="320"/>
    <w:qFormat/>
    <w:uiPriority w:val="0"/>
    <w:pPr>
      <w:widowControl/>
      <w:snapToGrid w:val="0"/>
      <w:spacing w:before="120" w:after="120" w:line="360" w:lineRule="auto"/>
      <w:ind w:firstLine="113"/>
      <w:jc w:val="center"/>
    </w:pPr>
    <w:rPr>
      <w:rFonts w:ascii="宋体" w:hAnsi="宋体" w:cs="Times New Roman"/>
      <w:snapToGrid w:val="0"/>
      <w:kern w:val="0"/>
      <w:sz w:val="24"/>
      <w:szCs w:val="20"/>
    </w:rPr>
  </w:style>
  <w:style w:type="character" w:customStyle="1" w:styleId="322">
    <w:name w:val="总标题 Char"/>
    <w:link w:val="323"/>
    <w:qFormat/>
    <w:uiPriority w:val="0"/>
    <w:rPr>
      <w:rFonts w:ascii="宋体" w:hAnsi="宋体" w:eastAsia="楷体_GB2312" w:cs="Times New Roman"/>
      <w:b/>
      <w:sz w:val="44"/>
      <w:szCs w:val="36"/>
      <w:lang w:val="en-US" w:eastAsia="zh-CN"/>
    </w:rPr>
  </w:style>
  <w:style w:type="paragraph" w:customStyle="1" w:styleId="323">
    <w:name w:val="总标题"/>
    <w:basedOn w:val="1"/>
    <w:link w:val="322"/>
    <w:qFormat/>
    <w:uiPriority w:val="0"/>
    <w:pPr>
      <w:pageBreakBefore/>
      <w:snapToGrid w:val="0"/>
      <w:spacing w:beforeLines="900" w:afterLines="500" w:line="360" w:lineRule="auto"/>
      <w:ind w:firstLine="113"/>
      <w:jc w:val="center"/>
      <w:outlineLvl w:val="0"/>
    </w:pPr>
    <w:rPr>
      <w:rFonts w:ascii="宋体" w:hAnsi="宋体" w:eastAsia="楷体_GB2312" w:cs="Times New Roman"/>
      <w:b/>
      <w:kern w:val="0"/>
      <w:sz w:val="44"/>
      <w:szCs w:val="36"/>
    </w:rPr>
  </w:style>
  <w:style w:type="character" w:customStyle="1" w:styleId="324">
    <w:name w:val="Char1 Char Char Char Char"/>
    <w:link w:val="325"/>
    <w:qFormat/>
    <w:uiPriority w:val="0"/>
    <w:rPr>
      <w:rFonts w:ascii="宋体" w:hAnsi="宋体" w:eastAsia="宋体" w:cs="Times New Roman"/>
      <w:kern w:val="0"/>
      <w:sz w:val="20"/>
      <w:szCs w:val="20"/>
      <w:lang w:eastAsia="en-US"/>
    </w:rPr>
  </w:style>
  <w:style w:type="paragraph" w:customStyle="1" w:styleId="325">
    <w:name w:val="Char1 Char Char Char"/>
    <w:basedOn w:val="1"/>
    <w:link w:val="324"/>
    <w:qFormat/>
    <w:uiPriority w:val="0"/>
    <w:pPr>
      <w:widowControl/>
      <w:snapToGrid w:val="0"/>
      <w:spacing w:before="160" w:after="160" w:line="240" w:lineRule="exact"/>
      <w:ind w:firstLine="113"/>
      <w:jc w:val="center"/>
    </w:pPr>
    <w:rPr>
      <w:rFonts w:ascii="宋体" w:hAnsi="宋体" w:cs="Times New Roman"/>
      <w:kern w:val="0"/>
      <w:sz w:val="20"/>
      <w:szCs w:val="20"/>
      <w:lang w:eastAsia="en-US"/>
    </w:rPr>
  </w:style>
  <w:style w:type="character" w:customStyle="1" w:styleId="326">
    <w:name w:val="标题五自定义 Char"/>
    <w:link w:val="327"/>
    <w:qFormat/>
    <w:uiPriority w:val="0"/>
    <w:rPr>
      <w:rFonts w:ascii="Cambria" w:hAnsi="Cambria" w:eastAsia="宋体" w:cs="Times New Roman"/>
      <w:b/>
      <w:bCs/>
      <w:sz w:val="24"/>
      <w:szCs w:val="28"/>
    </w:rPr>
  </w:style>
  <w:style w:type="paragraph" w:customStyle="1" w:styleId="327">
    <w:name w:val="标题五自定义"/>
    <w:basedOn w:val="7"/>
    <w:next w:val="1"/>
    <w:link w:val="326"/>
    <w:qFormat/>
    <w:uiPriority w:val="0"/>
    <w:pPr>
      <w:keepLines/>
      <w:numPr>
        <w:ilvl w:val="0"/>
        <w:numId w:val="0"/>
      </w:numPr>
      <w:tabs>
        <w:tab w:val="left" w:pos="992"/>
      </w:tabs>
      <w:adjustRightInd/>
      <w:snapToGrid/>
      <w:spacing w:before="0" w:after="0"/>
      <w:ind w:left="992" w:hanging="992"/>
      <w:jc w:val="center"/>
    </w:pPr>
    <w:rPr>
      <w:rFonts w:ascii="Cambria" w:hAnsi="Cambria"/>
      <w:bCs/>
      <w:kern w:val="0"/>
      <w:szCs w:val="28"/>
    </w:rPr>
  </w:style>
  <w:style w:type="character" w:customStyle="1" w:styleId="328">
    <w:name w:val="正文格式 Char"/>
    <w:qFormat/>
    <w:uiPriority w:val="0"/>
    <w:rPr>
      <w:rFonts w:ascii="宋体" w:hAnsi="宋体" w:eastAsia="新宋体" w:cs="Times New Roman"/>
      <w:sz w:val="24"/>
      <w:lang w:val="en-US" w:eastAsia="zh-CN" w:bidi="ar-SA"/>
    </w:rPr>
  </w:style>
  <w:style w:type="character" w:customStyle="1" w:styleId="329">
    <w:name w:val="+SymcParaListBullet2 Char"/>
    <w:link w:val="330"/>
    <w:qFormat/>
    <w:uiPriority w:val="0"/>
    <w:rPr>
      <w:rFonts w:ascii="宋体" w:hAnsi="宋体" w:cs="Times New Roman"/>
      <w:lang w:eastAsia="en-US"/>
    </w:rPr>
  </w:style>
  <w:style w:type="paragraph" w:customStyle="1" w:styleId="330">
    <w:name w:val="+SymcParaListBullet2"/>
    <w:basedOn w:val="331"/>
    <w:link w:val="329"/>
    <w:qFormat/>
    <w:uiPriority w:val="0"/>
    <w:pPr>
      <w:ind w:left="1440"/>
    </w:pPr>
  </w:style>
  <w:style w:type="paragraph" w:customStyle="1" w:styleId="331">
    <w:name w:val="+SymcParaListBullet"/>
    <w:basedOn w:val="332"/>
    <w:link w:val="334"/>
    <w:uiPriority w:val="0"/>
    <w:pPr>
      <w:spacing w:after="0"/>
      <w:ind w:left="1080" w:hanging="360"/>
    </w:pPr>
    <w:rPr>
      <w:rFonts w:cs="Times New Roman"/>
      <w:kern w:val="0"/>
      <w:sz w:val="20"/>
      <w:szCs w:val="20"/>
    </w:rPr>
  </w:style>
  <w:style w:type="paragraph" w:customStyle="1" w:styleId="332">
    <w:name w:val="+SymcPara"/>
    <w:link w:val="333"/>
    <w:uiPriority w:val="0"/>
    <w:pPr>
      <w:overflowPunct w:val="0"/>
      <w:autoSpaceDE w:val="0"/>
      <w:autoSpaceDN w:val="0"/>
      <w:adjustRightInd w:val="0"/>
      <w:spacing w:before="160" w:after="200"/>
      <w:jc w:val="center"/>
      <w:textAlignment w:val="baseline"/>
    </w:pPr>
    <w:rPr>
      <w:rFonts w:ascii="宋体" w:hAnsi="宋体" w:eastAsia="宋体" w:cs="Arial"/>
      <w:kern w:val="2"/>
      <w:sz w:val="21"/>
      <w:szCs w:val="21"/>
      <w:lang w:val="en-US" w:eastAsia="en-US" w:bidi="ar-SA"/>
    </w:rPr>
  </w:style>
  <w:style w:type="character" w:customStyle="1" w:styleId="333">
    <w:name w:val="+SymcPara Char"/>
    <w:link w:val="332"/>
    <w:uiPriority w:val="0"/>
    <w:rPr>
      <w:rFonts w:ascii="宋体" w:hAnsi="宋体" w:cs="Arial"/>
      <w:kern w:val="2"/>
      <w:sz w:val="21"/>
      <w:szCs w:val="21"/>
      <w:lang w:val="en-US" w:eastAsia="en-US" w:bidi="ar-SA"/>
    </w:rPr>
  </w:style>
  <w:style w:type="character" w:customStyle="1" w:styleId="334">
    <w:name w:val="+SymcParaListBullet Char"/>
    <w:link w:val="331"/>
    <w:uiPriority w:val="0"/>
    <w:rPr>
      <w:rFonts w:ascii="宋体" w:hAnsi="宋体" w:cs="Times New Roman"/>
      <w:lang w:eastAsia="en-US"/>
    </w:rPr>
  </w:style>
  <w:style w:type="character" w:customStyle="1" w:styleId="335">
    <w:name w:val="new标题 1 Char Char"/>
    <w:uiPriority w:val="0"/>
    <w:rPr>
      <w:rFonts w:ascii="Calibri" w:hAnsi="Calibri" w:eastAsia="黑体" w:cs="Times New Roman"/>
      <w:b/>
      <w:snapToGrid w:val="0"/>
      <w:color w:val="000000"/>
      <w:sz w:val="36"/>
      <w:lang w:val="en-US" w:eastAsia="zh-CN"/>
    </w:rPr>
  </w:style>
  <w:style w:type="character" w:customStyle="1" w:styleId="336">
    <w:name w:val="apple-style-span"/>
    <w:uiPriority w:val="0"/>
    <w:rPr>
      <w:rFonts w:ascii="Calibri" w:hAnsi="Calibri" w:eastAsia="宋体" w:cs="Times New Roman"/>
    </w:rPr>
  </w:style>
  <w:style w:type="character" w:customStyle="1" w:styleId="337">
    <w:name w:val="jhTitle5 Char"/>
    <w:link w:val="338"/>
    <w:uiPriority w:val="0"/>
    <w:rPr>
      <w:rFonts w:ascii="宋体" w:hAnsi="宋体" w:eastAsia="黑体" w:cs="Times New Roman"/>
      <w:b/>
      <w:color w:val="000000"/>
      <w:sz w:val="32"/>
      <w:szCs w:val="20"/>
    </w:rPr>
  </w:style>
  <w:style w:type="paragraph" w:customStyle="1" w:styleId="338">
    <w:name w:val="jhTitle5"/>
    <w:basedOn w:val="7"/>
    <w:link w:val="337"/>
    <w:uiPriority w:val="0"/>
    <w:pPr>
      <w:keepNext w:val="0"/>
      <w:keepLines/>
      <w:numPr>
        <w:ilvl w:val="0"/>
        <w:numId w:val="0"/>
      </w:numPr>
      <w:tabs>
        <w:tab w:val="left" w:pos="1134"/>
        <w:tab w:val="left" w:pos="2580"/>
      </w:tabs>
      <w:adjustRightInd/>
      <w:snapToGrid/>
      <w:spacing w:beforeLines="50" w:afterLines="50"/>
      <w:ind w:left="2580" w:hanging="420"/>
      <w:jc w:val="center"/>
    </w:pPr>
    <w:rPr>
      <w:rFonts w:ascii="宋体" w:hAnsi="宋体" w:eastAsia="黑体"/>
      <w:color w:val="000000"/>
      <w:kern w:val="0"/>
      <w:sz w:val="32"/>
      <w:szCs w:val="20"/>
    </w:rPr>
  </w:style>
  <w:style w:type="character" w:customStyle="1" w:styleId="339">
    <w:name w:val="p141"/>
    <w:uiPriority w:val="0"/>
    <w:rPr>
      <w:rFonts w:ascii="Calibri" w:hAnsi="Calibri" w:eastAsia="宋体" w:cs="Times New Roman"/>
      <w:sz w:val="21"/>
      <w:szCs w:val="21"/>
      <w:u w:val="none"/>
    </w:rPr>
  </w:style>
  <w:style w:type="character" w:customStyle="1" w:styleId="340">
    <w:name w:val="unnamed41"/>
    <w:uiPriority w:val="0"/>
    <w:rPr>
      <w:rFonts w:ascii="Verdana" w:hAnsi="Verdana" w:eastAsia="仿宋_GB2312" w:cs="Times New Roman"/>
      <w:color w:val="000000"/>
      <w:sz w:val="24"/>
      <w:lang w:val="en-US" w:eastAsia="en-US"/>
    </w:rPr>
  </w:style>
  <w:style w:type="character" w:customStyle="1" w:styleId="341">
    <w:name w:val="_正文 Char"/>
    <w:link w:val="342"/>
    <w:uiPriority w:val="0"/>
    <w:rPr>
      <w:rFonts w:ascii="宋体" w:hAnsi="宋体" w:eastAsia="宋体" w:cs="Times New Roman"/>
      <w:kern w:val="0"/>
      <w:sz w:val="24"/>
      <w:szCs w:val="24"/>
    </w:rPr>
  </w:style>
  <w:style w:type="paragraph" w:customStyle="1" w:styleId="342">
    <w:name w:val="_正文"/>
    <w:basedOn w:val="1"/>
    <w:link w:val="341"/>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343">
    <w:name w:val="样式 题注 + Times New Roman Char"/>
    <w:uiPriority w:val="0"/>
    <w:rPr>
      <w:rFonts w:ascii="仿宋_GB2312" w:hAnsi="Arial" w:eastAsia="仿宋_GB2312" w:cs="Arial"/>
      <w:b/>
      <w:bCs/>
      <w:kern w:val="0"/>
      <w:sz w:val="24"/>
      <w:szCs w:val="20"/>
      <w:lang w:val="en-US" w:eastAsia="zh-CN" w:bidi="ar-SA"/>
    </w:rPr>
  </w:style>
  <w:style w:type="character" w:customStyle="1" w:styleId="344">
    <w:name w:val="MM Callout 1 Char"/>
    <w:link w:val="345"/>
    <w:uiPriority w:val="0"/>
    <w:rPr>
      <w:rFonts w:cs="Times New Roman"/>
      <w:sz w:val="24"/>
    </w:rPr>
  </w:style>
  <w:style w:type="paragraph" w:customStyle="1" w:styleId="345">
    <w:name w:val="MM Callout 1"/>
    <w:basedOn w:val="1"/>
    <w:link w:val="344"/>
    <w:qFormat/>
    <w:uiPriority w:val="0"/>
    <w:pPr>
      <w:snapToGrid w:val="0"/>
      <w:spacing w:before="160" w:after="120" w:line="360" w:lineRule="auto"/>
      <w:ind w:left="200" w:hanging="200"/>
      <w:jc w:val="center"/>
    </w:pPr>
    <w:rPr>
      <w:rFonts w:ascii="Times New Roman" w:hAnsi="Times New Roman" w:cs="Times New Roman"/>
      <w:kern w:val="0"/>
      <w:sz w:val="24"/>
      <w:szCs w:val="20"/>
    </w:rPr>
  </w:style>
  <w:style w:type="character" w:customStyle="1" w:styleId="346">
    <w:name w:val="cont-bt21"/>
    <w:qFormat/>
    <w:uiPriority w:val="0"/>
    <w:rPr>
      <w:rFonts w:ascii="Calibri" w:hAnsi="Calibri" w:eastAsia="宋体" w:cs="Times New Roman"/>
      <w:b/>
      <w:bCs/>
    </w:rPr>
  </w:style>
  <w:style w:type="character" w:customStyle="1" w:styleId="347">
    <w:name w:val="样式 正文文本缩进 + 左  0 字符 Char"/>
    <w:link w:val="348"/>
    <w:qFormat/>
    <w:uiPriority w:val="0"/>
    <w:rPr>
      <w:rFonts w:ascii="宋体" w:hAnsi="宋体" w:eastAsia="宋体" w:cs="Times New Roman"/>
      <w:sz w:val="24"/>
      <w:szCs w:val="20"/>
    </w:rPr>
  </w:style>
  <w:style w:type="paragraph" w:customStyle="1" w:styleId="348">
    <w:name w:val="样式 正文文本缩进 + 左  0 字符"/>
    <w:basedOn w:val="1"/>
    <w:link w:val="347"/>
    <w:qFormat/>
    <w:uiPriority w:val="0"/>
    <w:pPr>
      <w:snapToGrid w:val="0"/>
      <w:spacing w:before="160" w:after="120" w:line="360" w:lineRule="auto"/>
      <w:ind w:firstLine="250" w:firstLineChars="250"/>
      <w:jc w:val="center"/>
    </w:pPr>
    <w:rPr>
      <w:rFonts w:ascii="宋体" w:hAnsi="宋体" w:cs="Times New Roman"/>
      <w:kern w:val="0"/>
      <w:sz w:val="24"/>
      <w:szCs w:val="20"/>
    </w:rPr>
  </w:style>
  <w:style w:type="character" w:customStyle="1" w:styleId="349">
    <w:name w:val="样式 样式 标题 21.1Heading 21.1 Heading 2第一章 标题 2Heading 2 HiddenHea..... Char"/>
    <w:link w:val="350"/>
    <w:qFormat/>
    <w:uiPriority w:val="0"/>
    <w:rPr>
      <w:rFonts w:ascii="宋体" w:hAnsi="宋体" w:eastAsia="宋体" w:cs="Times New Roman"/>
      <w:b/>
      <w:color w:val="000000"/>
      <w:sz w:val="32"/>
    </w:rPr>
  </w:style>
  <w:style w:type="paragraph" w:customStyle="1" w:styleId="350">
    <w:name w:val="样式 样式 标题 21.1Heading 21.1 Heading 2第一章 标题 2Heading 2 HiddenHea....."/>
    <w:basedOn w:val="351"/>
    <w:link w:val="349"/>
    <w:qFormat/>
    <w:uiPriority w:val="0"/>
    <w:pPr>
      <w:keepNext w:val="0"/>
      <w:keepLines w:val="0"/>
      <w:spacing w:beforeLines="0" w:afterLines="0"/>
    </w:pPr>
    <w:rPr>
      <w:rFonts w:ascii="宋体" w:hAnsi="宋体"/>
    </w:rPr>
  </w:style>
  <w:style w:type="paragraph" w:customStyle="1" w:styleId="351">
    <w:name w:val="样式 标题 21.1Heading 21.1 Heading 2第一章 标题 2Heading 2 HiddenHea...2"/>
    <w:basedOn w:val="4"/>
    <w:next w:val="1"/>
    <w:qFormat/>
    <w:uiPriority w:val="0"/>
    <w:pPr>
      <w:keepNext/>
      <w:numPr>
        <w:ilvl w:val="0"/>
        <w:numId w:val="0"/>
      </w:numPr>
      <w:adjustRightInd/>
      <w:snapToGrid/>
      <w:spacing w:beforeLines="50" w:afterLines="50" w:line="480" w:lineRule="auto"/>
      <w:jc w:val="center"/>
    </w:pPr>
    <w:rPr>
      <w:rFonts w:ascii="Tahoma" w:hAnsi="Tahoma"/>
      <w:bCs w:val="0"/>
      <w:kern w:val="0"/>
      <w:szCs w:val="20"/>
    </w:rPr>
  </w:style>
  <w:style w:type="character" w:customStyle="1" w:styleId="352">
    <w:name w:val="三角形项目符号 Char"/>
    <w:link w:val="353"/>
    <w:qFormat/>
    <w:uiPriority w:val="0"/>
    <w:rPr>
      <w:rFonts w:ascii="Calibri" w:hAnsi="Calibri" w:eastAsia="宋体" w:cs="Times New Roman"/>
      <w:kern w:val="0"/>
      <w:sz w:val="24"/>
      <w:szCs w:val="20"/>
    </w:rPr>
  </w:style>
  <w:style w:type="paragraph" w:customStyle="1" w:styleId="353">
    <w:name w:val="三角形项目符号"/>
    <w:basedOn w:val="199"/>
    <w:link w:val="352"/>
    <w:qFormat/>
    <w:uiPriority w:val="0"/>
    <w:pPr>
      <w:ind w:firstLine="0"/>
    </w:pPr>
  </w:style>
  <w:style w:type="character" w:customStyle="1" w:styleId="354">
    <w:name w:val="t91"/>
    <w:qFormat/>
    <w:uiPriority w:val="0"/>
    <w:rPr>
      <w:rFonts w:ascii="Calibri" w:hAnsi="Calibri" w:eastAsia="宋体" w:cs="Times New Roman"/>
      <w:color w:val="333333"/>
      <w:sz w:val="20"/>
      <w:szCs w:val="20"/>
      <w:u w:val="none"/>
    </w:rPr>
  </w:style>
  <w:style w:type="character" w:customStyle="1" w:styleId="355">
    <w:name w:val="页脚 字符2"/>
    <w:link w:val="55"/>
    <w:qFormat/>
    <w:uiPriority w:val="0"/>
    <w:rPr>
      <w:rFonts w:ascii="Calibri" w:hAnsi="Calibri" w:eastAsia="宋体" w:cs="Times New Roman"/>
      <w:sz w:val="18"/>
      <w:szCs w:val="18"/>
    </w:rPr>
  </w:style>
  <w:style w:type="character" w:customStyle="1" w:styleId="356">
    <w:name w:val="text101"/>
    <w:qFormat/>
    <w:uiPriority w:val="0"/>
    <w:rPr>
      <w:rFonts w:ascii="Verdana" w:hAnsi="Verdana" w:eastAsia="仿宋_GB2312" w:cs="Times New Roman"/>
      <w:color w:val="000000"/>
      <w:sz w:val="21"/>
      <w:u w:val="none"/>
      <w:lang w:val="en-US" w:eastAsia="en-US"/>
    </w:rPr>
  </w:style>
  <w:style w:type="character" w:customStyle="1" w:styleId="357">
    <w:name w:val="纯文本 Char1"/>
    <w:qFormat/>
    <w:uiPriority w:val="0"/>
    <w:rPr>
      <w:rFonts w:ascii="宋体" w:hAnsi="Courier New" w:eastAsia="宋体" w:cs="Courier New"/>
      <w:bCs/>
      <w:szCs w:val="21"/>
    </w:rPr>
  </w:style>
  <w:style w:type="character" w:customStyle="1" w:styleId="358">
    <w:name w:val="小标题 Char"/>
    <w:link w:val="359"/>
    <w:qFormat/>
    <w:uiPriority w:val="0"/>
    <w:rPr>
      <w:rFonts w:ascii="黑体" w:hAnsi="Arial" w:eastAsia="黑体" w:cs="Times New Roman"/>
      <w:b/>
      <w:kern w:val="0"/>
      <w:sz w:val="28"/>
      <w:szCs w:val="20"/>
    </w:rPr>
  </w:style>
  <w:style w:type="paragraph" w:customStyle="1" w:styleId="359">
    <w:name w:val="小标题"/>
    <w:basedOn w:val="1"/>
    <w:link w:val="358"/>
    <w:qFormat/>
    <w:uiPriority w:val="0"/>
    <w:pPr>
      <w:adjustRightInd w:val="0"/>
      <w:snapToGrid w:val="0"/>
      <w:spacing w:before="160" w:after="120" w:line="360" w:lineRule="auto"/>
      <w:ind w:firstLine="113"/>
      <w:jc w:val="center"/>
      <w:textAlignment w:val="baseline"/>
    </w:pPr>
    <w:rPr>
      <w:rFonts w:ascii="黑体" w:hAnsi="Arial" w:eastAsia="黑体" w:cs="Times New Roman"/>
      <w:b/>
      <w:kern w:val="0"/>
      <w:sz w:val="28"/>
      <w:szCs w:val="20"/>
    </w:rPr>
  </w:style>
  <w:style w:type="character" w:customStyle="1" w:styleId="360">
    <w:name w:val="称呼 Char1"/>
    <w:qFormat/>
    <w:uiPriority w:val="0"/>
    <w:rPr>
      <w:rFonts w:ascii="宋体" w:hAnsi="宋体" w:eastAsia="宋体" w:cs="Times New Roman"/>
      <w:sz w:val="24"/>
      <w:szCs w:val="24"/>
    </w:rPr>
  </w:style>
  <w:style w:type="character" w:customStyle="1" w:styleId="361">
    <w:name w:val="标题3 Char"/>
    <w:link w:val="362"/>
    <w:qFormat/>
    <w:uiPriority w:val="0"/>
    <w:rPr>
      <w:rFonts w:ascii="宋体" w:hAnsi="宋体" w:eastAsia="宋体" w:cs="Times New Roman"/>
      <w:b/>
      <w:kern w:val="0"/>
      <w:sz w:val="24"/>
      <w:szCs w:val="20"/>
    </w:rPr>
  </w:style>
  <w:style w:type="paragraph" w:customStyle="1" w:styleId="362">
    <w:name w:val="标题3"/>
    <w:basedOn w:val="1"/>
    <w:link w:val="361"/>
    <w:qFormat/>
    <w:uiPriority w:val="0"/>
    <w:pPr>
      <w:keepNext/>
      <w:widowControl/>
      <w:tabs>
        <w:tab w:val="left" w:pos="450"/>
      </w:tabs>
      <w:autoSpaceDE w:val="0"/>
      <w:autoSpaceDN w:val="0"/>
      <w:adjustRightInd w:val="0"/>
      <w:snapToGrid w:val="0"/>
      <w:spacing w:before="120" w:after="60" w:line="354" w:lineRule="auto"/>
      <w:ind w:firstLine="425"/>
      <w:jc w:val="center"/>
      <w:textAlignment w:val="center"/>
    </w:pPr>
    <w:rPr>
      <w:rFonts w:ascii="宋体" w:hAnsi="宋体" w:cs="Times New Roman"/>
      <w:b/>
      <w:kern w:val="0"/>
      <w:sz w:val="24"/>
      <w:szCs w:val="20"/>
    </w:rPr>
  </w:style>
  <w:style w:type="character" w:customStyle="1" w:styleId="363">
    <w:name w:val="样式 正文（首行缩进2字符） + 首行缩进:  0 字符 Char"/>
    <w:link w:val="364"/>
    <w:qFormat/>
    <w:uiPriority w:val="0"/>
    <w:rPr>
      <w:rFonts w:ascii="Arial" w:hAnsi="Arial" w:eastAsia="仿宋" w:cs="宋体"/>
      <w:sz w:val="24"/>
    </w:rPr>
  </w:style>
  <w:style w:type="paragraph" w:customStyle="1" w:styleId="364">
    <w:name w:val="样式 正文（首行缩进2字符） + 首行缩进:  0 字符"/>
    <w:basedOn w:val="1"/>
    <w:link w:val="363"/>
    <w:qFormat/>
    <w:uiPriority w:val="0"/>
    <w:pPr>
      <w:snapToGrid w:val="0"/>
      <w:spacing w:before="160" w:after="120" w:line="360" w:lineRule="auto"/>
      <w:ind w:firstLine="113"/>
      <w:jc w:val="center"/>
    </w:pPr>
    <w:rPr>
      <w:rFonts w:ascii="Arial" w:hAnsi="Arial" w:eastAsia="仿宋" w:cs="Times New Roman"/>
      <w:kern w:val="0"/>
      <w:sz w:val="24"/>
      <w:szCs w:val="20"/>
    </w:rPr>
  </w:style>
  <w:style w:type="character" w:customStyle="1" w:styleId="365">
    <w:name w:val="unnamed51"/>
    <w:qFormat/>
    <w:uiPriority w:val="0"/>
    <w:rPr>
      <w:rFonts w:ascii="Calibri" w:hAnsi="Calibri" w:eastAsia="宋体" w:cs="Times New Roman"/>
      <w:color w:val="003399"/>
      <w:sz w:val="18"/>
      <w:szCs w:val="18"/>
      <w:u w:val="none"/>
    </w:rPr>
  </w:style>
  <w:style w:type="character" w:customStyle="1" w:styleId="366">
    <w:name w:val="标题 字符2"/>
    <w:link w:val="84"/>
    <w:qFormat/>
    <w:uiPriority w:val="0"/>
    <w:rPr>
      <w:rFonts w:ascii="Cambria" w:hAnsi="Cambria" w:eastAsia="宋体" w:cs="Times New Roman"/>
      <w:b/>
      <w:sz w:val="32"/>
      <w:szCs w:val="32"/>
    </w:rPr>
  </w:style>
  <w:style w:type="character" w:customStyle="1" w:styleId="367">
    <w:name w:val="Section Head Char Char"/>
    <w:qFormat/>
    <w:uiPriority w:val="0"/>
    <w:rPr>
      <w:rFonts w:ascii="Calibri" w:hAnsi="Calibri" w:eastAsia="黑体" w:cs="Times New Roman"/>
      <w:b/>
      <w:kern w:val="44"/>
      <w:sz w:val="44"/>
      <w:lang w:val="en-US" w:eastAsia="zh-CN" w:bidi="ar-SA"/>
    </w:rPr>
  </w:style>
  <w:style w:type="character" w:customStyle="1" w:styleId="368">
    <w:name w:val="文档结构图 字符1"/>
    <w:qFormat/>
    <w:uiPriority w:val="0"/>
    <w:rPr>
      <w:rFonts w:ascii="Calibri" w:hAnsi="Calibri" w:eastAsia="宋体" w:cs="Times New Roman"/>
      <w:szCs w:val="24"/>
      <w:shd w:val="clear" w:color="auto" w:fill="000080"/>
    </w:rPr>
  </w:style>
  <w:style w:type="character" w:customStyle="1" w:styleId="369">
    <w:name w:val="正文(缩进) 五号 Char"/>
    <w:link w:val="370"/>
    <w:qFormat/>
    <w:uiPriority w:val="0"/>
    <w:rPr>
      <w:rFonts w:ascii="Arial" w:hAnsi="Arial" w:eastAsia="宋体" w:cs="Times New Roman"/>
      <w:kern w:val="0"/>
      <w:sz w:val="20"/>
      <w:szCs w:val="20"/>
    </w:rPr>
  </w:style>
  <w:style w:type="paragraph" w:customStyle="1" w:styleId="370">
    <w:name w:val="正文(缩进) 五号"/>
    <w:basedOn w:val="1"/>
    <w:link w:val="369"/>
    <w:qFormat/>
    <w:uiPriority w:val="0"/>
    <w:pPr>
      <w:widowControl/>
      <w:snapToGrid w:val="0"/>
      <w:spacing w:before="160" w:after="120" w:line="360" w:lineRule="auto"/>
      <w:ind w:firstLine="113"/>
      <w:jc w:val="center"/>
    </w:pPr>
    <w:rPr>
      <w:rFonts w:ascii="Arial" w:hAnsi="Arial" w:cs="Times New Roman"/>
      <w:kern w:val="0"/>
      <w:sz w:val="20"/>
      <w:szCs w:val="20"/>
    </w:rPr>
  </w:style>
  <w:style w:type="character" w:customStyle="1" w:styleId="371">
    <w:name w:val="Header Char1"/>
    <w:qFormat/>
    <w:uiPriority w:val="0"/>
    <w:rPr>
      <w:rFonts w:ascii="Calibri" w:hAnsi="Calibri" w:eastAsia="宋体" w:cs="Times New Roman"/>
      <w:kern w:val="2"/>
      <w:sz w:val="18"/>
      <w:szCs w:val="18"/>
    </w:rPr>
  </w:style>
  <w:style w:type="character" w:customStyle="1" w:styleId="372">
    <w:name w:val="44 Char"/>
    <w:link w:val="373"/>
    <w:qFormat/>
    <w:uiPriority w:val="0"/>
    <w:rPr>
      <w:rFonts w:ascii="宋体" w:hAnsi="宋体" w:eastAsia="宋体" w:cs="Times New Roman"/>
      <w:kern w:val="28"/>
      <w:sz w:val="24"/>
      <w:szCs w:val="20"/>
    </w:rPr>
  </w:style>
  <w:style w:type="paragraph" w:customStyle="1" w:styleId="373">
    <w:name w:val="44"/>
    <w:basedOn w:val="1"/>
    <w:link w:val="372"/>
    <w:qFormat/>
    <w:uiPriority w:val="0"/>
    <w:pPr>
      <w:snapToGrid w:val="0"/>
      <w:spacing w:before="160" w:after="120" w:line="360" w:lineRule="auto"/>
      <w:ind w:firstLine="113"/>
      <w:jc w:val="center"/>
    </w:pPr>
    <w:rPr>
      <w:rFonts w:ascii="宋体" w:hAnsi="宋体" w:cs="Times New Roman"/>
      <w:kern w:val="28"/>
      <w:sz w:val="24"/>
      <w:szCs w:val="20"/>
    </w:rPr>
  </w:style>
  <w:style w:type="character" w:customStyle="1" w:styleId="374">
    <w:name w:val="批注文字 字符2"/>
    <w:link w:val="28"/>
    <w:qFormat/>
    <w:uiPriority w:val="0"/>
    <w:rPr>
      <w:rFonts w:ascii="宋体" w:hAnsi="宋体" w:eastAsia="宋体" w:cs="Times New Roman"/>
      <w:sz w:val="24"/>
      <w:szCs w:val="24"/>
    </w:rPr>
  </w:style>
  <w:style w:type="character" w:customStyle="1" w:styleId="375">
    <w:name w:val="title-orange1"/>
    <w:qFormat/>
    <w:uiPriority w:val="0"/>
    <w:rPr>
      <w:rFonts w:ascii="Calibri" w:hAnsi="Calibri" w:eastAsia="宋体" w:cs="Times New Roman"/>
      <w:b/>
      <w:bCs/>
      <w:color w:val="FFFFFF"/>
      <w:sz w:val="23"/>
      <w:szCs w:val="23"/>
      <w:u w:val="none"/>
    </w:rPr>
  </w:style>
  <w:style w:type="character" w:customStyle="1" w:styleId="376">
    <w:name w:val="HTML 地址 字符2"/>
    <w:link w:val="41"/>
    <w:qFormat/>
    <w:uiPriority w:val="0"/>
    <w:rPr>
      <w:rFonts w:ascii="Calibri" w:hAnsi="Calibri" w:eastAsia="宋体" w:cs="Times New Roman"/>
      <w:i/>
      <w:iCs/>
      <w:szCs w:val="24"/>
    </w:rPr>
  </w:style>
  <w:style w:type="character" w:customStyle="1" w:styleId="377">
    <w:name w:val="style191"/>
    <w:qFormat/>
    <w:uiPriority w:val="0"/>
    <w:rPr>
      <w:rFonts w:ascii="Calibri" w:hAnsi="Calibri" w:eastAsia="宋体" w:cs="Times New Roman"/>
      <w:color w:val="0000FF"/>
      <w:sz w:val="18"/>
      <w:szCs w:val="18"/>
    </w:rPr>
  </w:style>
  <w:style w:type="character" w:customStyle="1" w:styleId="378">
    <w:name w:val="z-窗体顶端 Char"/>
    <w:link w:val="379"/>
    <w:qFormat/>
    <w:uiPriority w:val="0"/>
    <w:rPr>
      <w:rFonts w:ascii="Arial" w:hAnsi="Arial" w:eastAsia="宋体" w:cs="Times New Roman"/>
      <w:vanish/>
      <w:color w:val="000000"/>
      <w:sz w:val="16"/>
      <w:szCs w:val="16"/>
    </w:rPr>
  </w:style>
  <w:style w:type="paragraph" w:customStyle="1" w:styleId="379">
    <w:name w:val="z-窗体顶端11"/>
    <w:basedOn w:val="1"/>
    <w:next w:val="1"/>
    <w:link w:val="378"/>
    <w:qFormat/>
    <w:uiPriority w:val="0"/>
    <w:pPr>
      <w:widowControl/>
      <w:pBdr>
        <w:bottom w:val="single" w:color="auto" w:sz="6" w:space="1"/>
      </w:pBdr>
      <w:snapToGrid w:val="0"/>
      <w:spacing w:before="160" w:after="120" w:line="360" w:lineRule="auto"/>
      <w:ind w:firstLine="113"/>
      <w:jc w:val="center"/>
    </w:pPr>
    <w:rPr>
      <w:rFonts w:ascii="Arial" w:hAnsi="Arial" w:cs="Times New Roman"/>
      <w:vanish/>
      <w:color w:val="000000"/>
      <w:kern w:val="0"/>
      <w:sz w:val="16"/>
      <w:szCs w:val="16"/>
    </w:rPr>
  </w:style>
  <w:style w:type="character" w:customStyle="1" w:styleId="380">
    <w:name w:val="style261"/>
    <w:qFormat/>
    <w:uiPriority w:val="0"/>
    <w:rPr>
      <w:rFonts w:ascii="Calibri" w:hAnsi="Calibri" w:eastAsia="宋体" w:cs="Times New Roman"/>
      <w:color w:val="0000FF"/>
      <w:sz w:val="18"/>
      <w:szCs w:val="18"/>
    </w:rPr>
  </w:style>
  <w:style w:type="character" w:customStyle="1" w:styleId="381">
    <w:name w:val="批注框文本 字符2"/>
    <w:link w:val="54"/>
    <w:qFormat/>
    <w:uiPriority w:val="0"/>
    <w:rPr>
      <w:rFonts w:ascii="Calibri" w:hAnsi="Calibri" w:eastAsia="宋体" w:cs="Times New Roman"/>
      <w:sz w:val="18"/>
      <w:szCs w:val="18"/>
    </w:rPr>
  </w:style>
  <w:style w:type="character" w:customStyle="1" w:styleId="382">
    <w:name w:val="style281"/>
    <w:qFormat/>
    <w:uiPriority w:val="0"/>
    <w:rPr>
      <w:rFonts w:hint="eastAsia" w:ascii="华文新魏" w:hAnsi="Calibri" w:eastAsia="华文新魏" w:cs="Times New Roman"/>
      <w:b/>
      <w:bCs/>
      <w:color w:val="FF00FF"/>
      <w:sz w:val="21"/>
      <w:szCs w:val="21"/>
    </w:rPr>
  </w:style>
  <w:style w:type="character" w:customStyle="1" w:styleId="383">
    <w:name w:val="正文文本缩进 2 字符2"/>
    <w:link w:val="51"/>
    <w:qFormat/>
    <w:uiPriority w:val="0"/>
    <w:rPr>
      <w:rFonts w:ascii="Calibri" w:hAnsi="Calibri" w:eastAsia="宋体" w:cs="Times New Roman"/>
      <w:szCs w:val="24"/>
    </w:rPr>
  </w:style>
  <w:style w:type="character" w:customStyle="1" w:styleId="384">
    <w:name w:val="style241"/>
    <w:qFormat/>
    <w:uiPriority w:val="0"/>
    <w:rPr>
      <w:rFonts w:ascii="Calibri" w:hAnsi="Calibri" w:eastAsia="宋体" w:cs="Times New Roman"/>
      <w:color w:val="0000FF"/>
    </w:rPr>
  </w:style>
  <w:style w:type="character" w:customStyle="1" w:styleId="385">
    <w:name w:val="unnamed11"/>
    <w:qFormat/>
    <w:uiPriority w:val="0"/>
    <w:rPr>
      <w:rFonts w:ascii="Calibri" w:hAnsi="Calibri" w:eastAsia="宋体" w:cs="Times New Roman"/>
      <w:sz w:val="20"/>
      <w:szCs w:val="20"/>
    </w:rPr>
  </w:style>
  <w:style w:type="character" w:customStyle="1" w:styleId="386">
    <w:name w:val="我的标题一 Char Char"/>
    <w:qFormat/>
    <w:uiPriority w:val="0"/>
    <w:rPr>
      <w:rFonts w:ascii="宋体" w:hAnsi="宋体" w:eastAsia="宋体" w:cs="Times New Roman"/>
      <w:b/>
      <w:bCs/>
      <w:kern w:val="44"/>
      <w:sz w:val="44"/>
      <w:szCs w:val="44"/>
      <w:lang w:val="en-US" w:eastAsia="zh-CN" w:bidi="ar-SA"/>
    </w:rPr>
  </w:style>
  <w:style w:type="character" w:customStyle="1" w:styleId="387">
    <w:name w:val="正文文本 3 字符2"/>
    <w:link w:val="31"/>
    <w:qFormat/>
    <w:uiPriority w:val="0"/>
    <w:rPr>
      <w:rFonts w:ascii="Calibri" w:hAnsi="Calibri" w:eastAsia="宋体" w:cs="Times New Roman"/>
      <w:sz w:val="16"/>
      <w:szCs w:val="16"/>
    </w:rPr>
  </w:style>
  <w:style w:type="character" w:customStyle="1" w:styleId="388">
    <w:name w:val="style111"/>
    <w:qFormat/>
    <w:uiPriority w:val="0"/>
    <w:rPr>
      <w:rFonts w:ascii="Calibri" w:hAnsi="Calibri" w:eastAsia="宋体" w:cs="Times New Roman"/>
      <w:color w:val="4B4B4B"/>
      <w:sz w:val="18"/>
      <w:szCs w:val="18"/>
      <w:u w:val="none"/>
    </w:rPr>
  </w:style>
  <w:style w:type="character" w:customStyle="1" w:styleId="389">
    <w:name w:val="结束语 字符2"/>
    <w:link w:val="32"/>
    <w:qFormat/>
    <w:uiPriority w:val="0"/>
    <w:rPr>
      <w:rFonts w:ascii="Calibri" w:hAnsi="Calibri" w:eastAsia="宋体" w:cs="Times New Roman"/>
      <w:szCs w:val="24"/>
    </w:rPr>
  </w:style>
  <w:style w:type="character" w:customStyle="1" w:styleId="390">
    <w:name w:val="样式 宋体 四号 黑色"/>
    <w:qFormat/>
    <w:uiPriority w:val="0"/>
    <w:rPr>
      <w:rFonts w:ascii="宋体" w:hAnsi="宋体" w:eastAsia="宋体" w:cs="Times New Roman"/>
      <w:color w:val="000000"/>
      <w:spacing w:val="-14"/>
      <w:sz w:val="28"/>
    </w:rPr>
  </w:style>
  <w:style w:type="character" w:customStyle="1" w:styleId="391">
    <w:name w:val="A标题5 Char"/>
    <w:link w:val="392"/>
    <w:qFormat/>
    <w:uiPriority w:val="0"/>
    <w:rPr>
      <w:rFonts w:ascii="宋体" w:hAnsi="宋体" w:eastAsia="黑体" w:cs="Times New Roman"/>
      <w:b/>
      <w:sz w:val="30"/>
      <w:szCs w:val="28"/>
    </w:rPr>
  </w:style>
  <w:style w:type="paragraph" w:customStyle="1" w:styleId="392">
    <w:name w:val="A标题5"/>
    <w:basedOn w:val="1"/>
    <w:next w:val="308"/>
    <w:link w:val="391"/>
    <w:qFormat/>
    <w:uiPriority w:val="0"/>
    <w:pPr>
      <w:snapToGrid w:val="0"/>
      <w:spacing w:beforeLines="100" w:afterLines="100" w:line="360" w:lineRule="auto"/>
      <w:ind w:left="992" w:hanging="992"/>
      <w:jc w:val="center"/>
      <w:outlineLvl w:val="4"/>
    </w:pPr>
    <w:rPr>
      <w:rFonts w:ascii="宋体" w:hAnsi="宋体" w:eastAsia="黑体" w:cs="Times New Roman"/>
      <w:b/>
      <w:kern w:val="0"/>
      <w:sz w:val="30"/>
      <w:szCs w:val="28"/>
    </w:rPr>
  </w:style>
  <w:style w:type="character" w:customStyle="1" w:styleId="393">
    <w:name w:val="Default Char"/>
    <w:link w:val="394"/>
    <w:qFormat/>
    <w:uiPriority w:val="0"/>
    <w:rPr>
      <w:rFonts w:ascii="华文仿宋" w:hAnsi="Calibri" w:eastAsia="华文仿宋" w:cs="Calibri"/>
      <w:color w:val="000000"/>
      <w:sz w:val="24"/>
      <w:szCs w:val="24"/>
      <w:lang w:val="en-US" w:eastAsia="zh-CN" w:bidi="ar-SA"/>
    </w:rPr>
  </w:style>
  <w:style w:type="paragraph" w:customStyle="1" w:styleId="394">
    <w:name w:val="Default"/>
    <w:link w:val="393"/>
    <w:qFormat/>
    <w:uiPriority w:val="0"/>
    <w:pPr>
      <w:widowControl w:val="0"/>
      <w:autoSpaceDE w:val="0"/>
      <w:autoSpaceDN w:val="0"/>
      <w:adjustRightInd w:val="0"/>
      <w:spacing w:before="160" w:after="120"/>
      <w:jc w:val="center"/>
    </w:pPr>
    <w:rPr>
      <w:rFonts w:ascii="华文仿宋" w:hAnsi="Calibri" w:eastAsia="华文仿宋" w:cs="Calibri"/>
      <w:color w:val="000000"/>
      <w:sz w:val="24"/>
      <w:szCs w:val="24"/>
      <w:lang w:val="en-US" w:eastAsia="zh-CN" w:bidi="ar-SA"/>
    </w:rPr>
  </w:style>
  <w:style w:type="character" w:customStyle="1" w:styleId="395">
    <w:name w:val="日期 字符1"/>
    <w:qFormat/>
    <w:uiPriority w:val="0"/>
    <w:rPr>
      <w:rFonts w:ascii="Calibri" w:hAnsi="Calibri" w:eastAsia="宋体" w:cs="Times New Roman"/>
    </w:rPr>
  </w:style>
  <w:style w:type="character" w:customStyle="1" w:styleId="396">
    <w:name w:val="样式 首行缩进:  2 字符 Char"/>
    <w:link w:val="397"/>
    <w:qFormat/>
    <w:uiPriority w:val="0"/>
    <w:rPr>
      <w:rFonts w:ascii="宋体" w:hAnsi="宋体" w:eastAsia="宋体" w:cs="宋体"/>
      <w:bCs/>
      <w:sz w:val="24"/>
      <w:szCs w:val="20"/>
    </w:rPr>
  </w:style>
  <w:style w:type="paragraph" w:customStyle="1" w:styleId="397">
    <w:name w:val="样式 首行缩进:  2 字符"/>
    <w:basedOn w:val="1"/>
    <w:next w:val="1"/>
    <w:link w:val="396"/>
    <w:uiPriority w:val="0"/>
    <w:pPr>
      <w:adjustRightInd w:val="0"/>
      <w:snapToGrid w:val="0"/>
      <w:spacing w:before="240" w:after="64" w:line="360" w:lineRule="auto"/>
      <w:ind w:firstLine="200"/>
      <w:jc w:val="center"/>
    </w:pPr>
    <w:rPr>
      <w:rFonts w:ascii="宋体" w:hAnsi="宋体" w:cs="Times New Roman"/>
      <w:bCs/>
      <w:kern w:val="0"/>
      <w:sz w:val="24"/>
      <w:szCs w:val="20"/>
    </w:rPr>
  </w:style>
  <w:style w:type="character" w:customStyle="1" w:styleId="398">
    <w:name w:val="信息标题 字符1"/>
    <w:qFormat/>
    <w:uiPriority w:val="0"/>
    <w:rPr>
      <w:rFonts w:ascii="Cambria" w:hAnsi="Cambria" w:eastAsia="宋体" w:cs="Times New Roman"/>
      <w:sz w:val="24"/>
      <w:szCs w:val="24"/>
      <w:shd w:val="pct20" w:color="auto" w:fill="auto"/>
    </w:rPr>
  </w:style>
  <w:style w:type="character" w:customStyle="1" w:styleId="399">
    <w:name w:val="已访问的超链接1"/>
    <w:uiPriority w:val="0"/>
    <w:rPr>
      <w:rFonts w:ascii="Calibri" w:hAnsi="Calibri" w:eastAsia="宋体" w:cs="Times New Roman"/>
      <w:color w:val="800080"/>
      <w:u w:val="single"/>
    </w:rPr>
  </w:style>
  <w:style w:type="character" w:customStyle="1" w:styleId="400">
    <w:name w:val="签名 字符1"/>
    <w:qFormat/>
    <w:uiPriority w:val="0"/>
    <w:rPr>
      <w:rFonts w:ascii="Calibri" w:hAnsi="Calibri" w:eastAsia="宋体" w:cs="Times New Roman"/>
    </w:rPr>
  </w:style>
  <w:style w:type="character" w:customStyle="1" w:styleId="401">
    <w:name w:val="Indent 1 Char"/>
    <w:link w:val="402"/>
    <w:uiPriority w:val="0"/>
    <w:rPr>
      <w:rFonts w:ascii="Tahoma" w:hAnsi="Tahoma" w:eastAsia="宋体" w:cs="Times New Roman"/>
      <w:sz w:val="24"/>
      <w:szCs w:val="24"/>
    </w:rPr>
  </w:style>
  <w:style w:type="paragraph" w:customStyle="1" w:styleId="402">
    <w:name w:val="正文缩进1"/>
    <w:basedOn w:val="1"/>
    <w:link w:val="401"/>
    <w:uiPriority w:val="0"/>
    <w:pPr>
      <w:autoSpaceDE w:val="0"/>
      <w:autoSpaceDN w:val="0"/>
      <w:snapToGrid w:val="0"/>
      <w:spacing w:before="160" w:after="120" w:line="360" w:lineRule="auto"/>
      <w:ind w:left="181" w:firstLine="113"/>
      <w:jc w:val="center"/>
    </w:pPr>
    <w:rPr>
      <w:rFonts w:ascii="Tahoma" w:hAnsi="Tahoma" w:cs="Times New Roman"/>
      <w:kern w:val="0"/>
      <w:sz w:val="24"/>
      <w:szCs w:val="24"/>
    </w:rPr>
  </w:style>
  <w:style w:type="character" w:customStyle="1" w:styleId="403">
    <w:name w:val="HTML 预设格式 字符"/>
    <w:qFormat/>
    <w:uiPriority w:val="0"/>
    <w:rPr>
      <w:rFonts w:ascii="Courier New" w:hAnsi="Courier New" w:eastAsia="宋体" w:cs="Courier New"/>
      <w:sz w:val="20"/>
      <w:szCs w:val="20"/>
    </w:rPr>
  </w:style>
  <w:style w:type="character" w:customStyle="1" w:styleId="404">
    <w:name w:val="我的正文 Char"/>
    <w:link w:val="405"/>
    <w:uiPriority w:val="0"/>
    <w:rPr>
      <w:rFonts w:ascii="宋体" w:hAnsi="宋体" w:eastAsia="宋体" w:cs="Times New Roman"/>
      <w:bCs/>
      <w:sz w:val="24"/>
      <w:szCs w:val="20"/>
    </w:rPr>
  </w:style>
  <w:style w:type="paragraph" w:customStyle="1" w:styleId="405">
    <w:name w:val="我的正文"/>
    <w:basedOn w:val="1"/>
    <w:link w:val="404"/>
    <w:qFormat/>
    <w:uiPriority w:val="0"/>
    <w:pPr>
      <w:adjustRightInd w:val="0"/>
      <w:snapToGrid w:val="0"/>
      <w:spacing w:before="60" w:after="60" w:line="360" w:lineRule="auto"/>
      <w:ind w:firstLine="113"/>
      <w:jc w:val="center"/>
    </w:pPr>
    <w:rPr>
      <w:rFonts w:ascii="宋体" w:hAnsi="宋体" w:cs="Times New Roman"/>
      <w:bCs/>
      <w:kern w:val="0"/>
      <w:sz w:val="24"/>
      <w:szCs w:val="20"/>
    </w:rPr>
  </w:style>
  <w:style w:type="character" w:customStyle="1" w:styleId="406">
    <w:name w:val="Footer Char"/>
    <w:uiPriority w:val="0"/>
    <w:rPr>
      <w:rFonts w:ascii="Calibri" w:hAnsi="Calibri" w:eastAsia="宋体" w:cs="Times New Roman"/>
      <w:kern w:val="2"/>
      <w:sz w:val="18"/>
      <w:szCs w:val="18"/>
    </w:rPr>
  </w:style>
  <w:style w:type="character" w:customStyle="1" w:styleId="407">
    <w:name w:val="标题 Char1"/>
    <w:uiPriority w:val="0"/>
    <w:rPr>
      <w:rFonts w:ascii="Cambria" w:hAnsi="Cambria" w:eastAsia="宋体" w:cs="Times New Roman"/>
      <w:b/>
      <w:bCs/>
      <w:sz w:val="32"/>
      <w:szCs w:val="32"/>
    </w:rPr>
  </w:style>
  <w:style w:type="character" w:customStyle="1" w:styleId="408">
    <w:name w:val="A标题7 Char"/>
    <w:link w:val="409"/>
    <w:uiPriority w:val="0"/>
    <w:rPr>
      <w:rFonts w:ascii="宋体" w:hAnsi="宋体" w:eastAsia="黑体" w:cs="Times New Roman"/>
      <w:b/>
      <w:sz w:val="24"/>
    </w:rPr>
  </w:style>
  <w:style w:type="paragraph" w:customStyle="1" w:styleId="409">
    <w:name w:val="A标题7"/>
    <w:basedOn w:val="1"/>
    <w:next w:val="308"/>
    <w:link w:val="408"/>
    <w:qFormat/>
    <w:uiPriority w:val="0"/>
    <w:pPr>
      <w:adjustRightInd w:val="0"/>
      <w:snapToGrid w:val="0"/>
      <w:spacing w:beforeLines="100" w:afterLines="100" w:line="360" w:lineRule="auto"/>
      <w:ind w:left="1276" w:hanging="1276"/>
      <w:jc w:val="center"/>
      <w:textAlignment w:val="baseline"/>
      <w:outlineLvl w:val="6"/>
    </w:pPr>
    <w:rPr>
      <w:rFonts w:ascii="宋体" w:hAnsi="宋体" w:eastAsia="黑体" w:cs="Times New Roman"/>
      <w:b/>
      <w:kern w:val="0"/>
      <w:sz w:val="24"/>
      <w:szCs w:val="20"/>
    </w:rPr>
  </w:style>
  <w:style w:type="character" w:customStyle="1" w:styleId="410">
    <w:name w:val="HTML 地址 字符1"/>
    <w:qFormat/>
    <w:uiPriority w:val="0"/>
    <w:rPr>
      <w:rFonts w:ascii="Calibri" w:hAnsi="Calibri" w:eastAsia="宋体" w:cs="Times New Roman"/>
      <w:i/>
      <w:iCs/>
    </w:rPr>
  </w:style>
  <w:style w:type="character" w:customStyle="1" w:styleId="411">
    <w:name w:val="A标题9 Char"/>
    <w:link w:val="412"/>
    <w:uiPriority w:val="0"/>
    <w:rPr>
      <w:rFonts w:ascii="宋体" w:hAnsi="宋体" w:cs="Times New Roman"/>
      <w:sz w:val="24"/>
    </w:rPr>
  </w:style>
  <w:style w:type="paragraph" w:customStyle="1" w:styleId="412">
    <w:name w:val="A标题9"/>
    <w:basedOn w:val="1"/>
    <w:link w:val="411"/>
    <w:qFormat/>
    <w:uiPriority w:val="0"/>
    <w:pPr>
      <w:adjustRightInd w:val="0"/>
      <w:snapToGrid w:val="0"/>
      <w:spacing w:beforeLines="100" w:afterLines="100" w:line="360" w:lineRule="auto"/>
      <w:ind w:left="1559" w:hanging="1559"/>
      <w:jc w:val="center"/>
      <w:textAlignment w:val="baseline"/>
      <w:outlineLvl w:val="8"/>
    </w:pPr>
    <w:rPr>
      <w:rFonts w:ascii="宋体" w:hAnsi="宋体" w:cs="Times New Roman"/>
      <w:kern w:val="0"/>
      <w:sz w:val="24"/>
      <w:szCs w:val="20"/>
    </w:rPr>
  </w:style>
  <w:style w:type="character" w:customStyle="1" w:styleId="413">
    <w:name w:val="bold1"/>
    <w:qFormat/>
    <w:uiPriority w:val="0"/>
    <w:rPr>
      <w:rFonts w:hint="default" w:ascii="ˎ̥" w:hAnsi="ˎ̥" w:eastAsia="宋体" w:cs="Times New Roman"/>
      <w:b/>
      <w:bCs/>
      <w:color w:val="000000"/>
      <w:sz w:val="19"/>
      <w:szCs w:val="19"/>
    </w:rPr>
  </w:style>
  <w:style w:type="character" w:customStyle="1" w:styleId="414">
    <w:name w:val="纯文本 字符1"/>
    <w:uiPriority w:val="0"/>
    <w:rPr>
      <w:rFonts w:ascii="宋体" w:hAnsi="Courier New" w:eastAsia="宋体" w:cs="Courier New"/>
    </w:rPr>
  </w:style>
  <w:style w:type="character" w:customStyle="1" w:styleId="415">
    <w:name w:val="编号(1) Char"/>
    <w:link w:val="416"/>
    <w:uiPriority w:val="0"/>
    <w:rPr>
      <w:rFonts w:ascii="仿宋_GB2312" w:hAnsi="宋体" w:eastAsia="仿宋_GB2312" w:cs="Times New Roman"/>
      <w:sz w:val="24"/>
      <w:szCs w:val="24"/>
    </w:rPr>
  </w:style>
  <w:style w:type="paragraph" w:customStyle="1" w:styleId="416">
    <w:name w:val="编号(1)"/>
    <w:basedOn w:val="21"/>
    <w:link w:val="415"/>
    <w:qFormat/>
    <w:uiPriority w:val="0"/>
    <w:pPr>
      <w:widowControl/>
      <w:tabs>
        <w:tab w:val="left" w:pos="900"/>
      </w:tabs>
      <w:ind w:left="900" w:firstLine="0"/>
    </w:pPr>
    <w:rPr>
      <w:rFonts w:ascii="仿宋_GB2312" w:eastAsia="仿宋_GB2312"/>
      <w:kern w:val="0"/>
    </w:rPr>
  </w:style>
  <w:style w:type="character" w:customStyle="1" w:styleId="417">
    <w:name w:val="Ri正 Char"/>
    <w:link w:val="418"/>
    <w:qFormat/>
    <w:uiPriority w:val="0"/>
    <w:rPr>
      <w:rFonts w:ascii="宋体" w:hAnsi="宋体" w:eastAsia="宋体" w:cs="Times New Roman"/>
      <w:sz w:val="24"/>
      <w:szCs w:val="24"/>
    </w:rPr>
  </w:style>
  <w:style w:type="paragraph" w:customStyle="1" w:styleId="418">
    <w:name w:val="Ri正"/>
    <w:basedOn w:val="1"/>
    <w:link w:val="417"/>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419">
    <w:name w:val="正文文本首行缩进 2 字符1"/>
    <w:uiPriority w:val="0"/>
    <w:rPr>
      <w:rFonts w:ascii="Calibri" w:hAnsi="Calibri" w:eastAsia="宋体" w:cs="Times New Roman"/>
    </w:rPr>
  </w:style>
  <w:style w:type="character" w:customStyle="1" w:styleId="420">
    <w:name w:val="tw4winError"/>
    <w:qFormat/>
    <w:uiPriority w:val="0"/>
    <w:rPr>
      <w:rFonts w:ascii="Courier New" w:hAnsi="Courier New" w:eastAsia="宋体" w:cs="Times New Roman"/>
      <w:color w:val="00FF00"/>
      <w:sz w:val="40"/>
    </w:rPr>
  </w:style>
  <w:style w:type="character" w:customStyle="1" w:styleId="421">
    <w:name w:val="正文文本缩进 字符"/>
    <w:uiPriority w:val="0"/>
    <w:rPr>
      <w:rFonts w:ascii="Calibri" w:hAnsi="Calibri" w:eastAsia="宋体" w:cs="Times New Roman"/>
    </w:rPr>
  </w:style>
  <w:style w:type="character" w:customStyle="1" w:styleId="422">
    <w:name w:val="!BECC正文 Char"/>
    <w:link w:val="423"/>
    <w:uiPriority w:val="0"/>
    <w:rPr>
      <w:rFonts w:ascii="宋体" w:hAnsi="宋体" w:eastAsia="宋体" w:cs="Times New Roman"/>
      <w:sz w:val="24"/>
      <w:szCs w:val="24"/>
    </w:rPr>
  </w:style>
  <w:style w:type="paragraph" w:customStyle="1" w:styleId="423">
    <w:name w:val="!BECC正文"/>
    <w:basedOn w:val="1"/>
    <w:link w:val="422"/>
    <w:qFormat/>
    <w:uiPriority w:val="0"/>
    <w:pPr>
      <w:tabs>
        <w:tab w:val="left" w:pos="0"/>
      </w:tabs>
      <w:snapToGrid w:val="0"/>
      <w:spacing w:beforeLines="50" w:afterLines="50" w:line="360" w:lineRule="auto"/>
      <w:ind w:firstLine="200" w:firstLineChars="200"/>
      <w:contextualSpacing/>
      <w:jc w:val="center"/>
    </w:pPr>
    <w:rPr>
      <w:rFonts w:ascii="宋体" w:hAnsi="宋体" w:cs="Times New Roman"/>
      <w:kern w:val="0"/>
      <w:sz w:val="24"/>
      <w:szCs w:val="24"/>
    </w:rPr>
  </w:style>
  <w:style w:type="character" w:customStyle="1" w:styleId="424">
    <w:name w:val="样式 正文缩进正文（首行缩进两字）缩进ALT+Z表正文正文非缩进正文编号特点四号四号 Char Char Ch..."/>
    <w:uiPriority w:val="0"/>
    <w:rPr>
      <w:rFonts w:ascii="仿宋_GB2312" w:hAnsi="宋体" w:eastAsia="仿宋_GB2312" w:cs="Times New Roman"/>
      <w:spacing w:val="0"/>
      <w:kern w:val="2"/>
      <w:sz w:val="24"/>
      <w:szCs w:val="24"/>
      <w:lang w:val="en-US" w:eastAsia="zh-CN" w:bidi="ar-SA"/>
    </w:rPr>
  </w:style>
  <w:style w:type="character" w:customStyle="1" w:styleId="425">
    <w:name w:val="标题 2 Char1"/>
    <w:qFormat/>
    <w:uiPriority w:val="0"/>
    <w:rPr>
      <w:rFonts w:ascii="Cambria" w:hAnsi="Cambria" w:eastAsia="宋体" w:cs="Times New Roman"/>
      <w:b/>
      <w:bCs/>
      <w:sz w:val="32"/>
      <w:szCs w:val="32"/>
    </w:rPr>
  </w:style>
  <w:style w:type="character" w:customStyle="1" w:styleId="426">
    <w:name w:val="明显参考1"/>
    <w:qFormat/>
    <w:uiPriority w:val="0"/>
    <w:rPr>
      <w:rFonts w:ascii="Calibri" w:hAnsi="Calibri" w:eastAsia="宋体" w:cs="Times New Roman"/>
      <w:b/>
      <w:bCs/>
      <w:smallCaps/>
      <w:color w:val="C0504D"/>
      <w:spacing w:val="5"/>
      <w:u w:val="single"/>
    </w:rPr>
  </w:style>
  <w:style w:type="character" w:customStyle="1" w:styleId="427">
    <w:name w:val="文档结构图 字符2"/>
    <w:link w:val="26"/>
    <w:qFormat/>
    <w:uiPriority w:val="0"/>
    <w:rPr>
      <w:rFonts w:ascii="宋体" w:hAnsi="Calibri" w:eastAsia="宋体" w:cs="Times New Roman"/>
      <w:sz w:val="18"/>
      <w:szCs w:val="18"/>
    </w:rPr>
  </w:style>
  <w:style w:type="character" w:customStyle="1" w:styleId="428">
    <w:name w:val="headline-1-index"/>
    <w:uiPriority w:val="0"/>
    <w:rPr>
      <w:rFonts w:ascii="Calibri" w:hAnsi="Calibri" w:eastAsia="宋体" w:cs="Times New Roman"/>
    </w:rPr>
  </w:style>
  <w:style w:type="character" w:customStyle="1" w:styleId="429">
    <w:name w:val="标题 4 字符1"/>
    <w:qFormat/>
    <w:uiPriority w:val="0"/>
    <w:rPr>
      <w:rFonts w:ascii="Arial" w:hAnsi="Arial" w:eastAsia="宋体" w:cs="Times New Roman"/>
      <w:b/>
      <w:bCs/>
      <w:color w:val="000000"/>
      <w:sz w:val="28"/>
    </w:rPr>
  </w:style>
  <w:style w:type="character" w:customStyle="1" w:styleId="430">
    <w:name w:val="批注主题 Char1"/>
    <w:qFormat/>
    <w:uiPriority w:val="0"/>
    <w:rPr>
      <w:rFonts w:ascii="Calibri" w:hAnsi="Calibri" w:eastAsia="宋体" w:cs="Times New Roman"/>
      <w:b/>
      <w:bCs/>
      <w:kern w:val="2"/>
      <w:sz w:val="24"/>
      <w:szCs w:val="21"/>
    </w:rPr>
  </w:style>
  <w:style w:type="character" w:customStyle="1" w:styleId="431">
    <w:name w:val="纯文本 字符2"/>
    <w:link w:val="45"/>
    <w:qFormat/>
    <w:uiPriority w:val="0"/>
    <w:rPr>
      <w:rFonts w:ascii="宋体" w:hAnsi="Courier New" w:eastAsia="宋体" w:cs="Courier New"/>
      <w:szCs w:val="21"/>
    </w:rPr>
  </w:style>
  <w:style w:type="character" w:customStyle="1" w:styleId="432">
    <w:name w:val="样式 标题 3Heading 3 - oldH3H31H32H33H34H35H36H37H38H39H... Char"/>
    <w:uiPriority w:val="0"/>
    <w:rPr>
      <w:rFonts w:ascii="宋体" w:hAnsi="宋体" w:eastAsia="宋体" w:cs="Times New Roman"/>
      <w:b/>
      <w:bCs/>
      <w:kern w:val="2"/>
      <w:sz w:val="30"/>
      <w:szCs w:val="32"/>
      <w:u w:val="single"/>
      <w:lang w:val="en-US" w:eastAsia="zh-CN" w:bidi="ar-SA"/>
    </w:rPr>
  </w:style>
  <w:style w:type="character" w:customStyle="1" w:styleId="433">
    <w:name w:val="批注文字 字符"/>
    <w:uiPriority w:val="0"/>
    <w:rPr>
      <w:rFonts w:ascii="Calibri" w:hAnsi="Calibri" w:eastAsia="宋体" w:cs="Times New Roman"/>
    </w:rPr>
  </w:style>
  <w:style w:type="character" w:customStyle="1" w:styleId="434">
    <w:name w:val="A标题一 Char"/>
    <w:link w:val="435"/>
    <w:uiPriority w:val="0"/>
    <w:rPr>
      <w:rFonts w:ascii="Times New Roman" w:hAnsi="Times New Roman" w:eastAsia="黑体" w:cs="Times New Roman"/>
      <w:b/>
      <w:sz w:val="48"/>
    </w:rPr>
  </w:style>
  <w:style w:type="paragraph" w:customStyle="1" w:styleId="435">
    <w:name w:val="A标题一"/>
    <w:basedOn w:val="436"/>
    <w:link w:val="434"/>
    <w:qFormat/>
    <w:uiPriority w:val="0"/>
    <w:pPr>
      <w:keepNext w:val="0"/>
      <w:keepLines w:val="0"/>
      <w:pageBreakBefore/>
      <w:tabs>
        <w:tab w:val="left" w:pos="851"/>
      </w:tabs>
      <w:adjustRightInd/>
      <w:snapToGrid/>
      <w:spacing w:beforeLines="100" w:afterLines="100"/>
      <w:ind w:left="425" w:hanging="425"/>
      <w:outlineLvl w:val="0"/>
    </w:pPr>
    <w:rPr>
      <w:rFonts w:ascii="Times New Roman" w:hAnsi="Times New Roman" w:eastAsia="黑体"/>
      <w:bCs w:val="0"/>
      <w:color w:val="auto"/>
      <w:sz w:val="48"/>
    </w:rPr>
  </w:style>
  <w:style w:type="paragraph" w:customStyle="1" w:styleId="436">
    <w:name w:val="样式1"/>
    <w:basedOn w:val="6"/>
    <w:link w:val="437"/>
    <w:uiPriority w:val="0"/>
    <w:pPr>
      <w:numPr>
        <w:ilvl w:val="0"/>
        <w:numId w:val="0"/>
      </w:numPr>
      <w:tabs>
        <w:tab w:val="left" w:pos="851"/>
      </w:tabs>
      <w:spacing w:before="156" w:after="62"/>
      <w:ind w:left="851" w:hanging="851"/>
      <w:jc w:val="center"/>
    </w:pPr>
    <w:rPr>
      <w:kern w:val="0"/>
      <w:szCs w:val="20"/>
    </w:rPr>
  </w:style>
  <w:style w:type="character" w:customStyle="1" w:styleId="437">
    <w:name w:val="样式1 Char"/>
    <w:link w:val="436"/>
    <w:qFormat/>
    <w:uiPriority w:val="0"/>
    <w:rPr>
      <w:rFonts w:ascii="Arial" w:hAnsi="Arial" w:cs="Times New Roman"/>
      <w:b/>
      <w:bCs/>
      <w:color w:val="000000"/>
      <w:sz w:val="28"/>
    </w:rPr>
  </w:style>
  <w:style w:type="character" w:customStyle="1" w:styleId="438">
    <w:name w:val="正文文本 2 字符2"/>
    <w:link w:val="76"/>
    <w:uiPriority w:val="0"/>
    <w:rPr>
      <w:rFonts w:ascii="Calibri" w:hAnsi="Calibri" w:eastAsia="宋体" w:cs="Times New Roman"/>
      <w:szCs w:val="24"/>
    </w:rPr>
  </w:style>
  <w:style w:type="character" w:customStyle="1" w:styleId="439">
    <w:name w:val="tom1801"/>
    <w:uiPriority w:val="0"/>
    <w:rPr>
      <w:rFonts w:ascii="Calibri" w:hAnsi="Calibri" w:eastAsia="宋体" w:cs="Times New Roman"/>
      <w:sz w:val="24"/>
      <w:szCs w:val="24"/>
    </w:rPr>
  </w:style>
  <w:style w:type="character" w:customStyle="1" w:styleId="440">
    <w:name w:val="表格正文 Char"/>
    <w:link w:val="441"/>
    <w:qFormat/>
    <w:uiPriority w:val="0"/>
    <w:rPr>
      <w:rFonts w:ascii="Calibri" w:hAnsi="Calibri" w:eastAsia="黑体" w:cs="Times New Roman"/>
    </w:rPr>
  </w:style>
  <w:style w:type="paragraph" w:customStyle="1" w:styleId="441">
    <w:name w:val="表格正文"/>
    <w:basedOn w:val="1"/>
    <w:link w:val="440"/>
    <w:qFormat/>
    <w:uiPriority w:val="0"/>
    <w:pPr>
      <w:snapToGrid w:val="0"/>
      <w:spacing w:before="160" w:after="120" w:line="360" w:lineRule="auto"/>
      <w:ind w:firstLine="113"/>
      <w:jc w:val="center"/>
    </w:pPr>
    <w:rPr>
      <w:rFonts w:eastAsia="黑体" w:cs="Times New Roman"/>
      <w:kern w:val="0"/>
      <w:sz w:val="20"/>
      <w:szCs w:val="20"/>
    </w:rPr>
  </w:style>
  <w:style w:type="character" w:customStyle="1" w:styleId="442">
    <w:name w:val="Header Char"/>
    <w:qFormat/>
    <w:uiPriority w:val="0"/>
    <w:rPr>
      <w:rFonts w:ascii="Calibri" w:hAnsi="Calibri" w:eastAsia="宋体" w:cs="Times New Roman"/>
      <w:kern w:val="2"/>
      <w:sz w:val="18"/>
      <w:szCs w:val="18"/>
    </w:rPr>
  </w:style>
  <w:style w:type="character" w:customStyle="1" w:styleId="443">
    <w:name w:val="fontstyle01"/>
    <w:uiPriority w:val="0"/>
    <w:rPr>
      <w:rFonts w:ascii="宋体" w:hAnsi="宋体" w:eastAsia="宋体" w:cs="宋体"/>
      <w:color w:val="000000"/>
      <w:sz w:val="24"/>
      <w:szCs w:val="24"/>
    </w:rPr>
  </w:style>
  <w:style w:type="character" w:customStyle="1" w:styleId="444">
    <w:name w:val="电子邮件签名 字符2"/>
    <w:link w:val="19"/>
    <w:qFormat/>
    <w:uiPriority w:val="0"/>
    <w:rPr>
      <w:rFonts w:ascii="Calibri" w:hAnsi="Calibri" w:eastAsia="宋体" w:cs="Times New Roman"/>
      <w:szCs w:val="24"/>
    </w:rPr>
  </w:style>
  <w:style w:type="character" w:customStyle="1" w:styleId="445">
    <w:name w:val="标题一自定义 Char"/>
    <w:link w:val="446"/>
    <w:uiPriority w:val="0"/>
    <w:rPr>
      <w:rFonts w:ascii="Calibri" w:hAnsi="Calibri" w:eastAsia="宋体" w:cs="Times New Roman"/>
      <w:b/>
      <w:bCs/>
      <w:kern w:val="44"/>
      <w:sz w:val="44"/>
      <w:szCs w:val="44"/>
    </w:rPr>
  </w:style>
  <w:style w:type="paragraph" w:customStyle="1" w:styleId="446">
    <w:name w:val="标题一自定义"/>
    <w:basedOn w:val="3"/>
    <w:next w:val="1"/>
    <w:link w:val="445"/>
    <w:qFormat/>
    <w:uiPriority w:val="0"/>
    <w:pPr>
      <w:pageBreakBefore/>
      <w:numPr>
        <w:numId w:val="0"/>
      </w:numPr>
      <w:tabs>
        <w:tab w:val="left" w:pos="1440"/>
      </w:tabs>
      <w:adjustRightInd/>
      <w:snapToGrid/>
      <w:spacing w:before="0" w:after="0"/>
      <w:ind w:left="425" w:hanging="425"/>
    </w:pPr>
    <w:rPr>
      <w:rFonts w:ascii="Calibri" w:hAnsi="Calibri"/>
      <w:sz w:val="44"/>
      <w:szCs w:val="44"/>
    </w:rPr>
  </w:style>
  <w:style w:type="character" w:customStyle="1" w:styleId="447">
    <w:name w:val="正文缩进2字符 Char"/>
    <w:link w:val="448"/>
    <w:qFormat/>
    <w:uiPriority w:val="0"/>
    <w:rPr>
      <w:rFonts w:ascii="Calibri" w:hAnsi="Calibri" w:eastAsia="宋体" w:cs="Times New Roman"/>
      <w:sz w:val="24"/>
    </w:rPr>
  </w:style>
  <w:style w:type="paragraph" w:customStyle="1" w:styleId="448">
    <w:name w:val="正文缩进2字符"/>
    <w:basedOn w:val="1"/>
    <w:link w:val="447"/>
    <w:qFormat/>
    <w:uiPriority w:val="0"/>
    <w:pPr>
      <w:widowControl/>
      <w:snapToGrid w:val="0"/>
      <w:spacing w:before="160" w:after="200" w:line="360" w:lineRule="auto"/>
      <w:ind w:firstLine="440"/>
      <w:jc w:val="center"/>
    </w:pPr>
    <w:rPr>
      <w:rFonts w:cs="Times New Roman"/>
      <w:kern w:val="0"/>
      <w:sz w:val="24"/>
      <w:szCs w:val="20"/>
    </w:rPr>
  </w:style>
  <w:style w:type="character" w:customStyle="1" w:styleId="449">
    <w:name w:val="日期 字符2"/>
    <w:link w:val="50"/>
    <w:qFormat/>
    <w:uiPriority w:val="0"/>
    <w:rPr>
      <w:rFonts w:ascii="Calibri" w:hAnsi="Calibri" w:eastAsia="宋体" w:cs="Times New Roman"/>
      <w:szCs w:val="24"/>
    </w:rPr>
  </w:style>
  <w:style w:type="character" w:customStyle="1" w:styleId="450">
    <w:name w:val="项目编号A Char"/>
    <w:link w:val="451"/>
    <w:qFormat/>
    <w:uiPriority w:val="0"/>
    <w:rPr>
      <w:rFonts w:ascii="宋体" w:hAnsi="宋体" w:cs="Times New Roman"/>
      <w:sz w:val="24"/>
      <w:szCs w:val="24"/>
    </w:rPr>
  </w:style>
  <w:style w:type="paragraph" w:customStyle="1" w:styleId="451">
    <w:name w:val="项目编号A"/>
    <w:basedOn w:val="1"/>
    <w:link w:val="450"/>
    <w:uiPriority w:val="0"/>
    <w:pPr>
      <w:tabs>
        <w:tab w:val="left" w:pos="620"/>
      </w:tabs>
      <w:snapToGrid w:val="0"/>
      <w:spacing w:before="160" w:after="120" w:line="360" w:lineRule="auto"/>
      <w:ind w:left="618" w:hanging="420"/>
      <w:jc w:val="center"/>
    </w:pPr>
    <w:rPr>
      <w:rFonts w:ascii="宋体" w:hAnsi="宋体" w:cs="Times New Roman"/>
      <w:kern w:val="0"/>
      <w:sz w:val="24"/>
      <w:szCs w:val="24"/>
    </w:rPr>
  </w:style>
  <w:style w:type="character" w:customStyle="1" w:styleId="452">
    <w:name w:val="批注文字 Char1"/>
    <w:qFormat/>
    <w:uiPriority w:val="0"/>
    <w:rPr>
      <w:rFonts w:ascii="Calibri" w:hAnsi="Calibri" w:eastAsia="宋体" w:cs="Times New Roman"/>
      <w:kern w:val="2"/>
      <w:sz w:val="24"/>
      <w:szCs w:val="21"/>
    </w:rPr>
  </w:style>
  <w:style w:type="character" w:customStyle="1" w:styleId="453">
    <w:name w:val="header3"/>
    <w:qFormat/>
    <w:uiPriority w:val="0"/>
    <w:rPr>
      <w:rFonts w:ascii="Calibri" w:hAnsi="Calibri" w:eastAsia="宋体" w:cs="Times New Roman"/>
    </w:rPr>
  </w:style>
  <w:style w:type="character" w:customStyle="1" w:styleId="454">
    <w:name w:val="MM Topic 1 Char"/>
    <w:link w:val="455"/>
    <w:qFormat/>
    <w:uiPriority w:val="0"/>
    <w:rPr>
      <w:rFonts w:ascii="Calibri" w:hAnsi="Calibri" w:eastAsia="黑体" w:cs="Times New Roman"/>
      <w:b/>
      <w:bCs/>
      <w:color w:val="000000"/>
      <w:kern w:val="44"/>
      <w:sz w:val="44"/>
      <w:szCs w:val="44"/>
    </w:rPr>
  </w:style>
  <w:style w:type="paragraph" w:customStyle="1" w:styleId="455">
    <w:name w:val="MM Topic 1"/>
    <w:basedOn w:val="3"/>
    <w:link w:val="454"/>
    <w:qFormat/>
    <w:uiPriority w:val="0"/>
    <w:pPr>
      <w:numPr>
        <w:numId w:val="0"/>
      </w:numPr>
      <w:tabs>
        <w:tab w:val="left" w:pos="0"/>
      </w:tabs>
      <w:adjustRightInd/>
      <w:snapToGrid/>
      <w:spacing w:before="340" w:after="330" w:line="576" w:lineRule="auto"/>
    </w:pPr>
    <w:rPr>
      <w:rFonts w:ascii="Calibri" w:hAnsi="Calibri" w:eastAsia="黑体"/>
      <w:color w:val="000000"/>
      <w:sz w:val="44"/>
      <w:szCs w:val="44"/>
    </w:rPr>
  </w:style>
  <w:style w:type="character" w:customStyle="1" w:styleId="456">
    <w:name w:val="标书3 Char"/>
    <w:link w:val="457"/>
    <w:uiPriority w:val="0"/>
    <w:rPr>
      <w:rFonts w:ascii="宋体" w:hAnsi="宋体" w:cs="Times New Roman"/>
      <w:b/>
      <w:color w:val="000000"/>
      <w:spacing w:val="6"/>
      <w:sz w:val="24"/>
      <w:szCs w:val="24"/>
    </w:rPr>
  </w:style>
  <w:style w:type="paragraph" w:customStyle="1" w:styleId="457">
    <w:name w:val="标书3"/>
    <w:basedOn w:val="1"/>
    <w:link w:val="456"/>
    <w:uiPriority w:val="0"/>
    <w:pPr>
      <w:tabs>
        <w:tab w:val="left" w:pos="1680"/>
      </w:tabs>
      <w:snapToGrid w:val="0"/>
      <w:spacing w:beforeLines="50" w:afterLines="50" w:line="360" w:lineRule="auto"/>
      <w:ind w:left="1680" w:hanging="420"/>
      <w:jc w:val="center"/>
    </w:pPr>
    <w:rPr>
      <w:rFonts w:ascii="宋体" w:hAnsi="宋体" w:cs="Times New Roman"/>
      <w:b/>
      <w:color w:val="000000"/>
      <w:spacing w:val="6"/>
      <w:kern w:val="0"/>
      <w:sz w:val="24"/>
      <w:szCs w:val="24"/>
    </w:rPr>
  </w:style>
  <w:style w:type="character" w:customStyle="1" w:styleId="458">
    <w:name w:val="文档结构图 Char1"/>
    <w:uiPriority w:val="0"/>
    <w:rPr>
      <w:rFonts w:ascii="宋体" w:hAnsi="宋体" w:eastAsia="宋体" w:cs="Times New Roman"/>
      <w:sz w:val="18"/>
      <w:szCs w:val="18"/>
    </w:rPr>
  </w:style>
  <w:style w:type="character" w:customStyle="1" w:styleId="459">
    <w:name w:val="名称2 Char"/>
    <w:uiPriority w:val="0"/>
    <w:rPr>
      <w:rFonts w:hint="eastAsia" w:ascii="宋体" w:hAnsi="宋体" w:eastAsia="宋体" w:cs="Times New Roman"/>
      <w:b/>
      <w:kern w:val="2"/>
      <w:sz w:val="28"/>
      <w:szCs w:val="28"/>
      <w:lang w:val="en-US" w:eastAsia="zh-CN" w:bidi="ar-SA"/>
    </w:rPr>
  </w:style>
  <w:style w:type="character" w:customStyle="1" w:styleId="460">
    <w:name w:val="信息标题 字符2"/>
    <w:link w:val="79"/>
    <w:uiPriority w:val="0"/>
    <w:rPr>
      <w:rFonts w:ascii="Arial" w:hAnsi="Arial" w:eastAsia="宋体" w:cs="Arial"/>
      <w:sz w:val="24"/>
      <w:szCs w:val="24"/>
      <w:shd w:val="pct20" w:color="auto" w:fill="auto"/>
    </w:rPr>
  </w:style>
  <w:style w:type="character" w:customStyle="1" w:styleId="461">
    <w:name w:val="仿宋符号标题 Char"/>
    <w:link w:val="462"/>
    <w:uiPriority w:val="0"/>
    <w:rPr>
      <w:rFonts w:ascii="仿宋_GB2312" w:hAnsi="宋体" w:eastAsia="宋体" w:cs="Times New Roman"/>
      <w:sz w:val="24"/>
    </w:rPr>
  </w:style>
  <w:style w:type="paragraph" w:customStyle="1" w:styleId="462">
    <w:name w:val="仿宋符号标题"/>
    <w:basedOn w:val="463"/>
    <w:link w:val="461"/>
    <w:uiPriority w:val="0"/>
  </w:style>
  <w:style w:type="paragraph" w:customStyle="1" w:styleId="463">
    <w:name w:val="仿宋小标题格式"/>
    <w:basedOn w:val="464"/>
    <w:link w:val="466"/>
    <w:qFormat/>
    <w:uiPriority w:val="0"/>
    <w:pPr>
      <w:ind w:firstLine="0"/>
    </w:pPr>
  </w:style>
  <w:style w:type="paragraph" w:customStyle="1" w:styleId="464">
    <w:name w:val="仿宋_正文段落"/>
    <w:basedOn w:val="1"/>
    <w:link w:val="465"/>
    <w:qFormat/>
    <w:uiPriority w:val="0"/>
    <w:pPr>
      <w:snapToGrid w:val="0"/>
      <w:spacing w:before="160" w:after="120" w:line="360" w:lineRule="auto"/>
      <w:ind w:firstLine="113"/>
      <w:jc w:val="center"/>
    </w:pPr>
    <w:rPr>
      <w:rFonts w:ascii="仿宋_GB2312" w:hAnsi="宋体" w:cs="Times New Roman"/>
      <w:kern w:val="0"/>
      <w:sz w:val="24"/>
      <w:szCs w:val="20"/>
    </w:rPr>
  </w:style>
  <w:style w:type="character" w:customStyle="1" w:styleId="465">
    <w:name w:val="仿宋_正文段落 Char"/>
    <w:link w:val="464"/>
    <w:qFormat/>
    <w:uiPriority w:val="0"/>
    <w:rPr>
      <w:rFonts w:ascii="仿宋_GB2312" w:hAnsi="宋体" w:eastAsia="宋体" w:cs="Times New Roman"/>
      <w:sz w:val="24"/>
    </w:rPr>
  </w:style>
  <w:style w:type="character" w:customStyle="1" w:styleId="466">
    <w:name w:val="仿宋小标题格式 Char"/>
    <w:link w:val="463"/>
    <w:uiPriority w:val="0"/>
    <w:rPr>
      <w:rFonts w:ascii="仿宋_GB2312" w:hAnsi="宋体" w:cs="Times New Roman"/>
      <w:sz w:val="24"/>
    </w:rPr>
  </w:style>
  <w:style w:type="character" w:customStyle="1" w:styleId="467">
    <w:name w:val="正文文字 Char"/>
    <w:qFormat/>
    <w:uiPriority w:val="0"/>
    <w:rPr>
      <w:rFonts w:ascii="Arial" w:hAnsi="Arial" w:eastAsia="宋体" w:cs="Arial"/>
      <w:sz w:val="24"/>
      <w:szCs w:val="24"/>
      <w:lang w:val="en-GB" w:eastAsia="en-US"/>
    </w:rPr>
  </w:style>
  <w:style w:type="character" w:customStyle="1" w:styleId="468">
    <w:name w:val="新题注 Char"/>
    <w:link w:val="469"/>
    <w:uiPriority w:val="0"/>
    <w:rPr>
      <w:rFonts w:ascii="黑体" w:hAnsi="Arial" w:eastAsia="黑体" w:cs="Arial"/>
      <w:sz w:val="18"/>
      <w:szCs w:val="18"/>
    </w:rPr>
  </w:style>
  <w:style w:type="paragraph" w:customStyle="1" w:styleId="469">
    <w:name w:val="新题注"/>
    <w:basedOn w:val="22"/>
    <w:link w:val="468"/>
    <w:uiPriority w:val="0"/>
    <w:pPr>
      <w:spacing w:before="0" w:after="0" w:line="240" w:lineRule="auto"/>
      <w:ind w:firstLine="0"/>
    </w:pPr>
    <w:rPr>
      <w:rFonts w:ascii="黑体" w:hAnsi="Arial"/>
      <w:sz w:val="18"/>
      <w:szCs w:val="18"/>
    </w:rPr>
  </w:style>
  <w:style w:type="character" w:customStyle="1" w:styleId="470">
    <w:name w:val="结束语 Char1"/>
    <w:uiPriority w:val="0"/>
    <w:rPr>
      <w:rFonts w:ascii="宋体" w:hAnsi="宋体" w:eastAsia="宋体" w:cs="Times New Roman"/>
      <w:sz w:val="24"/>
      <w:szCs w:val="24"/>
    </w:rPr>
  </w:style>
  <w:style w:type="character" w:customStyle="1" w:styleId="471">
    <w:name w:val="列表2 Char"/>
    <w:link w:val="472"/>
    <w:uiPriority w:val="0"/>
    <w:rPr>
      <w:rFonts w:ascii="宋体" w:hAnsi="宋体" w:cs="Times New Roman"/>
      <w:sz w:val="24"/>
      <w:szCs w:val="24"/>
      <w:lang w:eastAsia="zh-TW"/>
    </w:rPr>
  </w:style>
  <w:style w:type="paragraph" w:customStyle="1" w:styleId="472">
    <w:name w:val="列表2"/>
    <w:basedOn w:val="1"/>
    <w:link w:val="471"/>
    <w:qFormat/>
    <w:uiPriority w:val="0"/>
    <w:pPr>
      <w:snapToGrid w:val="0"/>
      <w:spacing w:before="160" w:after="120" w:line="360" w:lineRule="auto"/>
      <w:ind w:left="100" w:leftChars="100" w:firstLine="200"/>
      <w:jc w:val="center"/>
    </w:pPr>
    <w:rPr>
      <w:rFonts w:ascii="宋体" w:hAnsi="宋体" w:cs="Times New Roman"/>
      <w:kern w:val="0"/>
      <w:sz w:val="24"/>
      <w:szCs w:val="24"/>
      <w:lang w:eastAsia="zh-TW"/>
    </w:rPr>
  </w:style>
  <w:style w:type="character" w:customStyle="1" w:styleId="473">
    <w:name w:val="日期 Char1"/>
    <w:qFormat/>
    <w:uiPriority w:val="0"/>
    <w:rPr>
      <w:rFonts w:ascii="宋体" w:hAnsi="宋体" w:eastAsia="宋体" w:cs="Times New Roman"/>
      <w:sz w:val="24"/>
      <w:szCs w:val="24"/>
    </w:rPr>
  </w:style>
  <w:style w:type="character" w:customStyle="1" w:styleId="474">
    <w:name w:val="fc03"/>
    <w:uiPriority w:val="0"/>
    <w:rPr>
      <w:rFonts w:ascii="Calibri" w:hAnsi="Calibri" w:eastAsia="宋体" w:cs="Times New Roman"/>
    </w:rPr>
  </w:style>
  <w:style w:type="character" w:customStyle="1" w:styleId="475">
    <w:name w:val="正文文本 3 字符1"/>
    <w:uiPriority w:val="0"/>
    <w:rPr>
      <w:rFonts w:ascii="Calibri" w:hAnsi="Calibri" w:eastAsia="宋体" w:cs="Times New Roman"/>
      <w:sz w:val="16"/>
      <w:szCs w:val="16"/>
    </w:rPr>
  </w:style>
  <w:style w:type="character" w:customStyle="1" w:styleId="476">
    <w:name w:val="A标题6 Char"/>
    <w:link w:val="477"/>
    <w:uiPriority w:val="0"/>
    <w:rPr>
      <w:rFonts w:ascii="宋体" w:hAnsi="宋体" w:eastAsia="黑体" w:cs="Times New Roman"/>
      <w:b/>
      <w:bCs/>
      <w:sz w:val="24"/>
    </w:rPr>
  </w:style>
  <w:style w:type="paragraph" w:customStyle="1" w:styleId="477">
    <w:name w:val="A标题6"/>
    <w:basedOn w:val="1"/>
    <w:next w:val="308"/>
    <w:link w:val="476"/>
    <w:uiPriority w:val="0"/>
    <w:pPr>
      <w:adjustRightInd w:val="0"/>
      <w:snapToGrid w:val="0"/>
      <w:spacing w:beforeLines="100" w:afterLines="100" w:line="360" w:lineRule="auto"/>
      <w:ind w:left="1320" w:hanging="420"/>
      <w:jc w:val="center"/>
      <w:textAlignment w:val="baseline"/>
      <w:outlineLvl w:val="5"/>
    </w:pPr>
    <w:rPr>
      <w:rFonts w:ascii="宋体" w:hAnsi="宋体" w:eastAsia="黑体" w:cs="Times New Roman"/>
      <w:b/>
      <w:bCs/>
      <w:kern w:val="0"/>
      <w:sz w:val="24"/>
      <w:szCs w:val="20"/>
    </w:rPr>
  </w:style>
  <w:style w:type="character" w:customStyle="1" w:styleId="478">
    <w:name w:val="签名 Char1"/>
    <w:qFormat/>
    <w:uiPriority w:val="0"/>
    <w:rPr>
      <w:rFonts w:ascii="宋体" w:hAnsi="宋体" w:eastAsia="宋体" w:cs="Times New Roman"/>
      <w:sz w:val="24"/>
      <w:szCs w:val="24"/>
    </w:rPr>
  </w:style>
  <w:style w:type="character" w:customStyle="1" w:styleId="479">
    <w:name w:val="pright"/>
    <w:qFormat/>
    <w:uiPriority w:val="0"/>
    <w:rPr>
      <w:rFonts w:ascii="Calibri" w:hAnsi="Calibri" w:eastAsia="宋体" w:cs="Times New Roman"/>
    </w:rPr>
  </w:style>
  <w:style w:type="character" w:customStyle="1" w:styleId="480">
    <w:name w:val="图文框 Char"/>
    <w:link w:val="481"/>
    <w:uiPriority w:val="0"/>
    <w:rPr>
      <w:rFonts w:cs="Calibri"/>
      <w:sz w:val="24"/>
      <w:szCs w:val="24"/>
      <w:lang w:val="en-US" w:eastAsia="zh-CN" w:bidi="ar-SA"/>
    </w:rPr>
  </w:style>
  <w:style w:type="paragraph" w:customStyle="1" w:styleId="481">
    <w:name w:val="图文框"/>
    <w:link w:val="480"/>
    <w:qFormat/>
    <w:uiPriority w:val="0"/>
    <w:pPr>
      <w:spacing w:before="160" w:after="120" w:line="360" w:lineRule="auto"/>
      <w:jc w:val="center"/>
    </w:pPr>
    <w:rPr>
      <w:rFonts w:ascii="Times New Roman" w:hAnsi="Times New Roman" w:eastAsia="宋体" w:cs="Calibri"/>
      <w:sz w:val="24"/>
      <w:szCs w:val="24"/>
      <w:lang w:val="en-US" w:eastAsia="zh-CN" w:bidi="ar-SA"/>
    </w:rPr>
  </w:style>
  <w:style w:type="character" w:customStyle="1" w:styleId="482">
    <w:name w:val="正文文本 字符1"/>
    <w:link w:val="34"/>
    <w:qFormat/>
    <w:uiPriority w:val="0"/>
    <w:rPr>
      <w:rFonts w:ascii="宋体" w:hAnsi="宋体" w:eastAsia="宋体" w:cs="Times New Roman"/>
      <w:sz w:val="24"/>
      <w:szCs w:val="24"/>
    </w:rPr>
  </w:style>
  <w:style w:type="character" w:customStyle="1" w:styleId="483">
    <w:name w:val="+SymcEmphasis"/>
    <w:qFormat/>
    <w:uiPriority w:val="0"/>
    <w:rPr>
      <w:rFonts w:ascii="宋体" w:hAnsi="宋体" w:eastAsia="宋体" w:cs="Times New Roman"/>
      <w:b/>
      <w:color w:val="678BA8"/>
    </w:rPr>
  </w:style>
  <w:style w:type="character" w:customStyle="1" w:styleId="484">
    <w:name w:val="Char Char8"/>
    <w:qFormat/>
    <w:uiPriority w:val="0"/>
    <w:rPr>
      <w:rFonts w:ascii="Calibri" w:hAnsi="Calibri" w:eastAsia="宋体" w:cs="宋体"/>
      <w:b/>
      <w:bCs/>
      <w:kern w:val="2"/>
      <w:sz w:val="28"/>
      <w:szCs w:val="28"/>
      <w:lang w:val="en-US" w:eastAsia="zh-CN" w:bidi="ar-SA"/>
    </w:rPr>
  </w:style>
  <w:style w:type="character" w:customStyle="1" w:styleId="485">
    <w:name w:val="Char Char17"/>
    <w:qFormat/>
    <w:uiPriority w:val="0"/>
    <w:rPr>
      <w:rFonts w:ascii="Arial" w:hAnsi="Arial" w:eastAsia="宋体" w:cs="Arial"/>
      <w:b/>
      <w:bCs/>
      <w:kern w:val="2"/>
      <w:sz w:val="32"/>
      <w:szCs w:val="32"/>
    </w:rPr>
  </w:style>
  <w:style w:type="character" w:customStyle="1" w:styleId="486">
    <w:name w:val="文档正文 Char1"/>
    <w:link w:val="487"/>
    <w:qFormat/>
    <w:uiPriority w:val="0"/>
    <w:rPr>
      <w:rFonts w:ascii="宋体" w:hAnsi="宋体" w:eastAsia="宋体" w:cs="Times New Roman"/>
      <w:kern w:val="0"/>
      <w:sz w:val="28"/>
      <w:szCs w:val="28"/>
    </w:rPr>
  </w:style>
  <w:style w:type="paragraph" w:customStyle="1" w:styleId="487">
    <w:name w:val="文档正文"/>
    <w:basedOn w:val="1"/>
    <w:link w:val="486"/>
    <w:uiPriority w:val="0"/>
    <w:pPr>
      <w:adjustRightInd w:val="0"/>
      <w:snapToGrid w:val="0"/>
      <w:spacing w:before="160" w:after="120" w:line="312" w:lineRule="atLeast"/>
      <w:ind w:left="300" w:firstLine="113"/>
      <w:jc w:val="center"/>
      <w:textAlignment w:val="baseline"/>
    </w:pPr>
    <w:rPr>
      <w:rFonts w:ascii="宋体" w:hAnsi="宋体" w:cs="Times New Roman"/>
      <w:kern w:val="0"/>
      <w:sz w:val="28"/>
      <w:szCs w:val="28"/>
    </w:rPr>
  </w:style>
  <w:style w:type="character" w:customStyle="1" w:styleId="488">
    <w:name w:val="样式 点"/>
    <w:uiPriority w:val="0"/>
    <w:rPr>
      <w:rFonts w:ascii="Calibri" w:hAnsi="Calibri" w:eastAsia="宋体" w:cs="Times New Roman"/>
      <w:b/>
      <w:em w:val="dot"/>
    </w:rPr>
  </w:style>
  <w:style w:type="character" w:customStyle="1" w:styleId="489">
    <w:name w:val="样式 首行缩进:  0.74 厘米 段前: 1.2 磅 段后: 1.2 磅 Char"/>
    <w:link w:val="490"/>
    <w:qFormat/>
    <w:uiPriority w:val="0"/>
    <w:rPr>
      <w:rFonts w:ascii="宋体" w:hAnsi="宋体" w:eastAsia="宋体" w:cs="Times New Roman"/>
      <w:sz w:val="24"/>
      <w:szCs w:val="20"/>
    </w:rPr>
  </w:style>
  <w:style w:type="paragraph" w:customStyle="1" w:styleId="490">
    <w:name w:val="样式 首行缩进:  0.74 厘米 段前: 1.2 磅 段后: 1.2 磅"/>
    <w:basedOn w:val="1"/>
    <w:link w:val="489"/>
    <w:qFormat/>
    <w:uiPriority w:val="0"/>
    <w:pPr>
      <w:snapToGrid w:val="0"/>
      <w:spacing w:before="24" w:after="24" w:line="360" w:lineRule="auto"/>
      <w:ind w:firstLine="113"/>
      <w:jc w:val="center"/>
    </w:pPr>
    <w:rPr>
      <w:rFonts w:ascii="宋体" w:hAnsi="宋体" w:cs="Times New Roman"/>
      <w:kern w:val="0"/>
      <w:sz w:val="24"/>
      <w:szCs w:val="20"/>
    </w:rPr>
  </w:style>
  <w:style w:type="character" w:customStyle="1" w:styleId="491">
    <w:name w:val="+SymcQuotetitle Char"/>
    <w:link w:val="492"/>
    <w:qFormat/>
    <w:uiPriority w:val="0"/>
    <w:rPr>
      <w:rFonts w:ascii="宋体" w:hAnsi="宋体" w:eastAsia="宋体" w:cs="Times New Roman"/>
      <w:color w:val="A30609"/>
      <w:kern w:val="0"/>
      <w:sz w:val="17"/>
      <w:szCs w:val="20"/>
      <w:lang w:eastAsia="en-US"/>
    </w:rPr>
  </w:style>
  <w:style w:type="paragraph" w:customStyle="1" w:styleId="492">
    <w:name w:val="+SymcQuotetitle"/>
    <w:basedOn w:val="332"/>
    <w:link w:val="491"/>
    <w:qFormat/>
    <w:uiPriority w:val="0"/>
    <w:pPr>
      <w:jc w:val="right"/>
    </w:pPr>
    <w:rPr>
      <w:rFonts w:cs="Times New Roman"/>
      <w:color w:val="A30609"/>
      <w:kern w:val="0"/>
      <w:sz w:val="17"/>
      <w:szCs w:val="20"/>
    </w:rPr>
  </w:style>
  <w:style w:type="character" w:customStyle="1" w:styleId="493">
    <w:name w:val="正文（绿盟科技） Char"/>
    <w:link w:val="494"/>
    <w:uiPriority w:val="0"/>
    <w:rPr>
      <w:rFonts w:ascii="Arial" w:hAnsi="Arial" w:cs="Calibri"/>
      <w:szCs w:val="21"/>
      <w:lang w:val="en-US" w:eastAsia="zh-CN" w:bidi="ar-SA"/>
    </w:rPr>
  </w:style>
  <w:style w:type="paragraph" w:customStyle="1" w:styleId="494">
    <w:name w:val="正文（绿盟科技）"/>
    <w:link w:val="493"/>
    <w:qFormat/>
    <w:uiPriority w:val="0"/>
    <w:pPr>
      <w:spacing w:before="160" w:after="120" w:line="300" w:lineRule="auto"/>
      <w:jc w:val="center"/>
    </w:pPr>
    <w:rPr>
      <w:rFonts w:ascii="Arial" w:hAnsi="Arial" w:eastAsia="宋体" w:cs="Calibri"/>
      <w:szCs w:val="21"/>
      <w:lang w:val="en-US" w:eastAsia="zh-CN" w:bidi="ar-SA"/>
    </w:rPr>
  </w:style>
  <w:style w:type="character" w:customStyle="1" w:styleId="495">
    <w:name w:val="SZF项目正文 Char"/>
    <w:link w:val="496"/>
    <w:uiPriority w:val="0"/>
    <w:rPr>
      <w:rFonts w:ascii="宋体" w:hAnsi="宋体" w:eastAsia="宋体" w:cs="Times New Roman"/>
      <w:sz w:val="24"/>
      <w:szCs w:val="20"/>
    </w:rPr>
  </w:style>
  <w:style w:type="paragraph" w:customStyle="1" w:styleId="496">
    <w:name w:val="SZF项目正文"/>
    <w:basedOn w:val="1"/>
    <w:link w:val="495"/>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497">
    <w:name w:val="样式 纯文本普通文字 Char纯文本 Char普通文字 Char Char标题1 + Times New Roman ... Char1"/>
    <w:link w:val="498"/>
    <w:qFormat/>
    <w:uiPriority w:val="0"/>
    <w:rPr>
      <w:rFonts w:ascii="Calibri" w:hAnsi="Calibri" w:cs="Calibri"/>
      <w:sz w:val="24"/>
      <w:szCs w:val="21"/>
      <w:lang w:val="en-US" w:eastAsia="zh-CN" w:bidi="ar-SA"/>
    </w:rPr>
  </w:style>
  <w:style w:type="paragraph" w:customStyle="1" w:styleId="498">
    <w:name w:val="样式 纯文本普通文字 Char纯文本 Char普通文字 Char Char标题1 + Times New Roman ..."/>
    <w:next w:val="26"/>
    <w:link w:val="497"/>
    <w:uiPriority w:val="0"/>
    <w:pPr>
      <w:autoSpaceDE w:val="0"/>
      <w:autoSpaceDN w:val="0"/>
      <w:adjustRightInd w:val="0"/>
      <w:spacing w:before="160" w:after="120" w:line="480" w:lineRule="atLeast"/>
      <w:ind w:firstLine="482"/>
      <w:jc w:val="center"/>
    </w:pPr>
    <w:rPr>
      <w:rFonts w:ascii="Calibri" w:hAnsi="Calibri" w:eastAsia="宋体" w:cs="Calibri"/>
      <w:sz w:val="24"/>
      <w:szCs w:val="21"/>
      <w:lang w:val="en-US" w:eastAsia="zh-CN" w:bidi="ar-SA"/>
    </w:rPr>
  </w:style>
  <w:style w:type="character" w:customStyle="1" w:styleId="499">
    <w:name w:val="样式 加粗 首行缩进:  2 字符 Char"/>
    <w:link w:val="500"/>
    <w:qFormat/>
    <w:uiPriority w:val="0"/>
    <w:rPr>
      <w:rFonts w:ascii="宋体" w:hAnsi="宋体" w:eastAsia="宋体" w:cs="Times New Roman"/>
      <w:b/>
      <w:bCs/>
      <w:sz w:val="24"/>
      <w:szCs w:val="20"/>
    </w:rPr>
  </w:style>
  <w:style w:type="paragraph" w:customStyle="1" w:styleId="500">
    <w:name w:val="样式 加粗 首行缩进:  2 字符"/>
    <w:basedOn w:val="1"/>
    <w:link w:val="499"/>
    <w:uiPriority w:val="0"/>
    <w:pPr>
      <w:snapToGrid w:val="0"/>
      <w:spacing w:beforeLines="50" w:afterLines="50" w:line="360" w:lineRule="auto"/>
      <w:ind w:firstLine="482"/>
      <w:jc w:val="center"/>
    </w:pPr>
    <w:rPr>
      <w:rFonts w:ascii="宋体" w:hAnsi="宋体" w:cs="Times New Roman"/>
      <w:b/>
      <w:bCs/>
      <w:kern w:val="0"/>
      <w:sz w:val="24"/>
      <w:szCs w:val="20"/>
    </w:rPr>
  </w:style>
  <w:style w:type="character" w:customStyle="1" w:styleId="501">
    <w:name w:val="ListBullet2 Char Char Char"/>
    <w:link w:val="502"/>
    <w:qFormat/>
    <w:uiPriority w:val="0"/>
    <w:rPr>
      <w:rFonts w:ascii="宋体" w:hAnsi="宋体" w:cs="Angsana New"/>
      <w:sz w:val="24"/>
      <w:szCs w:val="24"/>
      <w:lang w:bidi="th-TH"/>
    </w:rPr>
  </w:style>
  <w:style w:type="paragraph" w:customStyle="1" w:styleId="502">
    <w:name w:val="ListBullet2 Char Char"/>
    <w:basedOn w:val="1"/>
    <w:next w:val="1"/>
    <w:link w:val="501"/>
    <w:uiPriority w:val="0"/>
    <w:pPr>
      <w:tabs>
        <w:tab w:val="left" w:pos="677"/>
      </w:tabs>
      <w:snapToGrid w:val="0"/>
      <w:spacing w:before="240" w:after="120" w:line="288" w:lineRule="auto"/>
      <w:ind w:left="677" w:hanging="420"/>
      <w:jc w:val="center"/>
    </w:pPr>
    <w:rPr>
      <w:rFonts w:ascii="宋体" w:hAnsi="宋体" w:cs="Angsana New"/>
      <w:kern w:val="0"/>
      <w:sz w:val="24"/>
      <w:szCs w:val="24"/>
      <w:lang w:bidi="th-TH"/>
    </w:rPr>
  </w:style>
  <w:style w:type="character" w:customStyle="1" w:styleId="503">
    <w:name w:val="unnamed31"/>
    <w:uiPriority w:val="0"/>
    <w:rPr>
      <w:rFonts w:ascii="Calibri" w:hAnsi="Calibri" w:eastAsia="宋体" w:cs="Times New Roman"/>
      <w:sz w:val="21"/>
      <w:szCs w:val="21"/>
    </w:rPr>
  </w:style>
  <w:style w:type="character" w:customStyle="1" w:styleId="504">
    <w:name w:val="封面单位"/>
    <w:qFormat/>
    <w:uiPriority w:val="0"/>
    <w:rPr>
      <w:rFonts w:ascii="黑体" w:hAnsi="黑体" w:eastAsia="黑体" w:cs="Times New Roman"/>
      <w:sz w:val="32"/>
    </w:rPr>
  </w:style>
  <w:style w:type="character" w:customStyle="1" w:styleId="505">
    <w:name w:val="Andy_括号标题 Char"/>
    <w:link w:val="506"/>
    <w:uiPriority w:val="0"/>
    <w:rPr>
      <w:rFonts w:ascii="仿宋_GB2312" w:hAnsi="宋体" w:eastAsia="宋体" w:cs="Times New Roman"/>
    </w:rPr>
  </w:style>
  <w:style w:type="paragraph" w:customStyle="1" w:styleId="506">
    <w:name w:val="Andy_括号标题"/>
    <w:basedOn w:val="507"/>
    <w:link w:val="505"/>
    <w:qFormat/>
    <w:uiPriority w:val="0"/>
    <w:pPr>
      <w:spacing w:line="240" w:lineRule="auto"/>
      <w:ind w:firstLine="0"/>
    </w:pPr>
    <w:rPr>
      <w:rFonts w:eastAsia="宋体"/>
      <w:sz w:val="20"/>
      <w:szCs w:val="20"/>
    </w:rPr>
  </w:style>
  <w:style w:type="paragraph" w:customStyle="1" w:styleId="507">
    <w:name w:val="Andy_标准正文段落"/>
    <w:basedOn w:val="1"/>
    <w:link w:val="508"/>
    <w:autoRedefine/>
    <w:qFormat/>
    <w:uiPriority w:val="0"/>
    <w:pPr>
      <w:snapToGrid w:val="0"/>
      <w:spacing w:before="160" w:after="120" w:line="360" w:lineRule="auto"/>
      <w:ind w:firstLine="560"/>
      <w:jc w:val="center"/>
    </w:pPr>
    <w:rPr>
      <w:rFonts w:ascii="仿宋_GB2312" w:hAnsi="宋体" w:eastAsia="仿宋_GB2312" w:cs="Times New Roman"/>
      <w:kern w:val="0"/>
      <w:sz w:val="28"/>
      <w:szCs w:val="28"/>
    </w:rPr>
  </w:style>
  <w:style w:type="character" w:customStyle="1" w:styleId="508">
    <w:name w:val="Andy_标准正文段落 Char"/>
    <w:link w:val="507"/>
    <w:uiPriority w:val="0"/>
    <w:rPr>
      <w:rFonts w:ascii="仿宋_GB2312" w:hAnsi="宋体" w:eastAsia="仿宋_GB2312" w:cs="Times New Roman"/>
      <w:sz w:val="28"/>
      <w:szCs w:val="28"/>
    </w:rPr>
  </w:style>
  <w:style w:type="character" w:customStyle="1" w:styleId="509">
    <w:name w:val="+SymcAnswerListBullet Char"/>
    <w:link w:val="510"/>
    <w:uiPriority w:val="0"/>
    <w:rPr>
      <w:rFonts w:ascii="宋体" w:hAnsi="宋体" w:cs="Times New Roman"/>
      <w:lang w:eastAsia="en-US"/>
    </w:rPr>
  </w:style>
  <w:style w:type="paragraph" w:customStyle="1" w:styleId="510">
    <w:name w:val="+SymcAnswerListBullet"/>
    <w:basedOn w:val="1"/>
    <w:link w:val="509"/>
    <w:qFormat/>
    <w:uiPriority w:val="0"/>
    <w:pPr>
      <w:widowControl/>
      <w:tabs>
        <w:tab w:val="left" w:pos="1440"/>
      </w:tabs>
      <w:snapToGrid w:val="0"/>
      <w:spacing w:before="160" w:after="120" w:line="360" w:lineRule="auto"/>
      <w:ind w:left="1440"/>
      <w:jc w:val="center"/>
    </w:pPr>
    <w:rPr>
      <w:rFonts w:ascii="宋体" w:hAnsi="宋体" w:cs="Times New Roman"/>
      <w:kern w:val="0"/>
      <w:sz w:val="20"/>
      <w:szCs w:val="20"/>
      <w:lang w:eastAsia="en-US"/>
    </w:rPr>
  </w:style>
  <w:style w:type="character" w:customStyle="1" w:styleId="511">
    <w:name w:val="SZF项目正文标题 Char"/>
    <w:link w:val="512"/>
    <w:uiPriority w:val="0"/>
    <w:rPr>
      <w:rFonts w:ascii="黑体" w:hAnsi="黑体" w:eastAsia="黑体" w:cs="Times New Roman"/>
      <w:sz w:val="24"/>
      <w:szCs w:val="20"/>
    </w:rPr>
  </w:style>
  <w:style w:type="paragraph" w:customStyle="1" w:styleId="512">
    <w:name w:val="SZF项目正文标题"/>
    <w:basedOn w:val="496"/>
    <w:next w:val="496"/>
    <w:link w:val="511"/>
    <w:uiPriority w:val="0"/>
    <w:rPr>
      <w:rFonts w:ascii="黑体" w:hAnsi="黑体" w:eastAsia="黑体"/>
    </w:rPr>
  </w:style>
  <w:style w:type="character" w:customStyle="1" w:styleId="513">
    <w:name w:val="样式 仿宋_GB2312 四号 加粗 行距: 1.5 倍行距 Char"/>
    <w:link w:val="514"/>
    <w:qFormat/>
    <w:uiPriority w:val="0"/>
    <w:rPr>
      <w:rFonts w:ascii="仿宋_GB2312" w:hAnsi="宋体" w:eastAsia="宋体" w:cs="Times New Roman"/>
      <w:bCs/>
      <w:sz w:val="30"/>
      <w:szCs w:val="20"/>
    </w:rPr>
  </w:style>
  <w:style w:type="paragraph" w:customStyle="1" w:styleId="514">
    <w:name w:val="样式 仿宋_GB2312 四号 加粗 行距: 1.5 倍行距"/>
    <w:basedOn w:val="1"/>
    <w:link w:val="513"/>
    <w:qFormat/>
    <w:uiPriority w:val="0"/>
    <w:pPr>
      <w:snapToGrid w:val="0"/>
      <w:spacing w:before="160" w:after="120" w:line="360" w:lineRule="auto"/>
      <w:ind w:firstLine="562"/>
      <w:jc w:val="center"/>
    </w:pPr>
    <w:rPr>
      <w:rFonts w:ascii="仿宋_GB2312" w:hAnsi="宋体" w:cs="Times New Roman"/>
      <w:bCs/>
      <w:kern w:val="0"/>
      <w:sz w:val="30"/>
      <w:szCs w:val="20"/>
    </w:rPr>
  </w:style>
  <w:style w:type="character" w:customStyle="1" w:styleId="515">
    <w:name w:val="Andy_1级目录 Char"/>
    <w:link w:val="516"/>
    <w:uiPriority w:val="0"/>
    <w:rPr>
      <w:rFonts w:ascii="Times New Roman" w:hAnsi="Times New Roman" w:eastAsia="宋体" w:cs="Times New Roman"/>
      <w:b/>
      <w:kern w:val="44"/>
      <w:sz w:val="44"/>
      <w:szCs w:val="44"/>
    </w:rPr>
  </w:style>
  <w:style w:type="paragraph" w:customStyle="1" w:styleId="516">
    <w:name w:val="Andy_1级目录"/>
    <w:basedOn w:val="3"/>
    <w:link w:val="515"/>
    <w:uiPriority w:val="0"/>
    <w:pPr>
      <w:pageBreakBefore/>
      <w:numPr>
        <w:numId w:val="0"/>
      </w:numPr>
      <w:tabs>
        <w:tab w:val="left" w:pos="0"/>
        <w:tab w:val="left" w:pos="420"/>
      </w:tabs>
      <w:adjustRightInd/>
      <w:snapToGrid/>
      <w:spacing w:beforeLines="50" w:afterLines="50" w:line="578" w:lineRule="auto"/>
      <w:ind w:right="210" w:rightChars="100"/>
    </w:pPr>
    <w:rPr>
      <w:rFonts w:ascii="Times New Roman" w:hAnsi="Times New Roman"/>
      <w:bCs w:val="0"/>
      <w:sz w:val="44"/>
      <w:szCs w:val="44"/>
    </w:rPr>
  </w:style>
  <w:style w:type="character" w:customStyle="1" w:styleId="517">
    <w:name w:val="Andy_符号小标题 Char"/>
    <w:link w:val="518"/>
    <w:qFormat/>
    <w:uiPriority w:val="0"/>
    <w:rPr>
      <w:rFonts w:ascii="仿宋_GB2312" w:hAnsi="宋体" w:cs="Times New Roman"/>
      <w:sz w:val="24"/>
    </w:rPr>
  </w:style>
  <w:style w:type="paragraph" w:customStyle="1" w:styleId="518">
    <w:name w:val="Andy_符号小标题"/>
    <w:basedOn w:val="1"/>
    <w:link w:val="517"/>
    <w:qFormat/>
    <w:uiPriority w:val="0"/>
    <w:pPr>
      <w:snapToGrid w:val="0"/>
      <w:spacing w:before="160" w:after="120" w:line="360" w:lineRule="auto"/>
      <w:jc w:val="center"/>
    </w:pPr>
    <w:rPr>
      <w:rFonts w:ascii="仿宋_GB2312" w:hAnsi="宋体" w:cs="Times New Roman"/>
      <w:kern w:val="0"/>
      <w:sz w:val="24"/>
      <w:szCs w:val="20"/>
    </w:rPr>
  </w:style>
  <w:style w:type="character" w:customStyle="1" w:styleId="519">
    <w:name w:val="JQ正文 Char Char"/>
    <w:link w:val="520"/>
    <w:qFormat/>
    <w:uiPriority w:val="0"/>
    <w:rPr>
      <w:rFonts w:ascii="幼圆" w:hAnsi="幼圆" w:cs="Calibri"/>
      <w:szCs w:val="21"/>
      <w:lang w:val="en-US" w:eastAsia="zh-CN" w:bidi="ar-SA"/>
    </w:rPr>
  </w:style>
  <w:style w:type="paragraph" w:customStyle="1" w:styleId="520">
    <w:name w:val="JQ正文 Char"/>
    <w:link w:val="519"/>
    <w:uiPriority w:val="0"/>
    <w:pPr>
      <w:spacing w:before="160" w:after="120" w:line="288" w:lineRule="auto"/>
      <w:ind w:firstLine="420" w:firstLineChars="200"/>
      <w:jc w:val="center"/>
    </w:pPr>
    <w:rPr>
      <w:rFonts w:ascii="幼圆" w:hAnsi="幼圆" w:eastAsia="宋体" w:cs="Calibri"/>
      <w:szCs w:val="21"/>
      <w:lang w:val="en-US" w:eastAsia="zh-CN" w:bidi="ar-SA"/>
    </w:rPr>
  </w:style>
  <w:style w:type="character" w:customStyle="1" w:styleId="521">
    <w:name w:val="1 Char Char"/>
    <w:qFormat/>
    <w:uiPriority w:val="0"/>
    <w:rPr>
      <w:rFonts w:ascii="宋体" w:hAnsi="宋体" w:eastAsia="宋体" w:cs="Times New Roman"/>
      <w:b/>
      <w:bCs/>
      <w:kern w:val="44"/>
      <w:sz w:val="44"/>
      <w:szCs w:val="44"/>
    </w:rPr>
  </w:style>
  <w:style w:type="character" w:customStyle="1" w:styleId="522">
    <w:name w:val="SZF项目图 Char Char"/>
    <w:link w:val="523"/>
    <w:uiPriority w:val="0"/>
    <w:rPr>
      <w:rFonts w:ascii="宋体" w:hAnsi="宋体" w:eastAsia="宋体" w:cs="Times New Roman"/>
      <w:b/>
      <w:sz w:val="24"/>
      <w:szCs w:val="21"/>
    </w:rPr>
  </w:style>
  <w:style w:type="paragraph" w:customStyle="1" w:styleId="523">
    <w:name w:val="SZF项目图"/>
    <w:basedOn w:val="1"/>
    <w:next w:val="496"/>
    <w:link w:val="522"/>
    <w:uiPriority w:val="0"/>
    <w:pPr>
      <w:snapToGrid w:val="0"/>
      <w:spacing w:beforeLines="50" w:afterLines="50" w:line="360" w:lineRule="auto"/>
      <w:ind w:firstLine="113"/>
      <w:jc w:val="center"/>
    </w:pPr>
    <w:rPr>
      <w:rFonts w:ascii="宋体" w:hAnsi="宋体" w:cs="Times New Roman"/>
      <w:b/>
      <w:kern w:val="0"/>
      <w:sz w:val="24"/>
    </w:rPr>
  </w:style>
  <w:style w:type="character" w:customStyle="1" w:styleId="524">
    <w:name w:val="_标题2 Char"/>
    <w:link w:val="525"/>
    <w:uiPriority w:val="0"/>
    <w:rPr>
      <w:rFonts w:ascii="Arial" w:hAnsi="Arial" w:eastAsia="黑体" w:cs="Times New Roman"/>
      <w:bCs/>
      <w:sz w:val="32"/>
      <w:szCs w:val="32"/>
    </w:rPr>
  </w:style>
  <w:style w:type="paragraph" w:customStyle="1" w:styleId="525">
    <w:name w:val="_标题2"/>
    <w:basedOn w:val="4"/>
    <w:next w:val="308"/>
    <w:link w:val="524"/>
    <w:uiPriority w:val="0"/>
    <w:pPr>
      <w:keepNext/>
      <w:numPr>
        <w:ilvl w:val="0"/>
        <w:numId w:val="0"/>
      </w:numPr>
      <w:adjustRightInd/>
      <w:snapToGrid/>
      <w:spacing w:beforeLines="50" w:afterLines="50"/>
      <w:ind w:left="3828" w:hanging="567"/>
      <w:jc w:val="center"/>
    </w:pPr>
    <w:rPr>
      <w:rFonts w:eastAsia="黑体"/>
      <w:b w:val="0"/>
      <w:color w:val="auto"/>
      <w:kern w:val="0"/>
      <w:szCs w:val="32"/>
    </w:rPr>
  </w:style>
  <w:style w:type="character" w:customStyle="1" w:styleId="526">
    <w:name w:val="正文new Char"/>
    <w:link w:val="527"/>
    <w:qFormat/>
    <w:uiPriority w:val="0"/>
    <w:rPr>
      <w:rFonts w:ascii="宋体" w:hAnsi="宋体" w:eastAsia="宋体" w:cs="Times New Roman"/>
      <w:snapToGrid w:val="0"/>
      <w:color w:val="000000"/>
      <w:sz w:val="24"/>
      <w:szCs w:val="24"/>
    </w:rPr>
  </w:style>
  <w:style w:type="paragraph" w:customStyle="1" w:styleId="527">
    <w:name w:val="正文new"/>
    <w:basedOn w:val="1"/>
    <w:link w:val="526"/>
    <w:uiPriority w:val="0"/>
    <w:pPr>
      <w:tabs>
        <w:tab w:val="left" w:pos="3960"/>
      </w:tabs>
      <w:snapToGrid w:val="0"/>
      <w:spacing w:beforeLines="50" w:afterLines="50" w:line="360" w:lineRule="auto"/>
      <w:ind w:firstLine="113"/>
      <w:jc w:val="center"/>
    </w:pPr>
    <w:rPr>
      <w:rFonts w:ascii="宋体" w:hAnsi="宋体" w:cs="Times New Roman"/>
      <w:snapToGrid w:val="0"/>
      <w:color w:val="000000"/>
      <w:kern w:val="0"/>
      <w:sz w:val="24"/>
      <w:szCs w:val="24"/>
    </w:rPr>
  </w:style>
  <w:style w:type="character" w:customStyle="1" w:styleId="528">
    <w:name w:val="正文 Char Char"/>
    <w:qFormat/>
    <w:uiPriority w:val="0"/>
    <w:rPr>
      <w:rFonts w:ascii="Calibri" w:hAnsi="Calibri" w:eastAsia="宋体" w:cs="Times New Roman"/>
    </w:rPr>
  </w:style>
  <w:style w:type="character" w:customStyle="1" w:styleId="529">
    <w:name w:val="标题 2 Char2"/>
    <w:uiPriority w:val="0"/>
    <w:rPr>
      <w:rFonts w:ascii="Cambria" w:hAnsi="Cambria" w:eastAsia="宋体" w:cs="Times New Roman"/>
      <w:b/>
      <w:bCs/>
      <w:sz w:val="32"/>
      <w:szCs w:val="32"/>
    </w:rPr>
  </w:style>
  <w:style w:type="character" w:customStyle="1" w:styleId="530">
    <w:name w:val="仿宋小标题 Char"/>
    <w:link w:val="531"/>
    <w:uiPriority w:val="0"/>
    <w:rPr>
      <w:rFonts w:ascii="仿宋_GB2312" w:hAnsi="宋体" w:cs="Times New Roman"/>
      <w:sz w:val="24"/>
    </w:rPr>
  </w:style>
  <w:style w:type="paragraph" w:customStyle="1" w:styleId="531">
    <w:name w:val="仿宋小标题"/>
    <w:basedOn w:val="464"/>
    <w:link w:val="530"/>
    <w:qFormat/>
    <w:uiPriority w:val="0"/>
    <w:pPr>
      <w:ind w:left="-560" w:firstLine="0"/>
    </w:pPr>
  </w:style>
  <w:style w:type="character" w:customStyle="1" w:styleId="532">
    <w:name w:val="Andy_5级目录 Char"/>
    <w:link w:val="533"/>
    <w:uiPriority w:val="0"/>
    <w:rPr>
      <w:rFonts w:ascii="Calibri" w:hAnsi="Calibri" w:eastAsia="宋体" w:cs="Times New Roman"/>
      <w:b/>
      <w:bCs/>
      <w:sz w:val="30"/>
      <w:szCs w:val="28"/>
    </w:rPr>
  </w:style>
  <w:style w:type="paragraph" w:customStyle="1" w:styleId="533">
    <w:name w:val="Andy_5级目录"/>
    <w:basedOn w:val="7"/>
    <w:link w:val="532"/>
    <w:qFormat/>
    <w:uiPriority w:val="0"/>
    <w:pPr>
      <w:keepLines/>
      <w:numPr>
        <w:ilvl w:val="0"/>
        <w:numId w:val="0"/>
      </w:numPr>
      <w:adjustRightInd/>
      <w:snapToGrid/>
      <w:spacing w:beforeLines="50" w:afterLines="50" w:line="376" w:lineRule="auto"/>
      <w:ind w:left="100" w:leftChars="100" w:right="100" w:rightChars="100"/>
      <w:jc w:val="center"/>
    </w:pPr>
    <w:rPr>
      <w:rFonts w:ascii="Calibri" w:hAnsi="Calibri"/>
      <w:bCs/>
      <w:kern w:val="0"/>
      <w:sz w:val="30"/>
      <w:szCs w:val="28"/>
    </w:rPr>
  </w:style>
  <w:style w:type="character" w:customStyle="1" w:styleId="534">
    <w:name w:val="正文字体 Char"/>
    <w:link w:val="535"/>
    <w:qFormat/>
    <w:uiPriority w:val="0"/>
    <w:rPr>
      <w:rFonts w:ascii="Arial" w:hAnsi="Arial" w:eastAsia="宋体" w:cs="Times New Roman"/>
      <w:sz w:val="24"/>
      <w:szCs w:val="20"/>
    </w:rPr>
  </w:style>
  <w:style w:type="paragraph" w:customStyle="1" w:styleId="535">
    <w:name w:val="正文字体"/>
    <w:basedOn w:val="1"/>
    <w:link w:val="534"/>
    <w:uiPriority w:val="0"/>
    <w:pPr>
      <w:widowControl/>
      <w:snapToGrid w:val="0"/>
      <w:spacing w:before="120" w:after="120" w:line="360" w:lineRule="auto"/>
      <w:ind w:firstLine="113"/>
      <w:jc w:val="center"/>
    </w:pPr>
    <w:rPr>
      <w:rFonts w:ascii="Arial" w:hAnsi="Arial" w:cs="Times New Roman"/>
      <w:kern w:val="0"/>
      <w:sz w:val="24"/>
      <w:szCs w:val="20"/>
    </w:rPr>
  </w:style>
  <w:style w:type="character" w:customStyle="1" w:styleId="536">
    <w:name w:val="批注主题 Char2"/>
    <w:uiPriority w:val="0"/>
    <w:rPr>
      <w:rFonts w:ascii="宋体" w:hAnsi="宋体" w:eastAsia="宋体" w:cs="Times New Roman"/>
      <w:b/>
      <w:bCs/>
      <w:sz w:val="24"/>
      <w:szCs w:val="24"/>
    </w:rPr>
  </w:style>
  <w:style w:type="character" w:customStyle="1" w:styleId="537">
    <w:name w:val="列表（符号一级）（绿盟科技） Char"/>
    <w:link w:val="538"/>
    <w:uiPriority w:val="0"/>
    <w:rPr>
      <w:rFonts w:ascii="Arial" w:hAnsi="Arial" w:cs="Times New Roman"/>
      <w:sz w:val="24"/>
    </w:rPr>
  </w:style>
  <w:style w:type="paragraph" w:customStyle="1" w:styleId="538">
    <w:name w:val="列表（符号一级）（绿盟科技）"/>
    <w:basedOn w:val="1"/>
    <w:link w:val="537"/>
    <w:qFormat/>
    <w:uiPriority w:val="0"/>
    <w:pPr>
      <w:widowControl/>
      <w:snapToGrid w:val="0"/>
      <w:spacing w:before="160" w:after="120" w:line="300" w:lineRule="auto"/>
      <w:ind w:left="420" w:hanging="420"/>
      <w:jc w:val="center"/>
    </w:pPr>
    <w:rPr>
      <w:rFonts w:ascii="Arial" w:hAnsi="Arial" w:cs="Times New Roman"/>
      <w:kern w:val="0"/>
      <w:sz w:val="24"/>
      <w:szCs w:val="20"/>
    </w:rPr>
  </w:style>
  <w:style w:type="character" w:customStyle="1" w:styleId="539">
    <w:name w:val="批注框文本 字符"/>
    <w:uiPriority w:val="0"/>
    <w:rPr>
      <w:rFonts w:ascii="Calibri" w:hAnsi="Calibri" w:eastAsia="宋体" w:cs="Times New Roman"/>
      <w:sz w:val="18"/>
      <w:szCs w:val="18"/>
    </w:rPr>
  </w:style>
  <w:style w:type="character" w:customStyle="1" w:styleId="540">
    <w:name w:val="正文（首行不缩进） Char Char"/>
    <w:link w:val="541"/>
    <w:qFormat/>
    <w:uiPriority w:val="0"/>
    <w:rPr>
      <w:rFonts w:ascii="宋体" w:hAnsi="宋体" w:eastAsia="宋体" w:cs="Times New Roman"/>
      <w:sz w:val="24"/>
      <w:szCs w:val="24"/>
    </w:rPr>
  </w:style>
  <w:style w:type="paragraph" w:customStyle="1" w:styleId="541">
    <w:name w:val="正文（首行不缩进）"/>
    <w:basedOn w:val="1"/>
    <w:link w:val="540"/>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542">
    <w:name w:val="表格文字 Char"/>
    <w:link w:val="543"/>
    <w:uiPriority w:val="0"/>
    <w:rPr>
      <w:rFonts w:ascii="宋体" w:hAnsi="宋体" w:eastAsia="宋体" w:cs="Times New Roman"/>
      <w:spacing w:val="10"/>
      <w:sz w:val="24"/>
      <w:szCs w:val="24"/>
    </w:rPr>
  </w:style>
  <w:style w:type="paragraph" w:customStyle="1" w:styleId="543">
    <w:name w:val="表格文字"/>
    <w:basedOn w:val="1"/>
    <w:link w:val="542"/>
    <w:uiPriority w:val="0"/>
    <w:pPr>
      <w:snapToGrid w:val="0"/>
      <w:spacing w:beforeLines="25" w:afterLines="25" w:line="360" w:lineRule="auto"/>
      <w:ind w:firstLine="113"/>
      <w:jc w:val="center"/>
    </w:pPr>
    <w:rPr>
      <w:rFonts w:ascii="宋体" w:hAnsi="宋体" w:cs="Times New Roman"/>
      <w:spacing w:val="10"/>
      <w:kern w:val="0"/>
      <w:sz w:val="24"/>
      <w:szCs w:val="24"/>
    </w:rPr>
  </w:style>
  <w:style w:type="character" w:customStyle="1" w:styleId="544">
    <w:name w:val="总列表样式 Char"/>
    <w:link w:val="545"/>
    <w:qFormat/>
    <w:uiPriority w:val="0"/>
    <w:rPr>
      <w:rFonts w:ascii="宋体" w:hAnsi="宋体" w:cs="Times New Roman"/>
      <w:sz w:val="24"/>
      <w:szCs w:val="28"/>
      <w:lang w:val="en-GB"/>
    </w:rPr>
  </w:style>
  <w:style w:type="paragraph" w:customStyle="1" w:styleId="545">
    <w:name w:val="总列表样式"/>
    <w:basedOn w:val="546"/>
    <w:link w:val="544"/>
    <w:qFormat/>
    <w:uiPriority w:val="0"/>
    <w:pPr>
      <w:adjustRightInd/>
      <w:spacing w:beforeLines="50" w:afterLines="0" w:line="360" w:lineRule="auto"/>
      <w:ind w:left="0" w:leftChars="0" w:right="0" w:rightChars="0" w:firstLine="0"/>
      <w:textAlignment w:val="auto"/>
    </w:pPr>
    <w:rPr>
      <w:szCs w:val="28"/>
    </w:rPr>
  </w:style>
  <w:style w:type="paragraph" w:customStyle="1" w:styleId="546">
    <w:name w:val="段落正文"/>
    <w:basedOn w:val="1"/>
    <w:link w:val="547"/>
    <w:qFormat/>
    <w:uiPriority w:val="0"/>
    <w:pPr>
      <w:adjustRightInd w:val="0"/>
      <w:snapToGrid w:val="0"/>
      <w:spacing w:before="120" w:afterLines="50" w:line="360" w:lineRule="exact"/>
      <w:ind w:left="210" w:leftChars="100" w:right="100" w:rightChars="100" w:firstLine="426"/>
      <w:jc w:val="center"/>
      <w:textAlignment w:val="baseline"/>
    </w:pPr>
    <w:rPr>
      <w:rFonts w:ascii="宋体" w:hAnsi="宋体" w:cs="Times New Roman"/>
      <w:kern w:val="0"/>
      <w:sz w:val="24"/>
      <w:lang w:val="en-GB"/>
    </w:rPr>
  </w:style>
  <w:style w:type="character" w:customStyle="1" w:styleId="547">
    <w:name w:val="段落正文 Char"/>
    <w:link w:val="546"/>
    <w:uiPriority w:val="0"/>
    <w:rPr>
      <w:rFonts w:ascii="宋体" w:hAnsi="宋体" w:eastAsia="宋体" w:cs="Times New Roman"/>
      <w:sz w:val="24"/>
      <w:szCs w:val="21"/>
      <w:lang w:val="en-GB"/>
    </w:rPr>
  </w:style>
  <w:style w:type="character" w:customStyle="1" w:styleId="548">
    <w:name w:val="表格文字 Char Char Char Char Char Char"/>
    <w:link w:val="549"/>
    <w:qFormat/>
    <w:uiPriority w:val="0"/>
    <w:rPr>
      <w:rFonts w:ascii="宋体" w:hAnsi="宋体" w:eastAsia="宋体" w:cs="Times New Roman"/>
      <w:spacing w:val="10"/>
      <w:sz w:val="24"/>
      <w:szCs w:val="24"/>
    </w:rPr>
  </w:style>
  <w:style w:type="paragraph" w:customStyle="1" w:styleId="549">
    <w:name w:val="表格文字 Char Char Char Char Char"/>
    <w:basedOn w:val="1"/>
    <w:link w:val="548"/>
    <w:uiPriority w:val="0"/>
    <w:pPr>
      <w:snapToGrid w:val="0"/>
      <w:spacing w:beforeLines="25" w:afterLines="25" w:line="360" w:lineRule="auto"/>
      <w:ind w:firstLine="113"/>
      <w:jc w:val="center"/>
    </w:pPr>
    <w:rPr>
      <w:rFonts w:ascii="宋体" w:hAnsi="宋体" w:cs="Times New Roman"/>
      <w:spacing w:val="10"/>
      <w:kern w:val="0"/>
      <w:sz w:val="24"/>
      <w:szCs w:val="24"/>
    </w:rPr>
  </w:style>
  <w:style w:type="character" w:customStyle="1" w:styleId="550">
    <w:name w:val="5 Char Char"/>
    <w:uiPriority w:val="0"/>
    <w:rPr>
      <w:rFonts w:ascii="Times New Roman" w:hAnsi="Times New Roman" w:eastAsia="宋体" w:cs="Times New Roman"/>
      <w:b/>
      <w:bCs/>
      <w:kern w:val="2"/>
      <w:sz w:val="28"/>
      <w:szCs w:val="28"/>
    </w:rPr>
  </w:style>
  <w:style w:type="character" w:customStyle="1" w:styleId="551">
    <w:name w:val="正文文本 3 Char1"/>
    <w:qFormat/>
    <w:uiPriority w:val="0"/>
    <w:rPr>
      <w:rFonts w:ascii="宋体" w:hAnsi="宋体" w:eastAsia="宋体" w:cs="Times New Roman"/>
      <w:sz w:val="16"/>
      <w:szCs w:val="16"/>
    </w:rPr>
  </w:style>
  <w:style w:type="character" w:customStyle="1" w:styleId="552">
    <w:name w:val="小标题样式 Char"/>
    <w:link w:val="553"/>
    <w:qFormat/>
    <w:uiPriority w:val="0"/>
    <w:rPr>
      <w:rFonts w:ascii="宋体" w:hAnsi="宋体" w:eastAsia="仿宋_GB2312" w:cs="Times New Roman"/>
      <w:sz w:val="28"/>
      <w:szCs w:val="24"/>
    </w:rPr>
  </w:style>
  <w:style w:type="paragraph" w:customStyle="1" w:styleId="553">
    <w:name w:val="小标题样式"/>
    <w:basedOn w:val="1"/>
    <w:link w:val="552"/>
    <w:qFormat/>
    <w:uiPriority w:val="0"/>
    <w:pPr>
      <w:tabs>
        <w:tab w:val="left" w:pos="0"/>
        <w:tab w:val="left" w:pos="567"/>
        <w:tab w:val="left" w:pos="1276"/>
      </w:tabs>
      <w:suppressAutoHyphens/>
      <w:snapToGrid w:val="0"/>
      <w:spacing w:before="160" w:after="120" w:line="360" w:lineRule="auto"/>
      <w:ind w:left="1130" w:hanging="420"/>
      <w:jc w:val="center"/>
    </w:pPr>
    <w:rPr>
      <w:rFonts w:ascii="宋体" w:hAnsi="宋体" w:eastAsia="仿宋_GB2312" w:cs="Times New Roman"/>
      <w:kern w:val="0"/>
      <w:sz w:val="28"/>
      <w:szCs w:val="24"/>
    </w:rPr>
  </w:style>
  <w:style w:type="character" w:customStyle="1" w:styleId="554">
    <w:name w:val="Bibliography entry"/>
    <w:qFormat/>
    <w:uiPriority w:val="0"/>
    <w:rPr>
      <w:rFonts w:ascii="Calibri" w:hAnsi="Calibri" w:eastAsia="宋体" w:cs="Times New Roman"/>
    </w:rPr>
  </w:style>
  <w:style w:type="character" w:customStyle="1" w:styleId="555">
    <w:name w:val="样式20 Char"/>
    <w:link w:val="556"/>
    <w:qFormat/>
    <w:uiPriority w:val="0"/>
    <w:rPr>
      <w:rFonts w:ascii="Times New Roman" w:hAnsi="Times New Roman" w:eastAsia="宋体" w:cs="Times New Roman"/>
      <w:b/>
      <w:bCs/>
      <w:sz w:val="24"/>
      <w:szCs w:val="24"/>
    </w:rPr>
  </w:style>
  <w:style w:type="paragraph" w:customStyle="1" w:styleId="556">
    <w:name w:val="样式20"/>
    <w:basedOn w:val="7"/>
    <w:link w:val="555"/>
    <w:qFormat/>
    <w:uiPriority w:val="0"/>
    <w:pPr>
      <w:keepLines/>
      <w:numPr>
        <w:ilvl w:val="0"/>
        <w:numId w:val="0"/>
      </w:numPr>
      <w:tabs>
        <w:tab w:val="left" w:pos="992"/>
      </w:tabs>
      <w:adjustRightInd/>
      <w:snapToGrid/>
      <w:spacing w:beforeLines="50" w:afterLines="50" w:line="376" w:lineRule="auto"/>
      <w:ind w:left="992" w:hanging="992"/>
      <w:jc w:val="center"/>
    </w:pPr>
    <w:rPr>
      <w:rFonts w:ascii="Times New Roman" w:hAnsi="Times New Roman"/>
      <w:bCs/>
      <w:kern w:val="0"/>
    </w:rPr>
  </w:style>
  <w:style w:type="character" w:customStyle="1" w:styleId="557">
    <w:name w:val="正文字缩1字 Char"/>
    <w:link w:val="558"/>
    <w:qFormat/>
    <w:uiPriority w:val="0"/>
    <w:rPr>
      <w:rFonts w:ascii="宋体" w:hAnsi="宋体" w:eastAsia="宋体" w:cs="Times New Roman"/>
      <w:sz w:val="24"/>
      <w:szCs w:val="24"/>
    </w:rPr>
  </w:style>
  <w:style w:type="paragraph" w:customStyle="1" w:styleId="558">
    <w:name w:val="正文字缩1字"/>
    <w:basedOn w:val="1"/>
    <w:link w:val="557"/>
    <w:qFormat/>
    <w:uiPriority w:val="0"/>
    <w:pPr>
      <w:snapToGrid w:val="0"/>
      <w:spacing w:before="60" w:after="60" w:line="360" w:lineRule="auto"/>
      <w:ind w:left="100" w:leftChars="100" w:firstLine="200"/>
      <w:jc w:val="center"/>
    </w:pPr>
    <w:rPr>
      <w:rFonts w:ascii="宋体" w:hAnsi="宋体" w:cs="Times New Roman"/>
      <w:kern w:val="0"/>
      <w:sz w:val="24"/>
      <w:szCs w:val="24"/>
    </w:rPr>
  </w:style>
  <w:style w:type="character" w:customStyle="1" w:styleId="559">
    <w:name w:val="标书正文 Char Char Char Char Char Char Char1"/>
    <w:link w:val="560"/>
    <w:qFormat/>
    <w:uiPriority w:val="0"/>
    <w:rPr>
      <w:rFonts w:ascii="宋体" w:hAnsi="宋体" w:eastAsia="宋体" w:cs="Times New Roman"/>
      <w:b/>
      <w:sz w:val="24"/>
      <w:szCs w:val="24"/>
    </w:rPr>
  </w:style>
  <w:style w:type="paragraph" w:customStyle="1" w:styleId="560">
    <w:name w:val="标书正文 Char Char Char Char Char Char"/>
    <w:basedOn w:val="34"/>
    <w:link w:val="559"/>
    <w:qFormat/>
    <w:uiPriority w:val="0"/>
    <w:pPr>
      <w:tabs>
        <w:tab w:val="left" w:pos="9000"/>
      </w:tabs>
      <w:spacing w:after="0"/>
      <w:ind w:left="240" w:leftChars="100" w:right="240" w:rightChars="100"/>
    </w:pPr>
    <w:rPr>
      <w:b/>
    </w:rPr>
  </w:style>
  <w:style w:type="character" w:customStyle="1" w:styleId="561">
    <w:name w:val="font111"/>
    <w:qFormat/>
    <w:uiPriority w:val="0"/>
    <w:rPr>
      <w:rFonts w:ascii="Calibri" w:hAnsi="Calibri" w:eastAsia="宋体" w:cs="Times New Roman"/>
      <w:sz w:val="22"/>
      <w:szCs w:val="22"/>
    </w:rPr>
  </w:style>
  <w:style w:type="character" w:customStyle="1" w:styleId="562">
    <w:name w:val="!RSLevel2 Char"/>
    <w:link w:val="563"/>
    <w:uiPriority w:val="0"/>
    <w:rPr>
      <w:rFonts w:ascii="Arial" w:hAnsi="Arial" w:eastAsia="宋体" w:cs="Arial"/>
      <w:b/>
      <w:sz w:val="28"/>
      <w:szCs w:val="28"/>
    </w:rPr>
  </w:style>
  <w:style w:type="paragraph" w:customStyle="1" w:styleId="563">
    <w:name w:val="!RSLevel2"/>
    <w:basedOn w:val="4"/>
    <w:link w:val="562"/>
    <w:uiPriority w:val="0"/>
    <w:pPr>
      <w:keepNext/>
      <w:keepLines w:val="0"/>
      <w:widowControl/>
      <w:numPr>
        <w:ilvl w:val="0"/>
        <w:numId w:val="0"/>
      </w:numPr>
      <w:tabs>
        <w:tab w:val="left" w:pos="720"/>
      </w:tabs>
      <w:adjustRightInd/>
      <w:snapToGrid/>
      <w:spacing w:beforeLines="50" w:afterLines="50"/>
      <w:ind w:left="576" w:hanging="576"/>
      <w:jc w:val="center"/>
    </w:pPr>
    <w:rPr>
      <w:bCs w:val="0"/>
      <w:color w:val="auto"/>
      <w:kern w:val="0"/>
      <w:sz w:val="28"/>
      <w:szCs w:val="28"/>
    </w:rPr>
  </w:style>
  <w:style w:type="character" w:customStyle="1" w:styleId="564">
    <w:name w:val="atitle1"/>
    <w:uiPriority w:val="0"/>
    <w:rPr>
      <w:rFonts w:hint="default" w:ascii="Arial" w:hAnsi="Arial" w:eastAsia="宋体" w:cs="Arial"/>
      <w:b/>
      <w:bCs/>
      <w:sz w:val="38"/>
      <w:szCs w:val="38"/>
    </w:rPr>
  </w:style>
  <w:style w:type="character" w:customStyle="1" w:styleId="565">
    <w:name w:val="正文格式 Char1"/>
    <w:link w:val="566"/>
    <w:qFormat/>
    <w:uiPriority w:val="0"/>
    <w:rPr>
      <w:rFonts w:ascii="宋体" w:hAnsi="宋体" w:eastAsia="楷体_GB2312" w:cs="Times New Roman"/>
      <w:color w:val="000000"/>
      <w:kern w:val="0"/>
      <w:sz w:val="24"/>
      <w:szCs w:val="21"/>
    </w:rPr>
  </w:style>
  <w:style w:type="paragraph" w:customStyle="1" w:styleId="566">
    <w:name w:val="正文格式"/>
    <w:basedOn w:val="1"/>
    <w:link w:val="565"/>
    <w:uiPriority w:val="0"/>
    <w:pPr>
      <w:widowControl/>
      <w:adjustRightInd w:val="0"/>
      <w:snapToGrid w:val="0"/>
      <w:spacing w:beforeLines="100" w:afterLines="100" w:line="400" w:lineRule="exact"/>
      <w:ind w:left="210" w:hanging="210"/>
      <w:jc w:val="center"/>
      <w:textAlignment w:val="baseline"/>
    </w:pPr>
    <w:rPr>
      <w:rFonts w:ascii="宋体" w:hAnsi="宋体" w:eastAsia="楷体_GB2312" w:cs="Times New Roman"/>
      <w:color w:val="000000"/>
      <w:kern w:val="0"/>
      <w:sz w:val="24"/>
    </w:rPr>
  </w:style>
  <w:style w:type="character" w:customStyle="1" w:styleId="567">
    <w:name w:val="项目符号2 Char"/>
    <w:link w:val="568"/>
    <w:uiPriority w:val="0"/>
    <w:rPr>
      <w:rFonts w:ascii="宋体" w:hAnsi="宋体" w:cs="Times New Roman"/>
      <w:sz w:val="24"/>
      <w:szCs w:val="24"/>
    </w:rPr>
  </w:style>
  <w:style w:type="paragraph" w:customStyle="1" w:styleId="568">
    <w:name w:val="项目符号2"/>
    <w:basedOn w:val="1"/>
    <w:link w:val="567"/>
    <w:uiPriority w:val="0"/>
    <w:pPr>
      <w:tabs>
        <w:tab w:val="left" w:pos="363"/>
      </w:tabs>
      <w:snapToGrid w:val="0"/>
      <w:spacing w:before="160" w:after="120" w:line="360" w:lineRule="auto"/>
      <w:ind w:left="-34" w:firstLine="454"/>
      <w:jc w:val="center"/>
    </w:pPr>
    <w:rPr>
      <w:rFonts w:ascii="宋体" w:hAnsi="宋体" w:cs="Times New Roman"/>
      <w:kern w:val="0"/>
      <w:sz w:val="24"/>
      <w:szCs w:val="24"/>
    </w:rPr>
  </w:style>
  <w:style w:type="character" w:customStyle="1" w:styleId="569">
    <w:name w:val="正文 Char"/>
    <w:qFormat/>
    <w:uiPriority w:val="0"/>
    <w:rPr>
      <w:rFonts w:ascii="Times New Roman" w:hAnsi="Times New Roman" w:eastAsia="宋体" w:cs="Times New Roman"/>
      <w:kern w:val="28"/>
      <w:sz w:val="24"/>
      <w:szCs w:val="24"/>
    </w:rPr>
  </w:style>
  <w:style w:type="character" w:customStyle="1" w:styleId="570">
    <w:name w:val="叙述 Char"/>
    <w:link w:val="571"/>
    <w:qFormat/>
    <w:uiPriority w:val="0"/>
    <w:rPr>
      <w:rFonts w:ascii="宋体" w:hAnsi="宋体" w:eastAsia="宋体-方正超大字符集" w:cs="Times New Roman"/>
      <w:color w:val="000000"/>
      <w:sz w:val="24"/>
      <w:szCs w:val="24"/>
    </w:rPr>
  </w:style>
  <w:style w:type="paragraph" w:customStyle="1" w:styleId="571">
    <w:name w:val="叙述"/>
    <w:basedOn w:val="1"/>
    <w:link w:val="570"/>
    <w:qFormat/>
    <w:uiPriority w:val="0"/>
    <w:pPr>
      <w:snapToGrid w:val="0"/>
      <w:spacing w:before="160" w:after="120" w:line="360" w:lineRule="auto"/>
      <w:ind w:firstLine="113"/>
      <w:jc w:val="center"/>
    </w:pPr>
    <w:rPr>
      <w:rFonts w:ascii="宋体" w:hAnsi="宋体" w:eastAsia="宋体-方正超大字符集" w:cs="Times New Roman"/>
      <w:color w:val="000000"/>
      <w:kern w:val="0"/>
      <w:sz w:val="24"/>
      <w:szCs w:val="24"/>
    </w:rPr>
  </w:style>
  <w:style w:type="character" w:customStyle="1" w:styleId="572">
    <w:name w:val="标书2 Char Char"/>
    <w:link w:val="573"/>
    <w:uiPriority w:val="0"/>
    <w:rPr>
      <w:rFonts w:ascii="宋体" w:hAnsi="宋体" w:cs="Times New Roman"/>
      <w:b/>
      <w:sz w:val="32"/>
      <w:szCs w:val="24"/>
    </w:rPr>
  </w:style>
  <w:style w:type="paragraph" w:customStyle="1" w:styleId="573">
    <w:name w:val="标书2"/>
    <w:basedOn w:val="1"/>
    <w:link w:val="572"/>
    <w:qFormat/>
    <w:uiPriority w:val="0"/>
    <w:pPr>
      <w:tabs>
        <w:tab w:val="left" w:pos="1680"/>
      </w:tabs>
      <w:snapToGrid w:val="0"/>
      <w:spacing w:beforeLines="50" w:afterLines="50" w:line="360" w:lineRule="auto"/>
      <w:ind w:left="1680" w:hanging="420"/>
      <w:jc w:val="center"/>
    </w:pPr>
    <w:rPr>
      <w:rFonts w:ascii="宋体" w:hAnsi="宋体" w:cs="Times New Roman"/>
      <w:b/>
      <w:kern w:val="0"/>
      <w:sz w:val="32"/>
      <w:szCs w:val="24"/>
    </w:rPr>
  </w:style>
  <w:style w:type="character" w:customStyle="1" w:styleId="574">
    <w:name w:val="文正？ Char"/>
    <w:link w:val="575"/>
    <w:qFormat/>
    <w:uiPriority w:val="0"/>
    <w:rPr>
      <w:rFonts w:ascii="Calibri" w:hAnsi="Calibri" w:eastAsia="宋体" w:cs="Times New Roman"/>
      <w:sz w:val="24"/>
      <w:szCs w:val="24"/>
    </w:rPr>
  </w:style>
  <w:style w:type="paragraph" w:customStyle="1" w:styleId="575">
    <w:name w:val="文正？"/>
    <w:basedOn w:val="1"/>
    <w:link w:val="574"/>
    <w:qFormat/>
    <w:uiPriority w:val="0"/>
    <w:pPr>
      <w:snapToGrid w:val="0"/>
      <w:spacing w:before="160" w:after="120" w:line="360" w:lineRule="auto"/>
      <w:ind w:firstLine="113"/>
      <w:jc w:val="center"/>
    </w:pPr>
    <w:rPr>
      <w:rFonts w:cs="Times New Roman"/>
      <w:kern w:val="0"/>
      <w:sz w:val="24"/>
      <w:szCs w:val="24"/>
    </w:rPr>
  </w:style>
  <w:style w:type="character" w:customStyle="1" w:styleId="576">
    <w:name w:val="表格列标题"/>
    <w:qFormat/>
    <w:uiPriority w:val="0"/>
    <w:rPr>
      <w:rFonts w:ascii="Arial" w:hAnsi="Arial" w:eastAsia="宋体" w:cs="Times New Roman"/>
      <w:b/>
      <w:bCs/>
      <w:sz w:val="24"/>
    </w:rPr>
  </w:style>
  <w:style w:type="character" w:customStyle="1" w:styleId="577">
    <w:name w:val="表编号 Char"/>
    <w:link w:val="578"/>
    <w:uiPriority w:val="0"/>
    <w:rPr>
      <w:rFonts w:ascii="宋体" w:hAnsi="宋体" w:cs="Times New Roman"/>
    </w:rPr>
  </w:style>
  <w:style w:type="paragraph" w:customStyle="1" w:styleId="578">
    <w:name w:val="表编号"/>
    <w:basedOn w:val="1"/>
    <w:link w:val="577"/>
    <w:qFormat/>
    <w:uiPriority w:val="0"/>
    <w:pPr>
      <w:tabs>
        <w:tab w:val="left" w:pos="4755"/>
      </w:tabs>
      <w:snapToGrid w:val="0"/>
      <w:spacing w:before="160" w:after="120" w:line="360" w:lineRule="auto"/>
      <w:jc w:val="center"/>
    </w:pPr>
    <w:rPr>
      <w:rFonts w:ascii="宋体" w:hAnsi="宋体" w:cs="Times New Roman"/>
      <w:kern w:val="0"/>
      <w:sz w:val="20"/>
      <w:szCs w:val="20"/>
    </w:rPr>
  </w:style>
  <w:style w:type="character" w:customStyle="1" w:styleId="579">
    <w:name w:val="dialog-label"/>
    <w:qFormat/>
    <w:uiPriority w:val="0"/>
    <w:rPr>
      <w:rFonts w:ascii="Calibri" w:hAnsi="Calibri" w:eastAsia="宋体" w:cs="Times New Roman"/>
    </w:rPr>
  </w:style>
  <w:style w:type="character" w:customStyle="1" w:styleId="580">
    <w:name w:val="样式 样式 仿宋_GB2312 (符号) 宋体 四号 首行缩进:  0.74 厘米 段前: 5.65 磅 段后: 5.65 磅 ... Char"/>
    <w:link w:val="581"/>
    <w:qFormat/>
    <w:uiPriority w:val="0"/>
    <w:rPr>
      <w:rFonts w:ascii="宋体" w:hAnsi="宋体" w:eastAsia="仿宋_GB2312" w:cs="Times New Roman"/>
      <w:sz w:val="28"/>
      <w:szCs w:val="28"/>
    </w:rPr>
  </w:style>
  <w:style w:type="paragraph" w:customStyle="1" w:styleId="581">
    <w:name w:val="样式 样式 仿宋_GB2312 (符号) 宋体 四号 首行缩进:  0.74 厘米 段前: 5.65 磅 段后: 5.65 磅 ..."/>
    <w:basedOn w:val="1"/>
    <w:link w:val="580"/>
    <w:qFormat/>
    <w:uiPriority w:val="0"/>
    <w:pPr>
      <w:snapToGrid w:val="0"/>
      <w:spacing w:before="160" w:after="120" w:line="360" w:lineRule="auto"/>
      <w:ind w:firstLine="645" w:firstLineChars="196"/>
      <w:jc w:val="center"/>
    </w:pPr>
    <w:rPr>
      <w:rFonts w:ascii="宋体" w:hAnsi="宋体" w:eastAsia="仿宋_GB2312" w:cs="Times New Roman"/>
      <w:kern w:val="0"/>
      <w:sz w:val="28"/>
      <w:szCs w:val="28"/>
    </w:rPr>
  </w:style>
  <w:style w:type="character" w:customStyle="1" w:styleId="582">
    <w:name w:val="仿宋符号格式 Char"/>
    <w:link w:val="583"/>
    <w:uiPriority w:val="0"/>
    <w:rPr>
      <w:rFonts w:ascii="仿宋_GB2312" w:hAnsi="宋体" w:cs="Times New Roman"/>
      <w:sz w:val="24"/>
    </w:rPr>
  </w:style>
  <w:style w:type="paragraph" w:customStyle="1" w:styleId="583">
    <w:name w:val="仿宋符号格式"/>
    <w:basedOn w:val="462"/>
    <w:link w:val="582"/>
    <w:qFormat/>
    <w:uiPriority w:val="0"/>
    <w:pPr>
      <w:ind w:left="1" w:firstLine="567"/>
    </w:pPr>
  </w:style>
  <w:style w:type="character" w:customStyle="1" w:styleId="584">
    <w:name w:val="p11b"/>
    <w:qFormat/>
    <w:uiPriority w:val="0"/>
    <w:rPr>
      <w:rFonts w:ascii="Calibri" w:hAnsi="Calibri" w:eastAsia="宋体" w:cs="Times New Roman"/>
    </w:rPr>
  </w:style>
  <w:style w:type="character" w:customStyle="1" w:styleId="585">
    <w:name w:val="正文3 Char"/>
    <w:qFormat/>
    <w:uiPriority w:val="0"/>
    <w:rPr>
      <w:rFonts w:ascii="Calibri" w:hAnsi="Calibri" w:eastAsia="宋体" w:cs="Times New Roman"/>
      <w:kern w:val="2"/>
      <w:sz w:val="24"/>
      <w:szCs w:val="21"/>
      <w:lang w:val="en-US" w:eastAsia="zh-CN" w:bidi="ar-SA"/>
    </w:rPr>
  </w:style>
  <w:style w:type="character" w:customStyle="1" w:styleId="586">
    <w:name w:val="Item List Char1"/>
    <w:link w:val="587"/>
    <w:qFormat/>
    <w:uiPriority w:val="0"/>
    <w:rPr>
      <w:rFonts w:ascii="Arial" w:hAnsi="Arial" w:cs="Calibri"/>
      <w:szCs w:val="21"/>
      <w:shd w:val="clear" w:color="000000" w:fill="auto"/>
      <w:lang w:val="en-US" w:eastAsia="zh-CN" w:bidi="ar-SA"/>
    </w:rPr>
  </w:style>
  <w:style w:type="paragraph" w:customStyle="1" w:styleId="587">
    <w:name w:val="Item List"/>
    <w:link w:val="586"/>
    <w:uiPriority w:val="0"/>
    <w:pPr>
      <w:shd w:val="clear" w:color="000000" w:fill="auto"/>
      <w:tabs>
        <w:tab w:val="left" w:pos="851"/>
        <w:tab w:val="left" w:pos="1644"/>
      </w:tabs>
      <w:spacing w:before="160" w:after="120" w:line="300" w:lineRule="auto"/>
      <w:ind w:left="1644" w:hanging="510"/>
      <w:jc w:val="both"/>
    </w:pPr>
    <w:rPr>
      <w:rFonts w:ascii="Arial" w:hAnsi="Arial" w:eastAsia="宋体" w:cs="Calibri"/>
      <w:szCs w:val="21"/>
      <w:lang w:val="en-US" w:eastAsia="zh-CN" w:bidi="ar-SA"/>
    </w:rPr>
  </w:style>
  <w:style w:type="character" w:customStyle="1" w:styleId="588">
    <w:name w:val="t181"/>
    <w:qFormat/>
    <w:uiPriority w:val="0"/>
    <w:rPr>
      <w:rFonts w:ascii="Calibri" w:hAnsi="Calibri" w:eastAsia="宋体" w:cs="Times New Roman"/>
      <w:color w:val="000000"/>
      <w:sz w:val="23"/>
      <w:szCs w:val="23"/>
    </w:rPr>
  </w:style>
  <w:style w:type="character" w:customStyle="1" w:styleId="589">
    <w:name w:val="pt91"/>
    <w:qFormat/>
    <w:uiPriority w:val="0"/>
    <w:rPr>
      <w:rFonts w:ascii="Calibri" w:hAnsi="Calibri" w:eastAsia="宋体" w:cs="Times New Roman"/>
      <w:color w:val="000000"/>
      <w:spacing w:val="300"/>
      <w:sz w:val="18"/>
      <w:szCs w:val="18"/>
      <w:u w:val="none"/>
    </w:rPr>
  </w:style>
  <w:style w:type="character" w:customStyle="1" w:styleId="590">
    <w:name w:val="Andy_符号标题 Char"/>
    <w:link w:val="591"/>
    <w:qFormat/>
    <w:uiPriority w:val="0"/>
    <w:rPr>
      <w:rFonts w:ascii="仿宋_GB2312" w:hAnsi="宋体" w:cs="Times New Roman"/>
      <w:sz w:val="24"/>
    </w:rPr>
  </w:style>
  <w:style w:type="paragraph" w:customStyle="1" w:styleId="591">
    <w:name w:val="Andy_符号标题"/>
    <w:basedOn w:val="518"/>
    <w:link w:val="590"/>
    <w:qFormat/>
    <w:uiPriority w:val="0"/>
    <w:pPr>
      <w:ind w:firstLine="560"/>
    </w:pPr>
  </w:style>
  <w:style w:type="character" w:customStyle="1" w:styleId="592">
    <w:name w:val="bodycopy"/>
    <w:uiPriority w:val="0"/>
    <w:rPr>
      <w:rFonts w:ascii="Calibri" w:hAnsi="Calibri" w:eastAsia="宋体" w:cs="Times New Roman"/>
    </w:rPr>
  </w:style>
  <w:style w:type="character" w:customStyle="1" w:styleId="593">
    <w:name w:val="HT_列表项目符号 Char"/>
    <w:link w:val="594"/>
    <w:qFormat/>
    <w:uiPriority w:val="0"/>
    <w:rPr>
      <w:rFonts w:ascii="宋体" w:hAnsi="宋体" w:cs="Times New Roman"/>
      <w:sz w:val="24"/>
      <w:szCs w:val="24"/>
    </w:rPr>
  </w:style>
  <w:style w:type="paragraph" w:customStyle="1" w:styleId="594">
    <w:name w:val="HT_列表项目符号"/>
    <w:basedOn w:val="1"/>
    <w:next w:val="1"/>
    <w:link w:val="593"/>
    <w:qFormat/>
    <w:uiPriority w:val="0"/>
    <w:pPr>
      <w:tabs>
        <w:tab w:val="left" w:pos="360"/>
      </w:tabs>
      <w:snapToGrid w:val="0"/>
      <w:spacing w:beforeLines="50" w:after="120" w:line="300" w:lineRule="auto"/>
      <w:contextualSpacing/>
      <w:jc w:val="center"/>
    </w:pPr>
    <w:rPr>
      <w:rFonts w:ascii="宋体" w:hAnsi="宋体" w:cs="Times New Roman"/>
      <w:kern w:val="0"/>
      <w:sz w:val="24"/>
      <w:szCs w:val="24"/>
    </w:rPr>
  </w:style>
  <w:style w:type="character" w:customStyle="1" w:styleId="595">
    <w:name w:val="语法 Char"/>
    <w:qFormat/>
    <w:uiPriority w:val="0"/>
    <w:rPr>
      <w:rFonts w:ascii="Arial" w:hAnsi="Arial" w:eastAsia="宋体" w:cs="Arial"/>
      <w:color w:val="0000FF"/>
      <w:sz w:val="18"/>
      <w:szCs w:val="18"/>
    </w:rPr>
  </w:style>
  <w:style w:type="character" w:customStyle="1" w:styleId="596">
    <w:name w:val="line"/>
    <w:qFormat/>
    <w:uiPriority w:val="0"/>
    <w:rPr>
      <w:rFonts w:ascii="Calibri" w:hAnsi="Calibri" w:eastAsia="宋体" w:cs="Times New Roman"/>
    </w:rPr>
  </w:style>
  <w:style w:type="character" w:customStyle="1" w:styleId="597">
    <w:name w:val="my（1） Char"/>
    <w:link w:val="598"/>
    <w:uiPriority w:val="0"/>
    <w:rPr>
      <w:rFonts w:ascii="宋体" w:hAnsi="宋体" w:eastAsia="宋体" w:cs="Times New Roman"/>
      <w:sz w:val="24"/>
      <w:szCs w:val="24"/>
    </w:rPr>
  </w:style>
  <w:style w:type="paragraph" w:customStyle="1" w:styleId="598">
    <w:name w:val="my（1）"/>
    <w:basedOn w:val="599"/>
    <w:link w:val="597"/>
    <w:qFormat/>
    <w:uiPriority w:val="0"/>
    <w:pPr>
      <w:ind w:firstLine="0"/>
    </w:pPr>
  </w:style>
  <w:style w:type="paragraph" w:customStyle="1" w:styleId="599">
    <w:name w:val="my正文"/>
    <w:basedOn w:val="1"/>
    <w:link w:val="600"/>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600">
    <w:name w:val="my正文 Char"/>
    <w:link w:val="599"/>
    <w:qFormat/>
    <w:uiPriority w:val="0"/>
    <w:rPr>
      <w:rFonts w:ascii="宋体" w:hAnsi="宋体" w:eastAsia="宋体" w:cs="Times New Roman"/>
      <w:kern w:val="0"/>
      <w:sz w:val="24"/>
      <w:szCs w:val="24"/>
    </w:rPr>
  </w:style>
  <w:style w:type="character" w:customStyle="1" w:styleId="601">
    <w:name w:val="箭头-投标- Char"/>
    <w:link w:val="602"/>
    <w:qFormat/>
    <w:uiPriority w:val="0"/>
    <w:rPr>
      <w:rFonts w:ascii="宋体" w:hAnsi="宋体" w:cs="Times New Roman"/>
      <w:sz w:val="24"/>
      <w:szCs w:val="24"/>
    </w:rPr>
  </w:style>
  <w:style w:type="paragraph" w:customStyle="1" w:styleId="602">
    <w:name w:val="箭头-投标-"/>
    <w:basedOn w:val="603"/>
    <w:link w:val="601"/>
    <w:uiPriority w:val="0"/>
    <w:pPr>
      <w:spacing w:before="105" w:afterLines="105"/>
      <w:ind w:left="900" w:firstLine="0"/>
    </w:pPr>
  </w:style>
  <w:style w:type="paragraph" w:customStyle="1" w:styleId="603">
    <w:name w:val="正文段落 new"/>
    <w:basedOn w:val="1"/>
    <w:link w:val="604"/>
    <w:qFormat/>
    <w:uiPriority w:val="0"/>
    <w:pPr>
      <w:snapToGrid w:val="0"/>
      <w:spacing w:beforeLines="105" w:after="120" w:line="360" w:lineRule="auto"/>
      <w:ind w:firstLine="113"/>
      <w:jc w:val="center"/>
    </w:pPr>
    <w:rPr>
      <w:rFonts w:ascii="宋体" w:hAnsi="宋体" w:cs="Times New Roman"/>
      <w:kern w:val="0"/>
      <w:sz w:val="24"/>
      <w:szCs w:val="24"/>
    </w:rPr>
  </w:style>
  <w:style w:type="character" w:customStyle="1" w:styleId="604">
    <w:name w:val="正文段落 new Char"/>
    <w:link w:val="603"/>
    <w:uiPriority w:val="0"/>
    <w:rPr>
      <w:rFonts w:ascii="宋体" w:hAnsi="宋体" w:eastAsia="宋体" w:cs="Times New Roman"/>
      <w:sz w:val="24"/>
      <w:szCs w:val="24"/>
    </w:rPr>
  </w:style>
  <w:style w:type="character" w:customStyle="1" w:styleId="605">
    <w:name w:val="90v"/>
    <w:qFormat/>
    <w:uiPriority w:val="0"/>
    <w:rPr>
      <w:rFonts w:ascii="Calibri" w:hAnsi="Calibri" w:eastAsia="宋体" w:cs="Times New Roman"/>
    </w:rPr>
  </w:style>
  <w:style w:type="character" w:customStyle="1" w:styleId="606">
    <w:name w:val="U_正文 Char"/>
    <w:link w:val="607"/>
    <w:qFormat/>
    <w:uiPriority w:val="0"/>
    <w:rPr>
      <w:rFonts w:ascii="宋体" w:hAnsi="宋体" w:eastAsia="宋体" w:cs="Times New Roman"/>
      <w:sz w:val="24"/>
      <w:szCs w:val="20"/>
    </w:rPr>
  </w:style>
  <w:style w:type="paragraph" w:customStyle="1" w:styleId="607">
    <w:name w:val="U_正文"/>
    <w:basedOn w:val="1"/>
    <w:link w:val="606"/>
    <w:uiPriority w:val="0"/>
    <w:pPr>
      <w:snapToGrid w:val="0"/>
      <w:spacing w:beforeLines="20" w:afterLines="20" w:line="300" w:lineRule="auto"/>
      <w:ind w:firstLine="200"/>
      <w:jc w:val="center"/>
    </w:pPr>
    <w:rPr>
      <w:rFonts w:ascii="宋体" w:hAnsi="宋体" w:cs="Times New Roman"/>
      <w:kern w:val="0"/>
      <w:sz w:val="24"/>
      <w:szCs w:val="20"/>
    </w:rPr>
  </w:style>
  <w:style w:type="character" w:customStyle="1" w:styleId="608">
    <w:name w:val="正文缩进 Char1 Char Char Char Char Char Char Char Char Char Char Char Char Char"/>
    <w:qFormat/>
    <w:uiPriority w:val="0"/>
    <w:rPr>
      <w:rFonts w:ascii="Calibri" w:hAnsi="Calibri" w:eastAsia="宋体" w:cs="Times New Roman"/>
      <w:kern w:val="2"/>
      <w:sz w:val="21"/>
      <w:lang w:val="en-US" w:eastAsia="zh-CN" w:bidi="ar-SA"/>
    </w:rPr>
  </w:style>
  <w:style w:type="character" w:customStyle="1" w:styleId="609">
    <w:name w:val="仿宋无括号标题 Char"/>
    <w:link w:val="610"/>
    <w:qFormat/>
    <w:uiPriority w:val="0"/>
    <w:rPr>
      <w:rFonts w:ascii="仿宋_GB2312" w:hAnsi="宋体" w:cs="Times New Roman"/>
      <w:sz w:val="24"/>
    </w:rPr>
  </w:style>
  <w:style w:type="paragraph" w:customStyle="1" w:styleId="610">
    <w:name w:val="仿宋无括号标题"/>
    <w:basedOn w:val="464"/>
    <w:link w:val="609"/>
    <w:qFormat/>
    <w:uiPriority w:val="0"/>
    <w:pPr>
      <w:ind w:firstLine="0"/>
    </w:pPr>
  </w:style>
  <w:style w:type="character" w:customStyle="1" w:styleId="611">
    <w:name w:val="10point1"/>
    <w:qFormat/>
    <w:uiPriority w:val="0"/>
    <w:rPr>
      <w:rFonts w:ascii="Calibri" w:hAnsi="Calibri" w:eastAsia="宋体" w:cs="Times New Roman"/>
      <w:spacing w:val="384"/>
      <w:sz w:val="20"/>
      <w:szCs w:val="20"/>
    </w:rPr>
  </w:style>
  <w:style w:type="character" w:customStyle="1" w:styleId="612">
    <w:name w:val="正文-4 Char Char"/>
    <w:link w:val="613"/>
    <w:uiPriority w:val="0"/>
    <w:rPr>
      <w:rFonts w:ascii="宋体" w:hAnsi="宋体" w:eastAsia="宋体" w:cs="Times New Roman"/>
      <w:bCs/>
      <w:snapToGrid w:val="0"/>
      <w:sz w:val="24"/>
    </w:rPr>
  </w:style>
  <w:style w:type="paragraph" w:customStyle="1" w:styleId="613">
    <w:name w:val="正文-4"/>
    <w:basedOn w:val="1"/>
    <w:link w:val="612"/>
    <w:qFormat/>
    <w:uiPriority w:val="0"/>
    <w:pPr>
      <w:snapToGrid w:val="0"/>
      <w:spacing w:before="160" w:after="120" w:line="360" w:lineRule="auto"/>
      <w:ind w:firstLine="113"/>
      <w:jc w:val="center"/>
    </w:pPr>
    <w:rPr>
      <w:rFonts w:ascii="宋体" w:hAnsi="宋体" w:cs="Times New Roman"/>
      <w:bCs/>
      <w:snapToGrid w:val="0"/>
      <w:kern w:val="0"/>
      <w:sz w:val="24"/>
      <w:szCs w:val="20"/>
    </w:rPr>
  </w:style>
  <w:style w:type="character" w:customStyle="1" w:styleId="614">
    <w:name w:val="正文无缩进 Char Char Char Char Char Char Char"/>
    <w:link w:val="615"/>
    <w:qFormat/>
    <w:uiPriority w:val="0"/>
    <w:rPr>
      <w:rFonts w:ascii="宋体" w:hAnsi="宋体" w:eastAsia="宋体" w:cs="Times New Roman"/>
      <w:sz w:val="24"/>
      <w:szCs w:val="24"/>
    </w:rPr>
  </w:style>
  <w:style w:type="paragraph" w:customStyle="1" w:styleId="615">
    <w:name w:val="正文无缩进 Char Char Char Char Char Char"/>
    <w:basedOn w:val="1"/>
    <w:link w:val="614"/>
    <w:qFormat/>
    <w:uiPriority w:val="0"/>
    <w:pPr>
      <w:tabs>
        <w:tab w:val="left" w:pos="420"/>
      </w:tabs>
      <w:snapToGrid w:val="0"/>
      <w:spacing w:before="160" w:after="120" w:line="360" w:lineRule="auto"/>
      <w:ind w:firstLine="200"/>
      <w:jc w:val="center"/>
    </w:pPr>
    <w:rPr>
      <w:rFonts w:ascii="宋体" w:hAnsi="宋体" w:cs="Times New Roman"/>
      <w:kern w:val="0"/>
      <w:sz w:val="24"/>
      <w:szCs w:val="24"/>
    </w:rPr>
  </w:style>
  <w:style w:type="character" w:customStyle="1" w:styleId="616">
    <w:name w:val="项目符号：二级 Char"/>
    <w:link w:val="617"/>
    <w:qFormat/>
    <w:uiPriority w:val="0"/>
    <w:rPr>
      <w:rFonts w:ascii="宋体" w:hAnsi="宋体" w:eastAsia="新宋体" w:cs="Times New Roman"/>
      <w:bCs/>
      <w:color w:val="000000"/>
      <w:sz w:val="24"/>
    </w:rPr>
  </w:style>
  <w:style w:type="paragraph" w:customStyle="1" w:styleId="617">
    <w:name w:val="项目符号：二级"/>
    <w:basedOn w:val="566"/>
    <w:link w:val="616"/>
    <w:uiPriority w:val="0"/>
    <w:pPr>
      <w:tabs>
        <w:tab w:val="left" w:pos="992"/>
        <w:tab w:val="left" w:pos="1440"/>
      </w:tabs>
      <w:spacing w:beforeLines="25" w:afterLines="0"/>
      <w:ind w:left="425" w:hanging="425"/>
    </w:pPr>
    <w:rPr>
      <w:rFonts w:eastAsia="新宋体"/>
      <w:bCs/>
      <w:szCs w:val="20"/>
    </w:rPr>
  </w:style>
  <w:style w:type="character" w:customStyle="1" w:styleId="618">
    <w:name w:val="atitle21"/>
    <w:qFormat/>
    <w:uiPriority w:val="0"/>
    <w:rPr>
      <w:rFonts w:hint="default" w:ascii="Arial" w:hAnsi="Arial" w:eastAsia="宋体" w:cs="Arial"/>
      <w:b/>
      <w:bCs/>
      <w:sz w:val="35"/>
      <w:szCs w:val="35"/>
    </w:rPr>
  </w:style>
  <w:style w:type="character" w:customStyle="1" w:styleId="619">
    <w:name w:val="样式1 Char Char"/>
    <w:qFormat/>
    <w:uiPriority w:val="0"/>
    <w:rPr>
      <w:rFonts w:ascii="Arial" w:hAnsi="Arial" w:eastAsia="宋体" w:cs="Arial"/>
      <w:kern w:val="2"/>
      <w:sz w:val="21"/>
      <w:szCs w:val="21"/>
    </w:rPr>
  </w:style>
  <w:style w:type="character" w:customStyle="1" w:styleId="620">
    <w:name w:val="articlecontent"/>
    <w:qFormat/>
    <w:uiPriority w:val="0"/>
    <w:rPr>
      <w:rFonts w:ascii="Calibri" w:hAnsi="Calibri" w:eastAsia="宋体" w:cs="Times New Roman"/>
    </w:rPr>
  </w:style>
  <w:style w:type="character" w:customStyle="1" w:styleId="621">
    <w:name w:val="fontstyle21"/>
    <w:qFormat/>
    <w:uiPriority w:val="0"/>
    <w:rPr>
      <w:rFonts w:ascii="TimesNewRomanPSMT" w:hAnsi="TimesNewRomanPSMT" w:eastAsia="TimesNewRomanPSMT" w:cs="TimesNewRomanPSMT"/>
      <w:color w:val="000000"/>
      <w:sz w:val="24"/>
      <w:szCs w:val="24"/>
    </w:rPr>
  </w:style>
  <w:style w:type="character" w:customStyle="1" w:styleId="622">
    <w:name w:val="可研加粗 Char"/>
    <w:uiPriority w:val="0"/>
    <w:rPr>
      <w:rFonts w:ascii="Tahoma" w:hAnsi="Tahoma" w:eastAsia="仿宋_GB2312" w:cs="Times New Roman"/>
      <w:b/>
      <w:kern w:val="2"/>
      <w:sz w:val="24"/>
      <w:szCs w:val="24"/>
      <w:lang w:val="en-US" w:eastAsia="zh-CN" w:bidi="ar-SA"/>
    </w:rPr>
  </w:style>
  <w:style w:type="character" w:customStyle="1" w:styleId="623">
    <w:name w:val="2 Char Char"/>
    <w:qFormat/>
    <w:uiPriority w:val="0"/>
    <w:rPr>
      <w:rFonts w:ascii="Calibri" w:hAnsi="Calibri" w:eastAsia="宋体" w:cs="Times New Roman"/>
    </w:rPr>
  </w:style>
  <w:style w:type="character" w:customStyle="1" w:styleId="624">
    <w:name w:val="标题 3 Char2"/>
    <w:qFormat/>
    <w:uiPriority w:val="0"/>
    <w:rPr>
      <w:rFonts w:ascii="Calibri" w:hAnsi="Calibri" w:eastAsia="宋体" w:cs="Times New Roman"/>
      <w:b/>
      <w:bCs/>
      <w:sz w:val="32"/>
      <w:szCs w:val="32"/>
    </w:rPr>
  </w:style>
  <w:style w:type="character" w:customStyle="1" w:styleId="625">
    <w:name w:val="gray"/>
    <w:qFormat/>
    <w:uiPriority w:val="0"/>
    <w:rPr>
      <w:rFonts w:ascii="Calibri" w:hAnsi="Calibri" w:eastAsia="宋体" w:cs="Times New Roman"/>
    </w:rPr>
  </w:style>
  <w:style w:type="character" w:customStyle="1" w:styleId="626">
    <w:name w:val="标题 1 Char1"/>
    <w:qFormat/>
    <w:uiPriority w:val="0"/>
    <w:rPr>
      <w:rFonts w:ascii="Times New Roman" w:hAnsi="Times New Roman" w:eastAsia="宋体" w:cs="Times New Roman"/>
      <w:b/>
      <w:bCs/>
      <w:kern w:val="44"/>
      <w:sz w:val="44"/>
      <w:szCs w:val="44"/>
    </w:rPr>
  </w:style>
  <w:style w:type="character" w:customStyle="1" w:styleId="627">
    <w:name w:val="4 Char Char"/>
    <w:uiPriority w:val="0"/>
    <w:rPr>
      <w:rFonts w:ascii="Cambria" w:hAnsi="Cambria" w:eastAsia="宋体" w:cs="Times New Roman"/>
      <w:b/>
      <w:bCs/>
      <w:kern w:val="2"/>
      <w:sz w:val="28"/>
      <w:szCs w:val="28"/>
    </w:rPr>
  </w:style>
  <w:style w:type="character" w:customStyle="1" w:styleId="628">
    <w:name w:val="样式 样式 加粗 首行缩进:  2 字符 + Char"/>
    <w:link w:val="629"/>
    <w:qFormat/>
    <w:uiPriority w:val="0"/>
    <w:rPr>
      <w:rFonts w:ascii="宋体" w:hAnsi="宋体" w:eastAsia="宋体" w:cs="Times New Roman"/>
      <w:b/>
      <w:bCs/>
      <w:sz w:val="24"/>
      <w:szCs w:val="20"/>
    </w:rPr>
  </w:style>
  <w:style w:type="paragraph" w:customStyle="1" w:styleId="629">
    <w:name w:val="样式 样式 加粗 首行缩进:  2 字符 +"/>
    <w:basedOn w:val="500"/>
    <w:next w:val="1"/>
    <w:link w:val="628"/>
    <w:qFormat/>
    <w:uiPriority w:val="0"/>
  </w:style>
  <w:style w:type="character" w:customStyle="1" w:styleId="630">
    <w:name w:val="引用 Char1"/>
    <w:qFormat/>
    <w:uiPriority w:val="0"/>
    <w:rPr>
      <w:rFonts w:ascii="Times New Roman" w:hAnsi="Times New Roman" w:eastAsia="宋体" w:cs="Times New Roman"/>
      <w:i/>
      <w:iCs/>
      <w:color w:val="000000"/>
      <w:kern w:val="2"/>
      <w:sz w:val="21"/>
      <w:szCs w:val="24"/>
    </w:rPr>
  </w:style>
  <w:style w:type="character" w:customStyle="1" w:styleId="631">
    <w:name w:val="######## Char"/>
    <w:link w:val="632"/>
    <w:qFormat/>
    <w:uiPriority w:val="0"/>
    <w:rPr>
      <w:rFonts w:ascii="宋体" w:hAnsi="宋体" w:eastAsia="宋体" w:cs="Times New Roman"/>
      <w:sz w:val="24"/>
      <w:szCs w:val="24"/>
    </w:rPr>
  </w:style>
  <w:style w:type="paragraph" w:customStyle="1" w:styleId="632">
    <w:name w:val="########"/>
    <w:basedOn w:val="1"/>
    <w:link w:val="631"/>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633">
    <w:name w:val="t_content"/>
    <w:qFormat/>
    <w:uiPriority w:val="0"/>
    <w:rPr>
      <w:rFonts w:ascii="Calibri" w:hAnsi="Calibri" w:eastAsia="宋体" w:cs="Times New Roman"/>
    </w:rPr>
  </w:style>
  <w:style w:type="character" w:customStyle="1" w:styleId="634">
    <w:name w:val="style40"/>
    <w:uiPriority w:val="0"/>
    <w:rPr>
      <w:rFonts w:ascii="Calibri" w:hAnsi="Calibri" w:eastAsia="宋体" w:cs="Times New Roman"/>
    </w:rPr>
  </w:style>
  <w:style w:type="character" w:customStyle="1" w:styleId="635">
    <w:name w:val="jq2序号1 Char"/>
    <w:link w:val="636"/>
    <w:qFormat/>
    <w:uiPriority w:val="0"/>
    <w:rPr>
      <w:rFonts w:ascii="宋体" w:hAnsi="Arial" w:cs="Calibri"/>
      <w:kern w:val="2"/>
      <w:sz w:val="21"/>
      <w:szCs w:val="21"/>
      <w:lang w:val="en-US" w:eastAsia="zh-CN" w:bidi="ar-SA"/>
    </w:rPr>
  </w:style>
  <w:style w:type="paragraph" w:customStyle="1" w:styleId="636">
    <w:name w:val="jq2序号1"/>
    <w:link w:val="635"/>
    <w:qFormat/>
    <w:uiPriority w:val="0"/>
    <w:pPr>
      <w:tabs>
        <w:tab w:val="left" w:pos="362"/>
      </w:tabs>
      <w:spacing w:before="50" w:after="50" w:line="300" w:lineRule="auto"/>
      <w:ind w:left="362" w:right="200" w:rightChars="200" w:firstLine="57"/>
      <w:jc w:val="center"/>
    </w:pPr>
    <w:rPr>
      <w:rFonts w:ascii="宋体" w:hAnsi="Arial" w:eastAsia="宋体" w:cs="Calibri"/>
      <w:kern w:val="2"/>
      <w:sz w:val="21"/>
      <w:szCs w:val="21"/>
      <w:lang w:val="en-US" w:eastAsia="zh-CN" w:bidi="ar-SA"/>
    </w:rPr>
  </w:style>
  <w:style w:type="character" w:customStyle="1" w:styleId="637">
    <w:name w:val="三级条标题 Char"/>
    <w:uiPriority w:val="0"/>
    <w:rPr>
      <w:rFonts w:ascii="黑体" w:hAnsi="Calibri" w:eastAsia="黑体" w:cs="Times New Roman"/>
      <w:sz w:val="21"/>
      <w:lang w:val="en-US" w:eastAsia="zh-CN" w:bidi="ar-SA"/>
    </w:rPr>
  </w:style>
  <w:style w:type="character" w:customStyle="1" w:styleId="638">
    <w:name w:val="脚注文本 字符1"/>
    <w:link w:val="67"/>
    <w:qFormat/>
    <w:uiPriority w:val="0"/>
    <w:rPr>
      <w:rFonts w:ascii="宋体" w:hAnsi="宋体" w:eastAsia="宋体" w:cs="Times New Roman"/>
      <w:kern w:val="0"/>
      <w:sz w:val="20"/>
      <w:szCs w:val="20"/>
      <w:lang w:val="en-GB" w:eastAsia="en-US"/>
    </w:rPr>
  </w:style>
  <w:style w:type="character" w:customStyle="1" w:styleId="639">
    <w:name w:val="样式 样式 仿宋_GB2312 四号 加粗 行距: 1.5 倍行距 + 小四 Char"/>
    <w:link w:val="640"/>
    <w:qFormat/>
    <w:uiPriority w:val="0"/>
    <w:rPr>
      <w:rFonts w:ascii="仿宋_GB2312" w:hAnsi="宋体" w:eastAsia="宋体" w:cs="Times New Roman"/>
      <w:sz w:val="24"/>
      <w:szCs w:val="20"/>
    </w:rPr>
  </w:style>
  <w:style w:type="paragraph" w:customStyle="1" w:styleId="640">
    <w:name w:val="样式 样式 仿宋_GB2312 四号 加粗 行距: 1.5 倍行距 + 小四"/>
    <w:basedOn w:val="1"/>
    <w:link w:val="639"/>
    <w:qFormat/>
    <w:uiPriority w:val="0"/>
    <w:pPr>
      <w:snapToGrid w:val="0"/>
      <w:spacing w:before="160" w:after="120" w:line="360" w:lineRule="auto"/>
      <w:ind w:firstLine="113"/>
      <w:jc w:val="center"/>
    </w:pPr>
    <w:rPr>
      <w:rFonts w:ascii="仿宋_GB2312" w:hAnsi="宋体" w:cs="Times New Roman"/>
      <w:kern w:val="0"/>
      <w:sz w:val="24"/>
      <w:szCs w:val="20"/>
    </w:rPr>
  </w:style>
  <w:style w:type="character" w:customStyle="1" w:styleId="641">
    <w:name w:val="列表1加粗 Char"/>
    <w:link w:val="642"/>
    <w:uiPriority w:val="0"/>
    <w:rPr>
      <w:rFonts w:ascii="宋体" w:hAnsi="宋体" w:eastAsia="宋体" w:cs="Times New Roman"/>
      <w:b/>
      <w:sz w:val="24"/>
      <w:szCs w:val="20"/>
    </w:rPr>
  </w:style>
  <w:style w:type="paragraph" w:customStyle="1" w:styleId="642">
    <w:name w:val="列表1加粗"/>
    <w:basedOn w:val="643"/>
    <w:link w:val="641"/>
    <w:qFormat/>
    <w:uiPriority w:val="0"/>
    <w:pPr>
      <w:tabs>
        <w:tab w:val="left" w:pos="840"/>
      </w:tabs>
      <w:spacing w:line="312" w:lineRule="auto"/>
      <w:ind w:left="200" w:leftChars="200" w:firstLine="0"/>
      <w:jc w:val="both"/>
    </w:pPr>
    <w:rPr>
      <w:b/>
      <w:kern w:val="0"/>
    </w:rPr>
  </w:style>
  <w:style w:type="paragraph" w:customStyle="1" w:styleId="643">
    <w:name w:val="标书的正文"/>
    <w:basedOn w:val="1"/>
    <w:link w:val="644"/>
    <w:qFormat/>
    <w:uiPriority w:val="0"/>
    <w:pPr>
      <w:snapToGrid w:val="0"/>
      <w:spacing w:before="160" w:after="120" w:line="360" w:lineRule="auto"/>
      <w:ind w:firstLine="482"/>
      <w:jc w:val="center"/>
    </w:pPr>
    <w:rPr>
      <w:rFonts w:ascii="宋体" w:hAnsi="宋体" w:cs="Times New Roman"/>
      <w:kern w:val="3"/>
      <w:sz w:val="24"/>
      <w:szCs w:val="20"/>
    </w:rPr>
  </w:style>
  <w:style w:type="character" w:customStyle="1" w:styleId="644">
    <w:name w:val="标书的正文 Char"/>
    <w:link w:val="643"/>
    <w:qFormat/>
    <w:uiPriority w:val="0"/>
    <w:rPr>
      <w:rFonts w:ascii="宋体" w:hAnsi="宋体" w:eastAsia="宋体" w:cs="Times New Roman"/>
      <w:kern w:val="3"/>
      <w:sz w:val="24"/>
      <w:szCs w:val="20"/>
    </w:rPr>
  </w:style>
  <w:style w:type="character" w:customStyle="1" w:styleId="645">
    <w:name w:val="A 正文 Char"/>
    <w:link w:val="646"/>
    <w:qFormat/>
    <w:uiPriority w:val="0"/>
    <w:rPr>
      <w:rFonts w:ascii="宋体" w:hAnsi="宋体" w:eastAsia="宋体" w:cs="Times New Roman"/>
      <w:sz w:val="24"/>
      <w:szCs w:val="24"/>
    </w:rPr>
  </w:style>
  <w:style w:type="paragraph" w:customStyle="1" w:styleId="646">
    <w:name w:val="A 正文"/>
    <w:basedOn w:val="1"/>
    <w:link w:val="645"/>
    <w:uiPriority w:val="0"/>
    <w:pPr>
      <w:widowControl/>
      <w:snapToGrid w:val="0"/>
      <w:spacing w:before="160" w:after="120" w:line="300" w:lineRule="auto"/>
      <w:ind w:firstLine="113"/>
      <w:jc w:val="center"/>
    </w:pPr>
    <w:rPr>
      <w:rFonts w:ascii="宋体" w:hAnsi="宋体" w:cs="Times New Roman"/>
      <w:kern w:val="0"/>
      <w:sz w:val="24"/>
      <w:szCs w:val="24"/>
    </w:rPr>
  </w:style>
  <w:style w:type="character" w:customStyle="1" w:styleId="647">
    <w:name w:val="+SymcHead1.5 Char"/>
    <w:link w:val="648"/>
    <w:qFormat/>
    <w:uiPriority w:val="0"/>
    <w:rPr>
      <w:rFonts w:ascii="宋体" w:hAnsi="宋体" w:eastAsia="宋体" w:cs="Times New Roman"/>
      <w:color w:val="678BA8"/>
      <w:kern w:val="0"/>
      <w:sz w:val="24"/>
      <w:lang w:eastAsia="en-US"/>
    </w:rPr>
  </w:style>
  <w:style w:type="paragraph" w:customStyle="1" w:styleId="648">
    <w:name w:val="+SymcHead1.5"/>
    <w:basedOn w:val="1"/>
    <w:link w:val="647"/>
    <w:qFormat/>
    <w:uiPriority w:val="0"/>
    <w:pPr>
      <w:keepNext/>
      <w:keepLines/>
      <w:widowControl/>
      <w:snapToGrid w:val="0"/>
      <w:spacing w:before="120" w:after="240" w:line="360" w:lineRule="auto"/>
      <w:ind w:firstLine="113"/>
      <w:jc w:val="center"/>
      <w:outlineLvl w:val="1"/>
    </w:pPr>
    <w:rPr>
      <w:rFonts w:ascii="宋体" w:hAnsi="宋体" w:cs="Times New Roman"/>
      <w:color w:val="678BA8"/>
      <w:kern w:val="0"/>
      <w:sz w:val="24"/>
      <w:szCs w:val="20"/>
      <w:lang w:eastAsia="en-US"/>
    </w:rPr>
  </w:style>
  <w:style w:type="character" w:customStyle="1" w:styleId="649">
    <w:name w:val="五号正文（标准） Char"/>
    <w:link w:val="650"/>
    <w:qFormat/>
    <w:uiPriority w:val="0"/>
    <w:rPr>
      <w:rFonts w:ascii="宋体" w:hAnsi="宋体" w:eastAsia="宋体" w:cs="Times New Roman"/>
      <w:b/>
      <w:color w:val="000000"/>
      <w:sz w:val="24"/>
      <w:szCs w:val="24"/>
    </w:rPr>
  </w:style>
  <w:style w:type="paragraph" w:customStyle="1" w:styleId="650">
    <w:name w:val="五号正文（标准）"/>
    <w:basedOn w:val="1"/>
    <w:link w:val="649"/>
    <w:qFormat/>
    <w:uiPriority w:val="0"/>
    <w:pPr>
      <w:snapToGrid w:val="0"/>
      <w:spacing w:before="160" w:after="120" w:line="360" w:lineRule="auto"/>
      <w:ind w:firstLine="482"/>
      <w:jc w:val="center"/>
    </w:pPr>
    <w:rPr>
      <w:rFonts w:ascii="宋体" w:hAnsi="宋体" w:cs="Times New Roman"/>
      <w:b/>
      <w:color w:val="000000"/>
      <w:kern w:val="0"/>
      <w:sz w:val="24"/>
      <w:szCs w:val="24"/>
    </w:rPr>
  </w:style>
  <w:style w:type="character" w:customStyle="1" w:styleId="651">
    <w:name w:val="使用的题注 Char"/>
    <w:link w:val="652"/>
    <w:uiPriority w:val="0"/>
    <w:rPr>
      <w:rFonts w:ascii="Arial" w:hAnsi="Arial" w:eastAsia="黑体" w:cs="Times New Roman"/>
      <w:sz w:val="20"/>
      <w:szCs w:val="20"/>
    </w:rPr>
  </w:style>
  <w:style w:type="paragraph" w:customStyle="1" w:styleId="652">
    <w:name w:val="使用的题注"/>
    <w:basedOn w:val="1"/>
    <w:link w:val="651"/>
    <w:qFormat/>
    <w:uiPriority w:val="0"/>
    <w:pPr>
      <w:snapToGrid w:val="0"/>
      <w:spacing w:before="160" w:after="120" w:line="360" w:lineRule="auto"/>
      <w:ind w:firstLine="200"/>
      <w:jc w:val="center"/>
    </w:pPr>
    <w:rPr>
      <w:rFonts w:ascii="Arial" w:hAnsi="Arial" w:eastAsia="黑体" w:cs="Times New Roman"/>
      <w:kern w:val="0"/>
      <w:sz w:val="20"/>
      <w:szCs w:val="20"/>
    </w:rPr>
  </w:style>
  <w:style w:type="character" w:customStyle="1" w:styleId="653">
    <w:name w:val="标五 Char"/>
    <w:link w:val="654"/>
    <w:qFormat/>
    <w:uiPriority w:val="0"/>
    <w:rPr>
      <w:rFonts w:ascii="仿宋_GB2312" w:eastAsia="仿宋_GB2312" w:cs="Calibri"/>
      <w:sz w:val="24"/>
      <w:szCs w:val="24"/>
      <w:lang w:val="en-US" w:eastAsia="zh-CN" w:bidi="ar-SA"/>
    </w:rPr>
  </w:style>
  <w:style w:type="paragraph" w:customStyle="1" w:styleId="654">
    <w:name w:val="标五"/>
    <w:next w:val="1"/>
    <w:link w:val="653"/>
    <w:qFormat/>
    <w:uiPriority w:val="0"/>
    <w:pPr>
      <w:spacing w:before="160" w:after="120" w:line="360" w:lineRule="auto"/>
      <w:ind w:firstLine="1"/>
      <w:jc w:val="center"/>
      <w:outlineLvl w:val="4"/>
    </w:pPr>
    <w:rPr>
      <w:rFonts w:ascii="仿宋_GB2312" w:hAnsi="Times New Roman" w:eastAsia="仿宋_GB2312" w:cs="Calibri"/>
      <w:sz w:val="24"/>
      <w:szCs w:val="24"/>
      <w:lang w:val="en-US" w:eastAsia="zh-CN" w:bidi="ar-SA"/>
    </w:rPr>
  </w:style>
  <w:style w:type="character" w:customStyle="1" w:styleId="655">
    <w:name w:val="标书标题2 Char Char Char Char Char"/>
    <w:link w:val="656"/>
    <w:qFormat/>
    <w:uiPriority w:val="0"/>
    <w:rPr>
      <w:rFonts w:ascii="宋体" w:hAnsi="宋体" w:eastAsia="宋体" w:cs="Times New Roman"/>
      <w:b/>
      <w:snapToGrid w:val="0"/>
      <w:sz w:val="30"/>
      <w:szCs w:val="30"/>
    </w:rPr>
  </w:style>
  <w:style w:type="paragraph" w:customStyle="1" w:styleId="656">
    <w:name w:val="标书标题2 Char Char Char Char"/>
    <w:basedOn w:val="4"/>
    <w:link w:val="655"/>
    <w:uiPriority w:val="0"/>
    <w:pPr>
      <w:keepNext/>
      <w:numPr>
        <w:ilvl w:val="0"/>
        <w:numId w:val="0"/>
      </w:numPr>
      <w:tabs>
        <w:tab w:val="left" w:pos="432"/>
      </w:tabs>
      <w:adjustRightInd/>
      <w:snapToGrid/>
      <w:spacing w:beforeLines="50" w:afterLines="50" w:line="416" w:lineRule="auto"/>
      <w:ind w:left="432" w:hanging="432"/>
      <w:jc w:val="center"/>
    </w:pPr>
    <w:rPr>
      <w:rFonts w:ascii="宋体" w:hAnsi="宋体"/>
      <w:bCs w:val="0"/>
      <w:snapToGrid w:val="0"/>
      <w:color w:val="auto"/>
      <w:kern w:val="0"/>
      <w:sz w:val="30"/>
    </w:rPr>
  </w:style>
  <w:style w:type="character" w:customStyle="1" w:styleId="657">
    <w:name w:val="分项列表2 Char"/>
    <w:link w:val="658"/>
    <w:qFormat/>
    <w:uiPriority w:val="0"/>
    <w:rPr>
      <w:rFonts w:ascii="Times New Roman" w:hAnsi="Times New Roman" w:cs="Times New Roman"/>
      <w:sz w:val="24"/>
      <w:szCs w:val="28"/>
      <w:lang w:val="en-GB"/>
    </w:rPr>
  </w:style>
  <w:style w:type="paragraph" w:customStyle="1" w:styleId="658">
    <w:name w:val="分项列表2"/>
    <w:basedOn w:val="546"/>
    <w:link w:val="657"/>
    <w:qFormat/>
    <w:uiPriority w:val="0"/>
    <w:pPr>
      <w:adjustRightInd/>
      <w:spacing w:beforeLines="50" w:line="360" w:lineRule="auto"/>
      <w:ind w:left="0" w:leftChars="0" w:right="0" w:rightChars="0" w:firstLine="0"/>
      <w:textAlignment w:val="auto"/>
    </w:pPr>
    <w:rPr>
      <w:rFonts w:ascii="Times New Roman" w:hAnsi="Times New Roman"/>
      <w:szCs w:val="28"/>
    </w:rPr>
  </w:style>
  <w:style w:type="character" w:customStyle="1" w:styleId="659">
    <w:name w:val="标准正文格式 Char"/>
    <w:link w:val="660"/>
    <w:qFormat/>
    <w:uiPriority w:val="0"/>
    <w:rPr>
      <w:rFonts w:ascii="宋体" w:hAnsi="宋体" w:eastAsia="宋体" w:cs="Times New Roman"/>
      <w:sz w:val="24"/>
      <w:szCs w:val="24"/>
    </w:rPr>
  </w:style>
  <w:style w:type="paragraph" w:customStyle="1" w:styleId="660">
    <w:name w:val="标准正文格式"/>
    <w:basedOn w:val="1"/>
    <w:link w:val="659"/>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661">
    <w:name w:val="goback1"/>
    <w:uiPriority w:val="0"/>
    <w:rPr>
      <w:rFonts w:ascii="Calibri" w:hAnsi="Calibri" w:eastAsia="宋体" w:cs="Times New Roman"/>
      <w:color w:val="0000FF"/>
      <w:sz w:val="21"/>
      <w:szCs w:val="21"/>
    </w:rPr>
  </w:style>
  <w:style w:type="character" w:customStyle="1" w:styleId="662">
    <w:name w:val="标题2 Char Char"/>
    <w:qFormat/>
    <w:uiPriority w:val="0"/>
    <w:rPr>
      <w:rFonts w:ascii="Cambria" w:hAnsi="Cambria" w:eastAsia="宋体" w:cs="Times New Roman"/>
      <w:b/>
      <w:bCs/>
      <w:kern w:val="2"/>
      <w:sz w:val="30"/>
      <w:szCs w:val="32"/>
      <w:lang w:val="en-US" w:eastAsia="zh-CN" w:bidi="ar-SA"/>
    </w:rPr>
  </w:style>
  <w:style w:type="character" w:customStyle="1" w:styleId="663">
    <w:name w:val="样式1777777777777 Char"/>
    <w:link w:val="664"/>
    <w:qFormat/>
    <w:uiPriority w:val="0"/>
    <w:rPr>
      <w:rFonts w:ascii="宋体" w:hAnsi="宋体" w:eastAsia="宋体" w:cs="Times New Roman"/>
      <w:sz w:val="24"/>
      <w:szCs w:val="24"/>
    </w:rPr>
  </w:style>
  <w:style w:type="paragraph" w:customStyle="1" w:styleId="664">
    <w:name w:val="样式1777777777777"/>
    <w:basedOn w:val="1"/>
    <w:link w:val="663"/>
    <w:qFormat/>
    <w:uiPriority w:val="0"/>
    <w:pPr>
      <w:tabs>
        <w:tab w:val="left" w:pos="780"/>
      </w:tabs>
      <w:snapToGrid w:val="0"/>
      <w:spacing w:before="160" w:after="120" w:line="360" w:lineRule="auto"/>
      <w:ind w:left="780" w:hanging="360"/>
      <w:jc w:val="center"/>
    </w:pPr>
    <w:rPr>
      <w:rFonts w:ascii="宋体" w:hAnsi="宋体" w:cs="Times New Roman"/>
      <w:kern w:val="0"/>
      <w:sz w:val="24"/>
      <w:szCs w:val="24"/>
    </w:rPr>
  </w:style>
  <w:style w:type="character" w:customStyle="1" w:styleId="665">
    <w:name w:val="图- Char"/>
    <w:link w:val="666"/>
    <w:qFormat/>
    <w:uiPriority w:val="0"/>
    <w:rPr>
      <w:rFonts w:ascii="Times New Roman" w:hAnsi="Times New Roman" w:eastAsia="宋体" w:cs="Times New Roman"/>
      <w:b/>
      <w:szCs w:val="21"/>
    </w:rPr>
  </w:style>
  <w:style w:type="paragraph" w:customStyle="1" w:styleId="666">
    <w:name w:val="图-"/>
    <w:basedOn w:val="22"/>
    <w:link w:val="665"/>
    <w:uiPriority w:val="0"/>
    <w:pPr>
      <w:spacing w:before="0" w:after="0" w:line="240" w:lineRule="auto"/>
      <w:ind w:firstLine="0"/>
    </w:pPr>
    <w:rPr>
      <w:rFonts w:ascii="Times New Roman" w:hAnsi="Times New Roman" w:eastAsia="宋体"/>
      <w:b/>
      <w:szCs w:val="21"/>
    </w:rPr>
  </w:style>
  <w:style w:type="character" w:customStyle="1" w:styleId="667">
    <w:name w:val="xml Char"/>
    <w:qFormat/>
    <w:uiPriority w:val="0"/>
    <w:rPr>
      <w:rFonts w:ascii="Verdana" w:hAnsi="Verdana" w:eastAsia="宋体" w:cs="Times New Roman"/>
      <w:b/>
      <w:bCs/>
      <w:i/>
      <w:color w:val="000000"/>
      <w:kern w:val="2"/>
      <w:sz w:val="18"/>
      <w:szCs w:val="21"/>
      <w:lang w:val="en-US" w:eastAsia="zh-CN" w:bidi="ar-SA"/>
    </w:rPr>
  </w:style>
  <w:style w:type="character" w:customStyle="1" w:styleId="668">
    <w:name w:val="tcnt"/>
    <w:qFormat/>
    <w:uiPriority w:val="0"/>
    <w:rPr>
      <w:rFonts w:ascii="Calibri" w:hAnsi="Calibri" w:eastAsia="宋体" w:cs="Times New Roman"/>
    </w:rPr>
  </w:style>
  <w:style w:type="character" w:customStyle="1" w:styleId="669">
    <w:name w:val="公司名"/>
    <w:qFormat/>
    <w:uiPriority w:val="0"/>
    <w:rPr>
      <w:rFonts w:ascii="Verdana" w:hAnsi="Verdana" w:eastAsia="黑体" w:cs="Times New Roman"/>
      <w:b/>
      <w:bCs/>
      <w:kern w:val="2"/>
      <w:sz w:val="32"/>
      <w:szCs w:val="32"/>
      <w:lang w:val="en-US" w:eastAsia="zh-CN" w:bidi="ar-SA"/>
    </w:rPr>
  </w:style>
  <w:style w:type="character" w:customStyle="1" w:styleId="670">
    <w:name w:val="仿宋带括号小标题 Char"/>
    <w:link w:val="671"/>
    <w:qFormat/>
    <w:uiPriority w:val="0"/>
    <w:rPr>
      <w:rFonts w:ascii="仿宋_GB2312" w:hAnsi="宋体" w:cs="Times New Roman"/>
      <w:sz w:val="24"/>
    </w:rPr>
  </w:style>
  <w:style w:type="paragraph" w:customStyle="1" w:styleId="671">
    <w:name w:val="仿宋带括号小标题"/>
    <w:basedOn w:val="464"/>
    <w:link w:val="670"/>
    <w:uiPriority w:val="0"/>
    <w:pPr>
      <w:ind w:firstLine="0"/>
    </w:pPr>
  </w:style>
  <w:style w:type="character" w:customStyle="1" w:styleId="672">
    <w:name w:val="A正文四号 Char"/>
    <w:link w:val="673"/>
    <w:qFormat/>
    <w:uiPriority w:val="0"/>
    <w:rPr>
      <w:rFonts w:ascii="宋体" w:hAnsi="宋体" w:eastAsia="宋体" w:cs="Times New Roman"/>
      <w:sz w:val="28"/>
      <w:szCs w:val="24"/>
    </w:rPr>
  </w:style>
  <w:style w:type="paragraph" w:customStyle="1" w:styleId="673">
    <w:name w:val="A正文四号"/>
    <w:basedOn w:val="1"/>
    <w:link w:val="672"/>
    <w:qFormat/>
    <w:uiPriority w:val="0"/>
    <w:pPr>
      <w:snapToGrid w:val="0"/>
      <w:spacing w:before="160" w:after="120" w:line="360" w:lineRule="auto"/>
      <w:ind w:firstLine="200"/>
      <w:jc w:val="center"/>
    </w:pPr>
    <w:rPr>
      <w:rFonts w:ascii="宋体" w:hAnsi="宋体" w:cs="Times New Roman"/>
      <w:kern w:val="0"/>
      <w:sz w:val="28"/>
      <w:szCs w:val="24"/>
    </w:rPr>
  </w:style>
  <w:style w:type="character" w:customStyle="1" w:styleId="674">
    <w:name w:val="图图图 Char"/>
    <w:link w:val="675"/>
    <w:qFormat/>
    <w:uiPriority w:val="0"/>
    <w:rPr>
      <w:rFonts w:ascii="宋体" w:hAnsi="宋体" w:eastAsia="宋体" w:cs="Times New Roman"/>
      <w:sz w:val="24"/>
      <w:szCs w:val="24"/>
    </w:rPr>
  </w:style>
  <w:style w:type="paragraph" w:customStyle="1" w:styleId="675">
    <w:name w:val="图图图"/>
    <w:basedOn w:val="303"/>
    <w:link w:val="674"/>
    <w:qFormat/>
    <w:uiPriority w:val="0"/>
    <w:pPr>
      <w:ind w:firstLine="0"/>
    </w:pPr>
  </w:style>
  <w:style w:type="character" w:customStyle="1" w:styleId="676">
    <w:name w:val="pleft"/>
    <w:uiPriority w:val="0"/>
    <w:rPr>
      <w:rFonts w:ascii="Calibri" w:hAnsi="Calibri" w:eastAsia="宋体" w:cs="Times New Roman"/>
    </w:rPr>
  </w:style>
  <w:style w:type="character" w:customStyle="1" w:styleId="677">
    <w:name w:val="正文-首行缩进 Char"/>
    <w:link w:val="678"/>
    <w:qFormat/>
    <w:uiPriority w:val="0"/>
    <w:rPr>
      <w:rFonts w:ascii="宋体" w:hAnsi="宋体" w:eastAsia="宋体" w:cs="Times New Roman"/>
      <w:sz w:val="24"/>
      <w:szCs w:val="24"/>
    </w:rPr>
  </w:style>
  <w:style w:type="paragraph" w:customStyle="1" w:styleId="678">
    <w:name w:val="正文-首行缩进"/>
    <w:basedOn w:val="1"/>
    <w:link w:val="677"/>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679">
    <w:name w:val="cc自动标 Char"/>
    <w:link w:val="680"/>
    <w:qFormat/>
    <w:uiPriority w:val="0"/>
    <w:rPr>
      <w:rFonts w:ascii="宋体" w:hAnsi="宋体" w:cs="Times New Roman"/>
      <w:sz w:val="24"/>
      <w:szCs w:val="24"/>
    </w:rPr>
  </w:style>
  <w:style w:type="paragraph" w:customStyle="1" w:styleId="680">
    <w:name w:val="cc自动标"/>
    <w:basedOn w:val="1"/>
    <w:link w:val="679"/>
    <w:qFormat/>
    <w:uiPriority w:val="0"/>
    <w:pPr>
      <w:snapToGrid w:val="0"/>
      <w:spacing w:before="160" w:after="120" w:line="360" w:lineRule="auto"/>
      <w:ind w:left="900" w:hanging="420"/>
      <w:jc w:val="center"/>
    </w:pPr>
    <w:rPr>
      <w:rFonts w:ascii="宋体" w:hAnsi="宋体" w:cs="Times New Roman"/>
      <w:kern w:val="0"/>
      <w:sz w:val="24"/>
      <w:szCs w:val="24"/>
    </w:rPr>
  </w:style>
  <w:style w:type="character" w:customStyle="1" w:styleId="681">
    <w:name w:val="Style 正文（首行缩进）2 + First line:  2 ch Char"/>
    <w:link w:val="682"/>
    <w:uiPriority w:val="0"/>
    <w:rPr>
      <w:rFonts w:ascii="Arial" w:hAnsi="Arial" w:eastAsia="宋体" w:cs="Times New Roman"/>
      <w:kern w:val="0"/>
      <w:sz w:val="24"/>
      <w:szCs w:val="20"/>
    </w:rPr>
  </w:style>
  <w:style w:type="paragraph" w:customStyle="1" w:styleId="682">
    <w:name w:val="Style 正文（首行缩进）2 + First line:  2 ch"/>
    <w:basedOn w:val="1"/>
    <w:link w:val="681"/>
    <w:qFormat/>
    <w:uiPriority w:val="0"/>
    <w:pPr>
      <w:widowControl/>
      <w:snapToGrid w:val="0"/>
      <w:spacing w:before="100" w:beforeAutospacing="1" w:after="100" w:afterAutospacing="1" w:line="300" w:lineRule="auto"/>
      <w:ind w:firstLine="113"/>
      <w:jc w:val="center"/>
    </w:pPr>
    <w:rPr>
      <w:rFonts w:ascii="Arial" w:hAnsi="Arial" w:cs="Times New Roman"/>
      <w:kern w:val="0"/>
      <w:sz w:val="24"/>
      <w:szCs w:val="20"/>
    </w:rPr>
  </w:style>
  <w:style w:type="character" w:customStyle="1" w:styleId="683">
    <w:name w:val="zihao"/>
    <w:qFormat/>
    <w:uiPriority w:val="0"/>
    <w:rPr>
      <w:rFonts w:ascii="Calibri" w:hAnsi="Calibri" w:eastAsia="宋体" w:cs="Times New Roman"/>
    </w:rPr>
  </w:style>
  <w:style w:type="character" w:customStyle="1" w:styleId="684">
    <w:name w:val="标书标题5 Char Char Char"/>
    <w:link w:val="685"/>
    <w:qFormat/>
    <w:uiPriority w:val="0"/>
    <w:rPr>
      <w:rFonts w:ascii="Calibri" w:hAnsi="Calibri" w:eastAsia="宋体" w:cs="Times New Roman"/>
      <w:b/>
      <w:i/>
      <w:sz w:val="28"/>
      <w:szCs w:val="28"/>
    </w:rPr>
  </w:style>
  <w:style w:type="paragraph" w:customStyle="1" w:styleId="685">
    <w:name w:val="标书标题5 Char Char"/>
    <w:basedOn w:val="7"/>
    <w:link w:val="684"/>
    <w:qFormat/>
    <w:uiPriority w:val="0"/>
    <w:pPr>
      <w:keepLines/>
      <w:numPr>
        <w:ilvl w:val="0"/>
        <w:numId w:val="0"/>
      </w:numPr>
      <w:tabs>
        <w:tab w:val="left" w:pos="2100"/>
      </w:tabs>
      <w:adjustRightInd/>
      <w:snapToGrid/>
      <w:spacing w:beforeLines="50" w:afterLines="50" w:line="376" w:lineRule="auto"/>
      <w:ind w:left="2100" w:hanging="420"/>
      <w:jc w:val="center"/>
    </w:pPr>
    <w:rPr>
      <w:rFonts w:ascii="Calibri" w:hAnsi="Calibri"/>
      <w:i/>
      <w:kern w:val="0"/>
      <w:sz w:val="28"/>
      <w:szCs w:val="28"/>
    </w:rPr>
  </w:style>
  <w:style w:type="character" w:customStyle="1" w:styleId="686">
    <w:name w:val="表格项目 1 Char Char"/>
    <w:link w:val="687"/>
    <w:uiPriority w:val="0"/>
    <w:rPr>
      <w:rFonts w:ascii="宋体" w:hAnsi="宋体" w:cs="Times New Roman"/>
      <w:sz w:val="24"/>
    </w:rPr>
  </w:style>
  <w:style w:type="paragraph" w:customStyle="1" w:styleId="687">
    <w:name w:val="表格项目 1"/>
    <w:basedOn w:val="1"/>
    <w:link w:val="686"/>
    <w:qFormat/>
    <w:uiPriority w:val="0"/>
    <w:pPr>
      <w:tabs>
        <w:tab w:val="center" w:pos="368"/>
        <w:tab w:val="center" w:pos="4153"/>
        <w:tab w:val="right" w:pos="8306"/>
      </w:tabs>
      <w:adjustRightInd w:val="0"/>
      <w:snapToGrid w:val="0"/>
      <w:spacing w:before="40" w:after="120" w:line="360" w:lineRule="auto"/>
      <w:jc w:val="center"/>
    </w:pPr>
    <w:rPr>
      <w:rFonts w:ascii="宋体" w:hAnsi="宋体" w:cs="Times New Roman"/>
      <w:kern w:val="0"/>
      <w:sz w:val="24"/>
      <w:szCs w:val="20"/>
    </w:rPr>
  </w:style>
  <w:style w:type="character" w:customStyle="1" w:styleId="688">
    <w:name w:val="size_content"/>
    <w:qFormat/>
    <w:uiPriority w:val="0"/>
    <w:rPr>
      <w:rFonts w:ascii="Calibri" w:hAnsi="Calibri" w:eastAsia="宋体" w:cs="Times New Roman"/>
    </w:rPr>
  </w:style>
  <w:style w:type="character" w:customStyle="1" w:styleId="689">
    <w:name w:val="iblock"/>
    <w:qFormat/>
    <w:uiPriority w:val="0"/>
    <w:rPr>
      <w:rFonts w:ascii="Calibri" w:hAnsi="Calibri" w:eastAsia="宋体" w:cs="Times New Roman"/>
    </w:rPr>
  </w:style>
  <w:style w:type="character" w:customStyle="1" w:styleId="690">
    <w:name w:val="正文（缩进） Char"/>
    <w:link w:val="691"/>
    <w:qFormat/>
    <w:uiPriority w:val="0"/>
    <w:rPr>
      <w:rFonts w:ascii="宋体" w:hAnsi="宋体" w:eastAsia="宋体" w:cs="Times New Roman"/>
      <w:sz w:val="24"/>
      <w:szCs w:val="24"/>
    </w:rPr>
  </w:style>
  <w:style w:type="paragraph" w:customStyle="1" w:styleId="691">
    <w:name w:val="正文（缩进）"/>
    <w:basedOn w:val="1"/>
    <w:link w:val="690"/>
    <w:uiPriority w:val="0"/>
    <w:pPr>
      <w:snapToGrid w:val="0"/>
      <w:spacing w:beforeLines="50" w:afterLines="50" w:line="360" w:lineRule="auto"/>
      <w:ind w:firstLine="113"/>
      <w:jc w:val="center"/>
    </w:pPr>
    <w:rPr>
      <w:rFonts w:ascii="宋体" w:hAnsi="宋体" w:cs="Times New Roman"/>
      <w:kern w:val="0"/>
      <w:sz w:val="24"/>
      <w:szCs w:val="24"/>
    </w:rPr>
  </w:style>
  <w:style w:type="character" w:customStyle="1" w:styleId="692">
    <w:name w:val="项目 Char Char"/>
    <w:link w:val="693"/>
    <w:qFormat/>
    <w:uiPriority w:val="0"/>
    <w:rPr>
      <w:rFonts w:ascii="宋体" w:hAnsi="宋体" w:eastAsia="宋体" w:cs="Times New Roman"/>
      <w:b/>
      <w:kern w:val="0"/>
      <w:sz w:val="24"/>
      <w:szCs w:val="20"/>
    </w:rPr>
  </w:style>
  <w:style w:type="paragraph" w:customStyle="1" w:styleId="693">
    <w:name w:val="项目"/>
    <w:basedOn w:val="308"/>
    <w:link w:val="692"/>
    <w:qFormat/>
    <w:uiPriority w:val="0"/>
    <w:pPr>
      <w:tabs>
        <w:tab w:val="left" w:pos="984"/>
        <w:tab w:val="left" w:pos="1140"/>
      </w:tabs>
      <w:spacing w:beforeLines="0" w:afterLines="0"/>
      <w:ind w:left="1140" w:hanging="360"/>
    </w:pPr>
    <w:rPr>
      <w:b/>
      <w:szCs w:val="20"/>
    </w:rPr>
  </w:style>
  <w:style w:type="character" w:customStyle="1" w:styleId="694">
    <w:name w:val="正文首行缩进 2 字符1"/>
    <w:qFormat/>
    <w:uiPriority w:val="0"/>
    <w:rPr>
      <w:rFonts w:ascii="Calibri" w:hAnsi="Calibri" w:eastAsia="宋体" w:cs="Times New Roman"/>
      <w:kern w:val="2"/>
      <w:sz w:val="24"/>
      <w:szCs w:val="24"/>
    </w:rPr>
  </w:style>
  <w:style w:type="character" w:customStyle="1" w:styleId="695">
    <w:name w:val="nr1"/>
    <w:qFormat/>
    <w:uiPriority w:val="0"/>
    <w:rPr>
      <w:rFonts w:hint="eastAsia" w:ascii="楷体_GB2312" w:hAnsi="Calibri" w:eastAsia="楷体_GB2312" w:cs="Times New Roman"/>
      <w:color w:val="000000"/>
      <w:sz w:val="24"/>
      <w:szCs w:val="24"/>
    </w:rPr>
  </w:style>
  <w:style w:type="character" w:customStyle="1" w:styleId="696">
    <w:name w:val="Char Char23"/>
    <w:qFormat/>
    <w:uiPriority w:val="0"/>
    <w:rPr>
      <w:rFonts w:ascii="宋体" w:hAnsi="Courier New" w:eastAsia="宋体" w:cs="Times New Roman"/>
      <w:kern w:val="2"/>
      <w:sz w:val="21"/>
    </w:rPr>
  </w:style>
  <w:style w:type="character" w:customStyle="1" w:styleId="697">
    <w:name w:val="_列表 Char"/>
    <w:link w:val="698"/>
    <w:qFormat/>
    <w:uiPriority w:val="0"/>
    <w:rPr>
      <w:rFonts w:ascii="宋体" w:hAnsi="宋体" w:cs="Times New Roman"/>
      <w:szCs w:val="24"/>
    </w:rPr>
  </w:style>
  <w:style w:type="paragraph" w:customStyle="1" w:styleId="698">
    <w:name w:val="_列表"/>
    <w:basedOn w:val="308"/>
    <w:link w:val="697"/>
    <w:qFormat/>
    <w:uiPriority w:val="0"/>
    <w:pPr>
      <w:tabs>
        <w:tab w:val="left" w:pos="840"/>
      </w:tabs>
      <w:spacing w:before="46" w:afterLines="35"/>
      <w:ind w:left="840" w:right="210" w:firstLine="0"/>
    </w:pPr>
    <w:rPr>
      <w:sz w:val="20"/>
    </w:rPr>
  </w:style>
  <w:style w:type="character" w:customStyle="1" w:styleId="699">
    <w:name w:val="_正文段落 Char Char"/>
    <w:qFormat/>
    <w:uiPriority w:val="0"/>
    <w:rPr>
      <w:rFonts w:hint="default" w:ascii="Times New Roman" w:hAnsi="Calibri" w:eastAsia="宋体" w:cs="Times New Roman"/>
      <w:sz w:val="24"/>
    </w:rPr>
  </w:style>
  <w:style w:type="character" w:customStyle="1" w:styleId="700">
    <w:name w:val="style31"/>
    <w:qFormat/>
    <w:uiPriority w:val="0"/>
    <w:rPr>
      <w:rFonts w:ascii="Calibri" w:hAnsi="Calibri" w:eastAsia="宋体" w:cs="Times New Roman"/>
      <w:sz w:val="24"/>
      <w:szCs w:val="24"/>
    </w:rPr>
  </w:style>
  <w:style w:type="character" w:customStyle="1" w:styleId="701">
    <w:name w:val="xhxia正文 Char"/>
    <w:link w:val="702"/>
    <w:qFormat/>
    <w:uiPriority w:val="0"/>
    <w:rPr>
      <w:rFonts w:ascii="宋体" w:hAnsi="宋体" w:eastAsia="宋体" w:cs="Times New Roman"/>
      <w:sz w:val="24"/>
      <w:szCs w:val="24"/>
    </w:rPr>
  </w:style>
  <w:style w:type="paragraph" w:customStyle="1" w:styleId="702">
    <w:name w:val="xhxia正文"/>
    <w:basedOn w:val="1"/>
    <w:link w:val="701"/>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703">
    <w:name w:val="_标题3 Char"/>
    <w:link w:val="704"/>
    <w:qFormat/>
    <w:uiPriority w:val="0"/>
    <w:rPr>
      <w:rFonts w:ascii="Arial" w:hAnsi="Arial" w:eastAsia="黑体" w:cs="Times New Roman"/>
      <w:bCs/>
      <w:sz w:val="30"/>
      <w:szCs w:val="32"/>
    </w:rPr>
  </w:style>
  <w:style w:type="paragraph" w:customStyle="1" w:styleId="704">
    <w:name w:val="_标题3"/>
    <w:basedOn w:val="5"/>
    <w:next w:val="308"/>
    <w:link w:val="703"/>
    <w:qFormat/>
    <w:uiPriority w:val="0"/>
    <w:pPr>
      <w:numPr>
        <w:ilvl w:val="0"/>
        <w:numId w:val="0"/>
      </w:numPr>
      <w:tabs>
        <w:tab w:val="left" w:pos="840"/>
      </w:tabs>
      <w:adjustRightInd/>
      <w:snapToGrid/>
      <w:spacing w:beforeLines="50" w:afterLines="50"/>
      <w:ind w:left="4820" w:hanging="2268"/>
      <w:jc w:val="center"/>
    </w:pPr>
    <w:rPr>
      <w:rFonts w:eastAsia="黑体"/>
      <w:b w:val="0"/>
      <w:color w:val="auto"/>
      <w:kern w:val="0"/>
      <w:szCs w:val="32"/>
    </w:rPr>
  </w:style>
  <w:style w:type="character" w:customStyle="1" w:styleId="705">
    <w:name w:val="left"/>
    <w:qFormat/>
    <w:uiPriority w:val="0"/>
    <w:rPr>
      <w:rFonts w:ascii="Calibri" w:hAnsi="Calibri" w:eastAsia="宋体" w:cs="Times New Roman"/>
    </w:rPr>
  </w:style>
  <w:style w:type="character" w:customStyle="1" w:styleId="706">
    <w:name w:val="样式 样式 小四 + 宋体1"/>
    <w:qFormat/>
    <w:uiPriority w:val="0"/>
    <w:rPr>
      <w:rFonts w:ascii="ITC Avant Garde Gothic Demi" w:hAnsi="ITC Avant Garde Gothic Demi" w:eastAsia="宋体" w:cs="Times New Roman"/>
      <w:sz w:val="24"/>
      <w:szCs w:val="24"/>
    </w:rPr>
  </w:style>
  <w:style w:type="character" w:customStyle="1" w:styleId="707">
    <w:name w:val="正文缩进 字符"/>
    <w:qFormat/>
    <w:uiPriority w:val="0"/>
    <w:rPr>
      <w:rFonts w:ascii="Times New Roman" w:hAnsi="Times New Roman" w:eastAsia="宋体" w:cs="Times New Roman"/>
      <w:sz w:val="24"/>
    </w:rPr>
  </w:style>
  <w:style w:type="character" w:customStyle="1" w:styleId="708">
    <w:name w:val="正文1 Char"/>
    <w:link w:val="709"/>
    <w:qFormat/>
    <w:uiPriority w:val="0"/>
    <w:rPr>
      <w:rFonts w:ascii="宋体" w:hAnsi="宋体" w:eastAsia="宋体" w:cs="Times New Roman"/>
      <w:bCs/>
      <w:color w:val="000000"/>
      <w:sz w:val="24"/>
      <w:szCs w:val="24"/>
    </w:rPr>
  </w:style>
  <w:style w:type="paragraph" w:customStyle="1" w:styleId="709">
    <w:name w:val="正文1"/>
    <w:basedOn w:val="1"/>
    <w:link w:val="708"/>
    <w:qFormat/>
    <w:uiPriority w:val="0"/>
    <w:pPr>
      <w:tabs>
        <w:tab w:val="left" w:pos="540"/>
      </w:tabs>
      <w:adjustRightInd w:val="0"/>
      <w:snapToGrid w:val="0"/>
      <w:spacing w:beforeLines="50" w:afterLines="50" w:line="360" w:lineRule="auto"/>
      <w:ind w:right="210" w:rightChars="100" w:firstLine="113"/>
      <w:jc w:val="center"/>
    </w:pPr>
    <w:rPr>
      <w:rFonts w:ascii="宋体" w:hAnsi="宋体" w:cs="Times New Roman"/>
      <w:bCs/>
      <w:color w:val="000000"/>
      <w:kern w:val="0"/>
      <w:sz w:val="24"/>
      <w:szCs w:val="24"/>
    </w:rPr>
  </w:style>
  <w:style w:type="character" w:customStyle="1" w:styleId="710">
    <w:name w:val="z-窗体顶端 字符"/>
    <w:qFormat/>
    <w:uiPriority w:val="0"/>
    <w:rPr>
      <w:rFonts w:ascii="Arial" w:hAnsi="Arial" w:eastAsia="宋体" w:cs="Arial"/>
      <w:vanish/>
      <w:sz w:val="16"/>
      <w:szCs w:val="16"/>
    </w:rPr>
  </w:style>
  <w:style w:type="character" w:customStyle="1" w:styleId="711">
    <w:name w:val="l15"/>
    <w:qFormat/>
    <w:uiPriority w:val="0"/>
    <w:rPr>
      <w:rFonts w:ascii="Calibri" w:hAnsi="Calibri" w:eastAsia="宋体" w:cs="Times New Roman"/>
    </w:rPr>
  </w:style>
  <w:style w:type="character" w:customStyle="1" w:styleId="712">
    <w:name w:val="正文样式 Char"/>
    <w:link w:val="713"/>
    <w:qFormat/>
    <w:uiPriority w:val="0"/>
    <w:rPr>
      <w:rFonts w:ascii="宋体" w:hAnsi="宋体" w:eastAsia="宋体" w:cs="Times New Roman"/>
      <w:sz w:val="24"/>
      <w:szCs w:val="24"/>
    </w:rPr>
  </w:style>
  <w:style w:type="paragraph" w:customStyle="1" w:styleId="713">
    <w:name w:val="正文样式"/>
    <w:basedOn w:val="1"/>
    <w:link w:val="712"/>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714">
    <w:name w:val="正文+缩进2字符 Char"/>
    <w:link w:val="715"/>
    <w:qFormat/>
    <w:uiPriority w:val="0"/>
    <w:rPr>
      <w:rFonts w:ascii="Calibri" w:hAnsi="Calibri" w:eastAsia="仿宋" w:cs="Times New Roman"/>
      <w:sz w:val="30"/>
    </w:rPr>
  </w:style>
  <w:style w:type="paragraph" w:customStyle="1" w:styleId="715">
    <w:name w:val="正文+缩进2字符"/>
    <w:basedOn w:val="1"/>
    <w:link w:val="714"/>
    <w:qFormat/>
    <w:uiPriority w:val="0"/>
    <w:pPr>
      <w:widowControl/>
      <w:snapToGrid w:val="0"/>
      <w:spacing w:before="160" w:after="200" w:line="360" w:lineRule="auto"/>
      <w:ind w:firstLine="200"/>
      <w:jc w:val="center"/>
    </w:pPr>
    <w:rPr>
      <w:rFonts w:eastAsia="仿宋" w:cs="Times New Roman"/>
      <w:kern w:val="0"/>
      <w:sz w:val="30"/>
      <w:szCs w:val="20"/>
    </w:rPr>
  </w:style>
  <w:style w:type="character" w:customStyle="1" w:styleId="716">
    <w:name w:val="ziti1"/>
    <w:qFormat/>
    <w:uiPriority w:val="0"/>
    <w:rPr>
      <w:rFonts w:hint="default" w:ascii="Calibri" w:hAnsi="Calibri" w:eastAsia="宋体" w:cs="Times New Roman"/>
      <w:color w:val="282726"/>
      <w:sz w:val="21"/>
      <w:szCs w:val="21"/>
      <w:u w:val="none"/>
    </w:rPr>
  </w:style>
  <w:style w:type="character" w:customStyle="1" w:styleId="717">
    <w:name w:val="样式39 Char"/>
    <w:link w:val="718"/>
    <w:uiPriority w:val="0"/>
    <w:rPr>
      <w:rFonts w:ascii="黑体" w:hAnsi="黑体" w:eastAsia="黑体" w:cs="Times New Roman"/>
      <w:sz w:val="28"/>
      <w:szCs w:val="28"/>
    </w:rPr>
  </w:style>
  <w:style w:type="paragraph" w:customStyle="1" w:styleId="718">
    <w:name w:val="样式39"/>
    <w:basedOn w:val="13"/>
    <w:link w:val="717"/>
    <w:qFormat/>
    <w:uiPriority w:val="0"/>
    <w:pPr>
      <w:ind w:left="0" w:hanging="420"/>
    </w:pPr>
    <w:rPr>
      <w:rFonts w:ascii="黑体" w:hAnsi="黑体" w:eastAsia="黑体" w:cs="Times New Roman"/>
      <w:kern w:val="0"/>
      <w:sz w:val="28"/>
      <w:szCs w:val="28"/>
    </w:rPr>
  </w:style>
  <w:style w:type="character" w:customStyle="1" w:styleId="719">
    <w:name w:val="工可正文 Char"/>
    <w:link w:val="720"/>
    <w:qFormat/>
    <w:uiPriority w:val="0"/>
    <w:rPr>
      <w:rFonts w:ascii="Calibri" w:hAnsi="Calibri" w:eastAsia="宋体" w:cs="Times New Roman"/>
      <w:sz w:val="28"/>
    </w:rPr>
  </w:style>
  <w:style w:type="paragraph" w:customStyle="1" w:styleId="720">
    <w:name w:val="工可正文"/>
    <w:basedOn w:val="45"/>
    <w:link w:val="719"/>
    <w:qFormat/>
    <w:uiPriority w:val="0"/>
    <w:pPr>
      <w:ind w:firstLine="560"/>
    </w:pPr>
    <w:rPr>
      <w:rFonts w:ascii="Calibri" w:hAnsi="Calibri"/>
      <w:sz w:val="28"/>
      <w:szCs w:val="20"/>
    </w:rPr>
  </w:style>
  <w:style w:type="character" w:customStyle="1" w:styleId="721">
    <w:name w:val="c31"/>
    <w:qFormat/>
    <w:uiPriority w:val="0"/>
    <w:rPr>
      <w:rFonts w:hint="default" w:ascii="Times New Roman" w:hAnsi="Times New Roman" w:eastAsia="宋体" w:cs="Times New Roman"/>
      <w:b/>
      <w:bCs/>
      <w:color w:val="000000"/>
      <w:sz w:val="16"/>
      <w:szCs w:val="16"/>
      <w:u w:val="none"/>
    </w:rPr>
  </w:style>
  <w:style w:type="character" w:customStyle="1" w:styleId="722">
    <w:name w:val="报告正文文字 Char"/>
    <w:link w:val="723"/>
    <w:qFormat/>
    <w:uiPriority w:val="0"/>
    <w:rPr>
      <w:rFonts w:ascii="Calibri" w:hAnsi="Calibri" w:eastAsia="宋体" w:cs="宋体"/>
      <w:sz w:val="28"/>
    </w:rPr>
  </w:style>
  <w:style w:type="paragraph" w:customStyle="1" w:styleId="723">
    <w:name w:val="报告正文文字"/>
    <w:basedOn w:val="1"/>
    <w:link w:val="722"/>
    <w:qFormat/>
    <w:uiPriority w:val="0"/>
    <w:pPr>
      <w:snapToGrid w:val="0"/>
      <w:spacing w:before="160" w:after="120" w:line="360" w:lineRule="auto"/>
      <w:ind w:firstLine="560"/>
      <w:jc w:val="center"/>
    </w:pPr>
    <w:rPr>
      <w:rFonts w:cs="Times New Roman"/>
      <w:kern w:val="0"/>
      <w:sz w:val="28"/>
      <w:szCs w:val="20"/>
    </w:rPr>
  </w:style>
  <w:style w:type="character" w:customStyle="1" w:styleId="724">
    <w:name w:val="boldbodycopy"/>
    <w:qFormat/>
    <w:uiPriority w:val="0"/>
    <w:rPr>
      <w:rFonts w:ascii="Calibri" w:hAnsi="Calibri" w:eastAsia="宋体" w:cs="Times New Roman"/>
    </w:rPr>
  </w:style>
  <w:style w:type="character" w:customStyle="1" w:styleId="725">
    <w:name w:val="jq2列表编号1 Char"/>
    <w:link w:val="726"/>
    <w:qFormat/>
    <w:uiPriority w:val="0"/>
    <w:rPr>
      <w:rFonts w:ascii="宋体" w:hAnsi="Arial" w:cs="Calibri"/>
      <w:sz w:val="24"/>
      <w:szCs w:val="24"/>
      <w:lang w:val="en-US" w:eastAsia="zh-CN" w:bidi="ar-SA"/>
    </w:rPr>
  </w:style>
  <w:style w:type="paragraph" w:customStyle="1" w:styleId="726">
    <w:name w:val="jq2列表编号1"/>
    <w:link w:val="725"/>
    <w:qFormat/>
    <w:uiPriority w:val="0"/>
    <w:pPr>
      <w:tabs>
        <w:tab w:val="left" w:pos="400"/>
      </w:tabs>
      <w:spacing w:before="160" w:after="120" w:line="360" w:lineRule="auto"/>
      <w:ind w:left="426" w:hanging="426"/>
      <w:jc w:val="center"/>
    </w:pPr>
    <w:rPr>
      <w:rFonts w:ascii="宋体" w:hAnsi="Arial" w:eastAsia="宋体" w:cs="Calibri"/>
      <w:sz w:val="24"/>
      <w:szCs w:val="24"/>
      <w:lang w:val="en-US" w:eastAsia="zh-CN" w:bidi="ar-SA"/>
    </w:rPr>
  </w:style>
  <w:style w:type="character" w:customStyle="1" w:styleId="727">
    <w:name w:val="style4"/>
    <w:qFormat/>
    <w:uiPriority w:val="0"/>
    <w:rPr>
      <w:rFonts w:ascii="Calibri" w:hAnsi="Calibri" w:eastAsia="宋体" w:cs="Times New Roman"/>
    </w:rPr>
  </w:style>
  <w:style w:type="character" w:customStyle="1" w:styleId="728">
    <w:name w:val="正文 Char3"/>
    <w:link w:val="729"/>
    <w:qFormat/>
    <w:uiPriority w:val="0"/>
    <w:rPr>
      <w:rFonts w:ascii="宋体" w:hAnsi="宋体" w:cs="Times New Roman"/>
      <w:sz w:val="24"/>
      <w:szCs w:val="24"/>
    </w:rPr>
  </w:style>
  <w:style w:type="paragraph" w:customStyle="1" w:styleId="729">
    <w:name w:val="正文4"/>
    <w:basedOn w:val="1"/>
    <w:link w:val="728"/>
    <w:qFormat/>
    <w:uiPriority w:val="0"/>
    <w:pPr>
      <w:tabs>
        <w:tab w:val="left" w:pos="520"/>
      </w:tabs>
      <w:snapToGrid w:val="0"/>
      <w:spacing w:before="60" w:after="60" w:line="360" w:lineRule="auto"/>
      <w:ind w:left="520" w:hanging="420"/>
      <w:jc w:val="center"/>
    </w:pPr>
    <w:rPr>
      <w:rFonts w:ascii="宋体" w:hAnsi="宋体" w:cs="Times New Roman"/>
      <w:kern w:val="0"/>
      <w:sz w:val="24"/>
      <w:szCs w:val="24"/>
    </w:rPr>
  </w:style>
  <w:style w:type="character" w:customStyle="1" w:styleId="730">
    <w:name w:val="zw11"/>
    <w:qFormat/>
    <w:uiPriority w:val="0"/>
    <w:rPr>
      <w:rFonts w:hint="default" w:ascii="ˎ̥" w:hAnsi="ˎ̥" w:eastAsia="宋体" w:cs="Times New Roman"/>
      <w:color w:val="252525"/>
      <w:sz w:val="18"/>
      <w:szCs w:val="18"/>
    </w:rPr>
  </w:style>
  <w:style w:type="character" w:customStyle="1" w:styleId="731">
    <w:name w:val="样式 样式 (中文) 仿宋_GB2312 四号 黑色 首行缩进:  0.96 厘米 行距: 最小值 25 磅 + 自动设置 Char"/>
    <w:link w:val="732"/>
    <w:qFormat/>
    <w:uiPriority w:val="0"/>
    <w:rPr>
      <w:rFonts w:ascii="宋体" w:hAnsi="宋体" w:eastAsia="仿宋_GB2312" w:cs="Times New Roman"/>
      <w:sz w:val="28"/>
      <w:szCs w:val="28"/>
    </w:rPr>
  </w:style>
  <w:style w:type="paragraph" w:customStyle="1" w:styleId="732">
    <w:name w:val="样式 样式 (中文) 仿宋_GB2312 四号 黑色 首行缩进:  0.96 厘米 行距: 最小值 25 磅 + 自动设置"/>
    <w:basedOn w:val="1"/>
    <w:link w:val="731"/>
    <w:qFormat/>
    <w:uiPriority w:val="0"/>
    <w:pPr>
      <w:snapToGrid w:val="0"/>
      <w:spacing w:before="160" w:after="120" w:line="500" w:lineRule="atLeast"/>
      <w:ind w:firstLine="561"/>
      <w:jc w:val="center"/>
    </w:pPr>
    <w:rPr>
      <w:rFonts w:ascii="宋体" w:hAnsi="宋体" w:eastAsia="仿宋_GB2312" w:cs="Times New Roman"/>
      <w:kern w:val="0"/>
      <w:sz w:val="28"/>
      <w:szCs w:val="28"/>
    </w:rPr>
  </w:style>
  <w:style w:type="character" w:customStyle="1" w:styleId="733">
    <w:name w:val="spelle"/>
    <w:qFormat/>
    <w:uiPriority w:val="0"/>
    <w:rPr>
      <w:rFonts w:ascii="Calibri" w:hAnsi="Calibri" w:eastAsia="宋体" w:cs="Times New Roman"/>
    </w:rPr>
  </w:style>
  <w:style w:type="character" w:customStyle="1" w:styleId="734">
    <w:name w:val="正文(W) Char"/>
    <w:link w:val="735"/>
    <w:qFormat/>
    <w:uiPriority w:val="0"/>
    <w:rPr>
      <w:rFonts w:ascii="Calibri" w:hAnsi="Calibri" w:eastAsia="宋体" w:cs="Times New Roman"/>
      <w:sz w:val="24"/>
      <w:szCs w:val="21"/>
    </w:rPr>
  </w:style>
  <w:style w:type="paragraph" w:customStyle="1" w:styleId="735">
    <w:name w:val="正文(W)"/>
    <w:basedOn w:val="736"/>
    <w:link w:val="734"/>
    <w:qFormat/>
    <w:uiPriority w:val="0"/>
    <w:pPr>
      <w:snapToGrid w:val="0"/>
      <w:spacing w:before="160" w:after="120" w:line="300" w:lineRule="auto"/>
      <w:ind w:left="357" w:firstLine="113" w:firstLineChars="0"/>
      <w:jc w:val="center"/>
    </w:pPr>
    <w:rPr>
      <w:kern w:val="0"/>
      <w:sz w:val="24"/>
    </w:rPr>
  </w:style>
  <w:style w:type="paragraph" w:styleId="736">
    <w:name w:val="List Paragraph"/>
    <w:basedOn w:val="1"/>
    <w:qFormat/>
    <w:uiPriority w:val="34"/>
    <w:pPr>
      <w:ind w:firstLine="420" w:firstLineChars="200"/>
    </w:pPr>
    <w:rPr>
      <w:rFonts w:cs="Times New Roman"/>
    </w:rPr>
  </w:style>
  <w:style w:type="character" w:customStyle="1" w:styleId="737">
    <w:name w:val="@@@@@@@@@@@ Char"/>
    <w:link w:val="738"/>
    <w:qFormat/>
    <w:uiPriority w:val="0"/>
    <w:rPr>
      <w:rFonts w:ascii="宋体" w:hAnsi="宋体" w:eastAsia="宋体" w:cs="Times New Roman"/>
      <w:kern w:val="0"/>
      <w:sz w:val="24"/>
      <w:szCs w:val="24"/>
    </w:rPr>
  </w:style>
  <w:style w:type="paragraph" w:customStyle="1" w:styleId="738">
    <w:name w:val="@@@@@@@@@@@"/>
    <w:basedOn w:val="1"/>
    <w:link w:val="737"/>
    <w:qFormat/>
    <w:uiPriority w:val="0"/>
    <w:pPr>
      <w:widowControl/>
      <w:snapToGrid w:val="0"/>
      <w:spacing w:before="160" w:after="120" w:line="360" w:lineRule="auto"/>
      <w:ind w:firstLine="113"/>
      <w:jc w:val="center"/>
    </w:pPr>
    <w:rPr>
      <w:rFonts w:ascii="宋体" w:hAnsi="宋体" w:cs="Times New Roman"/>
      <w:kern w:val="0"/>
      <w:sz w:val="24"/>
      <w:szCs w:val="24"/>
    </w:rPr>
  </w:style>
  <w:style w:type="character" w:customStyle="1" w:styleId="739">
    <w:name w:val="正文（可研报告） Char"/>
    <w:link w:val="740"/>
    <w:qFormat/>
    <w:uiPriority w:val="0"/>
    <w:rPr>
      <w:rFonts w:ascii="宋体" w:hAnsi="宋体" w:eastAsia="宋体" w:cs="Times New Roman"/>
      <w:sz w:val="24"/>
      <w:szCs w:val="24"/>
    </w:rPr>
  </w:style>
  <w:style w:type="paragraph" w:customStyle="1" w:styleId="740">
    <w:name w:val="正文（可研报告）"/>
    <w:basedOn w:val="1"/>
    <w:next w:val="1"/>
    <w:link w:val="739"/>
    <w:qFormat/>
    <w:uiPriority w:val="0"/>
    <w:pPr>
      <w:snapToGrid w:val="0"/>
      <w:spacing w:beforeLines="20" w:after="120" w:line="300" w:lineRule="auto"/>
      <w:ind w:firstLine="200"/>
      <w:jc w:val="center"/>
    </w:pPr>
    <w:rPr>
      <w:rFonts w:ascii="宋体" w:hAnsi="宋体" w:cs="Times New Roman"/>
      <w:kern w:val="0"/>
      <w:sz w:val="24"/>
      <w:szCs w:val="24"/>
    </w:rPr>
  </w:style>
  <w:style w:type="character" w:customStyle="1" w:styleId="741">
    <w:name w:val="正文 点式粗下划线"/>
    <w:qFormat/>
    <w:uiPriority w:val="0"/>
    <w:rPr>
      <w:rFonts w:ascii="宋体" w:hAnsi="宋体" w:eastAsia="宋体" w:cs="Times New Roman"/>
      <w:u w:val="dottedHeavy"/>
    </w:rPr>
  </w:style>
  <w:style w:type="character" w:customStyle="1" w:styleId="742">
    <w:name w:val="表格文字 Char Char Char"/>
    <w:link w:val="743"/>
    <w:qFormat/>
    <w:uiPriority w:val="0"/>
    <w:rPr>
      <w:rFonts w:ascii="宋体" w:hAnsi="宋体" w:eastAsia="宋体" w:cs="Times New Roman"/>
      <w:spacing w:val="10"/>
      <w:sz w:val="24"/>
      <w:szCs w:val="24"/>
    </w:rPr>
  </w:style>
  <w:style w:type="paragraph" w:customStyle="1" w:styleId="743">
    <w:name w:val="表格文字 Char Char"/>
    <w:basedOn w:val="1"/>
    <w:link w:val="742"/>
    <w:qFormat/>
    <w:uiPriority w:val="0"/>
    <w:pPr>
      <w:snapToGrid w:val="0"/>
      <w:spacing w:beforeLines="25" w:afterLines="25" w:line="360" w:lineRule="auto"/>
      <w:ind w:firstLine="113"/>
      <w:jc w:val="center"/>
    </w:pPr>
    <w:rPr>
      <w:rFonts w:ascii="宋体" w:hAnsi="宋体" w:cs="Times New Roman"/>
      <w:spacing w:val="10"/>
      <w:kern w:val="0"/>
      <w:sz w:val="24"/>
      <w:szCs w:val="24"/>
    </w:rPr>
  </w:style>
  <w:style w:type="character" w:customStyle="1" w:styleId="744">
    <w:name w:val="11-正文 Char"/>
    <w:link w:val="745"/>
    <w:qFormat/>
    <w:uiPriority w:val="0"/>
    <w:rPr>
      <w:rFonts w:ascii="宋体" w:hAnsi="宋体" w:eastAsia="宋体" w:cs="Times New Roman"/>
      <w:sz w:val="24"/>
      <w:szCs w:val="20"/>
    </w:rPr>
  </w:style>
  <w:style w:type="paragraph" w:customStyle="1" w:styleId="745">
    <w:name w:val="11-正文"/>
    <w:basedOn w:val="1"/>
    <w:link w:val="744"/>
    <w:qFormat/>
    <w:uiPriority w:val="0"/>
    <w:pPr>
      <w:snapToGrid w:val="0"/>
      <w:spacing w:beforeLines="50" w:after="120" w:line="360" w:lineRule="auto"/>
      <w:ind w:firstLine="113"/>
      <w:jc w:val="center"/>
    </w:pPr>
    <w:rPr>
      <w:rFonts w:ascii="宋体" w:hAnsi="宋体" w:cs="Times New Roman"/>
      <w:kern w:val="0"/>
      <w:sz w:val="24"/>
      <w:szCs w:val="20"/>
    </w:rPr>
  </w:style>
  <w:style w:type="character" w:customStyle="1" w:styleId="746">
    <w:name w:val="标题 1 Char2"/>
    <w:qFormat/>
    <w:uiPriority w:val="0"/>
    <w:rPr>
      <w:rFonts w:ascii="Calibri" w:hAnsi="Calibri" w:eastAsia="宋体" w:cs="Times New Roman"/>
      <w:b/>
      <w:bCs/>
      <w:kern w:val="44"/>
      <w:sz w:val="44"/>
      <w:szCs w:val="44"/>
    </w:rPr>
  </w:style>
  <w:style w:type="character" w:customStyle="1" w:styleId="747">
    <w:name w:val="正Sylvia Char"/>
    <w:link w:val="748"/>
    <w:qFormat/>
    <w:uiPriority w:val="0"/>
    <w:rPr>
      <w:rFonts w:ascii="宋体" w:hAnsi="宋体" w:eastAsia="宋体" w:cs="Times New Roman"/>
      <w:sz w:val="24"/>
      <w:szCs w:val="24"/>
    </w:rPr>
  </w:style>
  <w:style w:type="paragraph" w:customStyle="1" w:styleId="748">
    <w:name w:val="正Sylvia"/>
    <w:basedOn w:val="1"/>
    <w:link w:val="747"/>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749">
    <w:name w:val="题注1 Char"/>
    <w:link w:val="750"/>
    <w:qFormat/>
    <w:uiPriority w:val="0"/>
    <w:rPr>
      <w:rFonts w:ascii="Arial" w:hAnsi="Arial" w:eastAsia="黑体" w:cs="Times New Roman"/>
      <w:sz w:val="24"/>
      <w:szCs w:val="20"/>
    </w:rPr>
  </w:style>
  <w:style w:type="paragraph" w:customStyle="1" w:styleId="750">
    <w:name w:val="题注1"/>
    <w:basedOn w:val="1"/>
    <w:next w:val="1"/>
    <w:link w:val="749"/>
    <w:qFormat/>
    <w:uiPriority w:val="0"/>
    <w:pPr>
      <w:snapToGrid w:val="0"/>
      <w:spacing w:before="160" w:after="120" w:line="360" w:lineRule="auto"/>
      <w:ind w:firstLine="113"/>
      <w:jc w:val="center"/>
    </w:pPr>
    <w:rPr>
      <w:rFonts w:ascii="Arial" w:hAnsi="Arial" w:eastAsia="黑体" w:cs="Times New Roman"/>
      <w:kern w:val="0"/>
      <w:sz w:val="24"/>
      <w:szCs w:val="20"/>
    </w:rPr>
  </w:style>
  <w:style w:type="character" w:customStyle="1" w:styleId="751">
    <w:name w:val="神路正文"/>
    <w:qFormat/>
    <w:uiPriority w:val="0"/>
    <w:rPr>
      <w:rFonts w:ascii="宋体" w:hAnsi="宋体" w:eastAsia="仿宋_GB2312" w:cs="Times New Roman"/>
      <w:color w:val="000000"/>
      <w:sz w:val="24"/>
    </w:rPr>
  </w:style>
  <w:style w:type="character" w:customStyle="1" w:styleId="75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Calibri" w:hAnsi="Calibri" w:eastAsia="宋体" w:cs="Times New Roman"/>
      <w:b/>
      <w:bCs/>
      <w:kern w:val="2"/>
      <w:sz w:val="32"/>
      <w:szCs w:val="32"/>
      <w:lang w:val="en-US" w:eastAsia="zh-CN" w:bidi="ar-SA"/>
    </w:rPr>
  </w:style>
  <w:style w:type="character" w:customStyle="1" w:styleId="753">
    <w:name w:val="hps"/>
    <w:qFormat/>
    <w:uiPriority w:val="0"/>
    <w:rPr>
      <w:rFonts w:ascii="Calibri" w:hAnsi="Calibri" w:eastAsia="宋体" w:cs="Times New Roman"/>
    </w:rPr>
  </w:style>
  <w:style w:type="character" w:customStyle="1" w:styleId="754">
    <w:name w:val="编号b Char1"/>
    <w:link w:val="755"/>
    <w:qFormat/>
    <w:uiPriority w:val="0"/>
    <w:rPr>
      <w:rFonts w:ascii="宋体" w:hAnsi="宋体" w:eastAsia="宋体" w:cs="Times New Roman"/>
      <w:sz w:val="24"/>
      <w:szCs w:val="21"/>
    </w:rPr>
  </w:style>
  <w:style w:type="paragraph" w:customStyle="1" w:styleId="755">
    <w:name w:val="编号b"/>
    <w:basedOn w:val="1"/>
    <w:link w:val="754"/>
    <w:qFormat/>
    <w:uiPriority w:val="0"/>
    <w:pPr>
      <w:tabs>
        <w:tab w:val="left" w:pos="105"/>
      </w:tabs>
      <w:snapToGrid w:val="0"/>
      <w:spacing w:before="160" w:after="120" w:line="288" w:lineRule="auto"/>
      <w:ind w:left="735" w:leftChars="200" w:hanging="315" w:hangingChars="150"/>
      <w:jc w:val="center"/>
    </w:pPr>
    <w:rPr>
      <w:rFonts w:ascii="宋体" w:hAnsi="宋体" w:cs="Times New Roman"/>
      <w:kern w:val="0"/>
      <w:sz w:val="24"/>
    </w:rPr>
  </w:style>
  <w:style w:type="character" w:customStyle="1" w:styleId="756">
    <w:name w:val="封面 Char"/>
    <w:link w:val="757"/>
    <w:qFormat/>
    <w:uiPriority w:val="0"/>
    <w:rPr>
      <w:rFonts w:ascii="黑体" w:hAnsi="宋体" w:eastAsia="黑体" w:cs="Times New Roman"/>
      <w:b/>
      <w:bCs/>
      <w:sz w:val="52"/>
      <w:szCs w:val="20"/>
    </w:rPr>
  </w:style>
  <w:style w:type="paragraph" w:customStyle="1" w:styleId="757">
    <w:name w:val="封面"/>
    <w:basedOn w:val="1"/>
    <w:link w:val="756"/>
    <w:qFormat/>
    <w:uiPriority w:val="0"/>
    <w:pPr>
      <w:snapToGrid w:val="0"/>
      <w:spacing w:before="160" w:after="120" w:line="360" w:lineRule="auto"/>
      <w:ind w:firstLine="113"/>
      <w:jc w:val="center"/>
    </w:pPr>
    <w:rPr>
      <w:rFonts w:ascii="黑体" w:hAnsi="宋体" w:eastAsia="黑体" w:cs="Times New Roman"/>
      <w:b/>
      <w:bCs/>
      <w:kern w:val="0"/>
      <w:sz w:val="52"/>
      <w:szCs w:val="20"/>
    </w:rPr>
  </w:style>
  <w:style w:type="character" w:customStyle="1" w:styleId="758">
    <w:name w:val="文字 Char Char Char Char"/>
    <w:qFormat/>
    <w:uiPriority w:val="0"/>
    <w:rPr>
      <w:rFonts w:ascii="宋体" w:hAnsi="Calibri" w:eastAsia="宋体" w:cs="Times New Roman"/>
      <w:kern w:val="2"/>
      <w:sz w:val="28"/>
      <w:lang w:val="en-US" w:eastAsia="zh-CN" w:bidi="ar-SA"/>
    </w:rPr>
  </w:style>
  <w:style w:type="character" w:customStyle="1" w:styleId="759">
    <w:name w:val="font-121"/>
    <w:qFormat/>
    <w:uiPriority w:val="0"/>
    <w:rPr>
      <w:rFonts w:ascii="Calibri" w:hAnsi="Calibri" w:eastAsia="宋体" w:cs="Times New Roman"/>
      <w:color w:val="666666"/>
      <w:sz w:val="18"/>
      <w:szCs w:val="18"/>
      <w:u w:val="none"/>
    </w:rPr>
  </w:style>
  <w:style w:type="character" w:customStyle="1" w:styleId="760">
    <w:name w:val="span_param1"/>
    <w:qFormat/>
    <w:uiPriority w:val="0"/>
    <w:rPr>
      <w:rFonts w:ascii="Calibri" w:hAnsi="Calibri" w:eastAsia="宋体" w:cs="Times New Roman"/>
    </w:rPr>
  </w:style>
  <w:style w:type="character" w:customStyle="1" w:styleId="761">
    <w:name w:val="style61"/>
    <w:qFormat/>
    <w:uiPriority w:val="0"/>
    <w:rPr>
      <w:rFonts w:ascii="Calibri" w:hAnsi="Calibri" w:eastAsia="宋体" w:cs="Times New Roman"/>
      <w:sz w:val="22"/>
      <w:szCs w:val="22"/>
    </w:rPr>
  </w:style>
  <w:style w:type="character" w:customStyle="1" w:styleId="762">
    <w:name w:val="goog_qs-tidbit1"/>
    <w:qFormat/>
    <w:uiPriority w:val="0"/>
    <w:rPr>
      <w:rFonts w:ascii="Calibri" w:hAnsi="Calibri" w:eastAsia="宋体" w:cs="Times New Roman"/>
    </w:rPr>
  </w:style>
  <w:style w:type="character" w:customStyle="1" w:styleId="763">
    <w:name w:val="lineheight251"/>
    <w:qFormat/>
    <w:uiPriority w:val="0"/>
    <w:rPr>
      <w:rFonts w:ascii="Calibri" w:hAnsi="Calibri" w:eastAsia="宋体" w:cs="Times New Roman"/>
    </w:rPr>
  </w:style>
  <w:style w:type="character" w:customStyle="1" w:styleId="764">
    <w:name w:val="样式 段(正文） + (西文) Time New Roma (中文) 仿宋_GB2312 小四 段前: 7.8 磅 段后: 7.... Char Char"/>
    <w:link w:val="765"/>
    <w:qFormat/>
    <w:uiPriority w:val="0"/>
    <w:rPr>
      <w:rFonts w:ascii="宋体" w:hAnsi="宋体" w:eastAsia="仿宋_GB2312" w:cs="Times New Roman"/>
      <w:kern w:val="0"/>
      <w:sz w:val="24"/>
      <w:szCs w:val="20"/>
      <w:lang w:val="en-US" w:eastAsia="zh-CN"/>
    </w:rPr>
  </w:style>
  <w:style w:type="paragraph" w:customStyle="1" w:styleId="765">
    <w:name w:val="样式 段(正文） + (西文) Time New Roma (中文) 仿宋_GB2312 小四 段前: 7.8 磅 段后: 7...."/>
    <w:basedOn w:val="1"/>
    <w:link w:val="764"/>
    <w:qFormat/>
    <w:uiPriority w:val="0"/>
    <w:pPr>
      <w:widowControl/>
      <w:autoSpaceDE w:val="0"/>
      <w:autoSpaceDN w:val="0"/>
      <w:snapToGrid w:val="0"/>
      <w:spacing w:before="160" w:after="120" w:line="360" w:lineRule="auto"/>
      <w:ind w:firstLine="200"/>
      <w:jc w:val="center"/>
    </w:pPr>
    <w:rPr>
      <w:rFonts w:ascii="宋体" w:hAnsi="宋体" w:eastAsia="仿宋_GB2312" w:cs="Times New Roman"/>
      <w:kern w:val="0"/>
      <w:sz w:val="24"/>
      <w:szCs w:val="20"/>
    </w:rPr>
  </w:style>
  <w:style w:type="character" w:customStyle="1" w:styleId="766">
    <w:name w:val="样式 样式 正文文本 + 非倾斜 首行缩进:  0.74 厘米 + (中文) 仿宋体 小四 黑色 Char Char"/>
    <w:qFormat/>
    <w:uiPriority w:val="0"/>
    <w:rPr>
      <w:rFonts w:ascii="Arial" w:hAnsi="Arial" w:eastAsia="宋体" w:cs="Times New Roman"/>
      <w:color w:val="000000"/>
      <w:kern w:val="2"/>
      <w:sz w:val="21"/>
      <w:szCs w:val="24"/>
      <w:lang w:val="en-US" w:eastAsia="en-US" w:bidi="ar-SA"/>
    </w:rPr>
  </w:style>
  <w:style w:type="character" w:customStyle="1" w:styleId="767">
    <w:name w:val="样式 微软雅黑 小四"/>
    <w:qFormat/>
    <w:uiPriority w:val="0"/>
    <w:rPr>
      <w:rFonts w:ascii="微软雅黑" w:hAnsi="微软雅黑" w:eastAsia="微软雅黑" w:cs="Arial"/>
      <w:kern w:val="2"/>
      <w:sz w:val="24"/>
      <w:lang w:val="en-US" w:eastAsia="zh-CN" w:bidi="ar-SA"/>
    </w:rPr>
  </w:style>
  <w:style w:type="character" w:customStyle="1" w:styleId="768">
    <w:name w:val="super"/>
    <w:qFormat/>
    <w:uiPriority w:val="0"/>
    <w:rPr>
      <w:rFonts w:ascii="Calibri" w:hAnsi="Calibri" w:eastAsia="宋体" w:cs="Times New Roman"/>
      <w:vertAlign w:val="superscript"/>
    </w:rPr>
  </w:style>
  <w:style w:type="character" w:customStyle="1" w:styleId="769">
    <w:name w:val="方案文档 Char"/>
    <w:link w:val="770"/>
    <w:qFormat/>
    <w:uiPriority w:val="0"/>
    <w:rPr>
      <w:rFonts w:ascii="Arial" w:hAnsi="Arial" w:eastAsia="宋体" w:cs="Times New Roman"/>
      <w:color w:val="000000"/>
      <w:sz w:val="24"/>
      <w:szCs w:val="24"/>
    </w:rPr>
  </w:style>
  <w:style w:type="paragraph" w:customStyle="1" w:styleId="770">
    <w:name w:val="方案文档"/>
    <w:basedOn w:val="1"/>
    <w:link w:val="769"/>
    <w:qFormat/>
    <w:uiPriority w:val="0"/>
    <w:pPr>
      <w:snapToGrid w:val="0"/>
      <w:spacing w:before="160" w:after="120" w:line="360" w:lineRule="auto"/>
      <w:ind w:firstLine="113"/>
      <w:jc w:val="center"/>
    </w:pPr>
    <w:rPr>
      <w:rFonts w:ascii="Arial" w:hAnsi="Arial" w:cs="Times New Roman"/>
      <w:color w:val="000000"/>
      <w:kern w:val="0"/>
      <w:sz w:val="24"/>
      <w:szCs w:val="24"/>
    </w:rPr>
  </w:style>
  <w:style w:type="character" w:customStyle="1" w:styleId="771">
    <w:name w:val="A8"/>
    <w:qFormat/>
    <w:uiPriority w:val="0"/>
    <w:rPr>
      <w:rFonts w:hint="eastAsia" w:ascii="Calibri" w:hAnsi="Calibri" w:eastAsia="宋体" w:cs="Times New Roman"/>
      <w:sz w:val="18"/>
    </w:rPr>
  </w:style>
  <w:style w:type="character" w:customStyle="1" w:styleId="772">
    <w:name w:val="Table Text Char1"/>
    <w:qFormat/>
    <w:uiPriority w:val="0"/>
    <w:rPr>
      <w:rFonts w:ascii="Arial" w:hAnsi="Arial" w:eastAsia="宋体" w:cs="Times New Roman"/>
      <w:sz w:val="18"/>
    </w:rPr>
  </w:style>
  <w:style w:type="character" w:customStyle="1" w:styleId="773">
    <w:name w:val="my正文 Char Char Char"/>
    <w:link w:val="774"/>
    <w:qFormat/>
    <w:uiPriority w:val="0"/>
    <w:rPr>
      <w:rFonts w:ascii="仿宋_GB2312" w:hAnsi="仿宋_GB2312" w:eastAsia="宋体" w:cs="Times New Roman"/>
      <w:spacing w:val="10"/>
      <w:sz w:val="24"/>
    </w:rPr>
  </w:style>
  <w:style w:type="paragraph" w:customStyle="1" w:styleId="774">
    <w:name w:val="my正文 Char Char"/>
    <w:basedOn w:val="66"/>
    <w:link w:val="773"/>
    <w:qFormat/>
    <w:uiPriority w:val="0"/>
    <w:pPr>
      <w:ind w:left="0" w:firstLine="640" w:firstLineChars="200"/>
    </w:pPr>
    <w:rPr>
      <w:rFonts w:ascii="仿宋_GB2312" w:hAnsi="仿宋_GB2312"/>
      <w:spacing w:val="10"/>
      <w:kern w:val="0"/>
      <w:szCs w:val="20"/>
    </w:rPr>
  </w:style>
  <w:style w:type="character" w:customStyle="1" w:styleId="775">
    <w:name w:val="_表格文字 Char"/>
    <w:link w:val="776"/>
    <w:qFormat/>
    <w:uiPriority w:val="0"/>
    <w:rPr>
      <w:rFonts w:ascii="宋体" w:hAnsi="宋体" w:eastAsia="宋体" w:cs="Times New Roman"/>
      <w:kern w:val="0"/>
      <w:sz w:val="20"/>
      <w:szCs w:val="24"/>
    </w:rPr>
  </w:style>
  <w:style w:type="paragraph" w:customStyle="1" w:styleId="776">
    <w:name w:val="_表格文字"/>
    <w:basedOn w:val="342"/>
    <w:link w:val="775"/>
    <w:qFormat/>
    <w:uiPriority w:val="0"/>
    <w:pPr>
      <w:spacing w:beforeLines="10" w:afterLines="10" w:line="240" w:lineRule="auto"/>
    </w:pPr>
    <w:rPr>
      <w:sz w:val="20"/>
    </w:rPr>
  </w:style>
  <w:style w:type="character" w:customStyle="1" w:styleId="777">
    <w:name w:val="正文采用 Char"/>
    <w:link w:val="778"/>
    <w:qFormat/>
    <w:uiPriority w:val="0"/>
    <w:rPr>
      <w:rFonts w:cs="Calibri"/>
      <w:sz w:val="22"/>
      <w:szCs w:val="21"/>
      <w:lang w:val="en-US" w:eastAsia="zh-CN" w:bidi="ar-SA"/>
    </w:rPr>
  </w:style>
  <w:style w:type="paragraph" w:customStyle="1" w:styleId="778">
    <w:name w:val="正文采用"/>
    <w:link w:val="777"/>
    <w:qFormat/>
    <w:uiPriority w:val="0"/>
    <w:pPr>
      <w:spacing w:before="160" w:after="120"/>
      <w:ind w:firstLine="440" w:firstLineChars="200"/>
      <w:jc w:val="center"/>
    </w:pPr>
    <w:rPr>
      <w:rFonts w:ascii="Times New Roman" w:hAnsi="Times New Roman" w:eastAsia="宋体" w:cs="Calibri"/>
      <w:sz w:val="22"/>
      <w:szCs w:val="21"/>
      <w:lang w:val="en-US" w:eastAsia="zh-CN" w:bidi="ar-SA"/>
    </w:rPr>
  </w:style>
  <w:style w:type="character" w:customStyle="1" w:styleId="779">
    <w:name w:val="样式 样式 首行缩进:  2.25 字符 + 首行缩进:  2.25 字符 Char"/>
    <w:link w:val="780"/>
    <w:qFormat/>
    <w:uiPriority w:val="0"/>
    <w:rPr>
      <w:rFonts w:ascii="仿宋_GB2312" w:hAnsi="宋体" w:eastAsia="仿宋_GB2312" w:cs="Times New Roman"/>
      <w:sz w:val="28"/>
      <w:szCs w:val="28"/>
    </w:rPr>
  </w:style>
  <w:style w:type="paragraph" w:customStyle="1" w:styleId="780">
    <w:name w:val="样式 样式 首行缩进:  2.25 字符 + 首行缩进:  2.25 字符"/>
    <w:basedOn w:val="1"/>
    <w:link w:val="779"/>
    <w:qFormat/>
    <w:uiPriority w:val="0"/>
    <w:pPr>
      <w:snapToGrid w:val="0"/>
      <w:spacing w:before="160" w:after="120" w:line="360" w:lineRule="auto"/>
      <w:ind w:firstLine="630" w:firstLineChars="225"/>
      <w:jc w:val="center"/>
    </w:pPr>
    <w:rPr>
      <w:rFonts w:ascii="仿宋_GB2312" w:hAnsi="宋体" w:eastAsia="仿宋_GB2312" w:cs="Times New Roman"/>
      <w:kern w:val="0"/>
      <w:sz w:val="28"/>
      <w:szCs w:val="28"/>
    </w:rPr>
  </w:style>
  <w:style w:type="character" w:customStyle="1" w:styleId="781">
    <w:name w:val="cc2号段 Char"/>
    <w:link w:val="782"/>
    <w:qFormat/>
    <w:uiPriority w:val="0"/>
    <w:rPr>
      <w:rFonts w:ascii="宋体" w:hAnsi="宋体" w:eastAsia="宋体" w:cs="Times New Roman"/>
      <w:sz w:val="24"/>
      <w:szCs w:val="24"/>
    </w:rPr>
  </w:style>
  <w:style w:type="paragraph" w:customStyle="1" w:styleId="782">
    <w:name w:val="cc2号段"/>
    <w:basedOn w:val="1"/>
    <w:link w:val="781"/>
    <w:qFormat/>
    <w:uiPriority w:val="0"/>
    <w:pPr>
      <w:tabs>
        <w:tab w:val="left" w:pos="971"/>
      </w:tabs>
      <w:snapToGrid w:val="0"/>
      <w:spacing w:before="160" w:after="120" w:line="360" w:lineRule="auto"/>
      <w:ind w:firstLine="240" w:firstLineChars="100"/>
      <w:jc w:val="center"/>
    </w:pPr>
    <w:rPr>
      <w:rFonts w:ascii="宋体" w:hAnsi="宋体" w:cs="Times New Roman"/>
      <w:kern w:val="0"/>
      <w:sz w:val="24"/>
      <w:szCs w:val="24"/>
    </w:rPr>
  </w:style>
  <w:style w:type="character" w:customStyle="1" w:styleId="783">
    <w:name w:val="_题注 Char"/>
    <w:link w:val="784"/>
    <w:qFormat/>
    <w:uiPriority w:val="0"/>
    <w:rPr>
      <w:rFonts w:ascii="Arial" w:hAnsi="Arial" w:eastAsia="黑体" w:cs="Times New Roman"/>
      <w:kern w:val="0"/>
    </w:rPr>
  </w:style>
  <w:style w:type="paragraph" w:customStyle="1" w:styleId="784">
    <w:name w:val="_题注"/>
    <w:basedOn w:val="22"/>
    <w:link w:val="783"/>
    <w:qFormat/>
    <w:uiPriority w:val="0"/>
    <w:pPr>
      <w:spacing w:before="0" w:after="0" w:line="240" w:lineRule="auto"/>
      <w:ind w:firstLine="0"/>
    </w:pPr>
    <w:rPr>
      <w:rFonts w:ascii="Arial" w:hAnsi="Arial"/>
    </w:rPr>
  </w:style>
  <w:style w:type="character" w:customStyle="1" w:styleId="785">
    <w:name w:val="cc1 Char"/>
    <w:link w:val="786"/>
    <w:qFormat/>
    <w:uiPriority w:val="0"/>
    <w:rPr>
      <w:rFonts w:ascii="宋体" w:hAnsi="宋体" w:eastAsia="宋体" w:cs="Times New Roman"/>
      <w:b/>
      <w:kern w:val="0"/>
      <w:sz w:val="24"/>
      <w:szCs w:val="24"/>
    </w:rPr>
  </w:style>
  <w:style w:type="paragraph" w:customStyle="1" w:styleId="786">
    <w:name w:val="cc1"/>
    <w:basedOn w:val="787"/>
    <w:link w:val="785"/>
    <w:qFormat/>
    <w:uiPriority w:val="0"/>
    <w:pPr>
      <w:widowControl/>
      <w:tabs>
        <w:tab w:val="left" w:pos="840"/>
      </w:tabs>
      <w:ind w:left="0" w:firstLine="0"/>
    </w:pPr>
    <w:rPr>
      <w:b/>
      <w:sz w:val="24"/>
      <w:szCs w:val="24"/>
    </w:rPr>
  </w:style>
  <w:style w:type="paragraph" w:customStyle="1" w:styleId="787">
    <w:name w:val="样式5"/>
    <w:basedOn w:val="788"/>
    <w:next w:val="789"/>
    <w:link w:val="792"/>
    <w:qFormat/>
    <w:uiPriority w:val="0"/>
    <w:pPr>
      <w:tabs>
        <w:tab w:val="left" w:pos="840"/>
      </w:tabs>
      <w:ind w:hanging="360"/>
    </w:pPr>
  </w:style>
  <w:style w:type="paragraph" w:customStyle="1" w:styleId="788">
    <w:name w:val="星点正文"/>
    <w:basedOn w:val="1"/>
    <w:link w:val="790"/>
    <w:qFormat/>
    <w:uiPriority w:val="0"/>
    <w:pPr>
      <w:tabs>
        <w:tab w:val="left" w:pos="840"/>
      </w:tabs>
      <w:snapToGrid w:val="0"/>
      <w:spacing w:before="160" w:after="120" w:line="360" w:lineRule="auto"/>
      <w:ind w:left="840" w:hanging="420"/>
      <w:jc w:val="center"/>
    </w:pPr>
    <w:rPr>
      <w:rFonts w:ascii="宋体" w:hAnsi="宋体" w:cs="Times New Roman"/>
      <w:kern w:val="0"/>
      <w:sz w:val="28"/>
      <w:szCs w:val="28"/>
    </w:rPr>
  </w:style>
  <w:style w:type="paragraph" w:customStyle="1" w:styleId="789">
    <w:name w:val="样式2"/>
    <w:basedOn w:val="6"/>
    <w:link w:val="791"/>
    <w:qFormat/>
    <w:uiPriority w:val="0"/>
    <w:pPr>
      <w:keepNext w:val="0"/>
      <w:numPr>
        <w:ilvl w:val="0"/>
        <w:numId w:val="0"/>
      </w:numPr>
      <w:tabs>
        <w:tab w:val="left" w:pos="540"/>
        <w:tab w:val="left" w:pos="1080"/>
      </w:tabs>
      <w:adjustRightInd/>
      <w:snapToGrid/>
      <w:spacing w:before="0" w:after="0"/>
      <w:ind w:left="540" w:hanging="540"/>
      <w:jc w:val="center"/>
      <w:textAlignment w:val="baseline"/>
    </w:pPr>
    <w:rPr>
      <w:color w:val="auto"/>
      <w:kern w:val="0"/>
      <w:sz w:val="24"/>
      <w:szCs w:val="28"/>
    </w:rPr>
  </w:style>
  <w:style w:type="character" w:customStyle="1" w:styleId="790">
    <w:name w:val="星点正文 Char"/>
    <w:link w:val="788"/>
    <w:qFormat/>
    <w:uiPriority w:val="0"/>
    <w:rPr>
      <w:rFonts w:ascii="宋体" w:hAnsi="宋体" w:eastAsia="宋体" w:cs="Times New Roman"/>
      <w:kern w:val="0"/>
      <w:sz w:val="28"/>
      <w:szCs w:val="28"/>
    </w:rPr>
  </w:style>
  <w:style w:type="character" w:customStyle="1" w:styleId="791">
    <w:name w:val="样式2 Char"/>
    <w:link w:val="789"/>
    <w:qFormat/>
    <w:uiPriority w:val="0"/>
    <w:rPr>
      <w:rFonts w:ascii="Arial" w:hAnsi="Arial" w:cs="Times New Roman"/>
      <w:b/>
      <w:bCs/>
      <w:sz w:val="24"/>
      <w:szCs w:val="28"/>
    </w:rPr>
  </w:style>
  <w:style w:type="character" w:customStyle="1" w:styleId="792">
    <w:name w:val="样式5 Char"/>
    <w:link w:val="787"/>
    <w:uiPriority w:val="0"/>
    <w:rPr>
      <w:rFonts w:ascii="宋体" w:hAnsi="宋体" w:eastAsia="宋体" w:cs="Times New Roman"/>
      <w:kern w:val="0"/>
      <w:sz w:val="28"/>
      <w:szCs w:val="28"/>
    </w:rPr>
  </w:style>
  <w:style w:type="character" w:customStyle="1" w:styleId="793">
    <w:name w:val="附图居中 Char"/>
    <w:link w:val="794"/>
    <w:qFormat/>
    <w:uiPriority w:val="0"/>
    <w:rPr>
      <w:rFonts w:ascii="宋体" w:hAnsi="宋体" w:eastAsia="宋体" w:cs="Times New Roman"/>
      <w:sz w:val="24"/>
      <w:szCs w:val="20"/>
    </w:rPr>
  </w:style>
  <w:style w:type="paragraph" w:customStyle="1" w:styleId="794">
    <w:name w:val="附图居中"/>
    <w:basedOn w:val="1"/>
    <w:next w:val="1"/>
    <w:link w:val="793"/>
    <w:qFormat/>
    <w:uiPriority w:val="0"/>
    <w:pPr>
      <w:keepNext/>
      <w:snapToGrid w:val="0"/>
      <w:spacing w:before="160" w:after="120" w:line="360" w:lineRule="auto"/>
      <w:ind w:firstLine="113"/>
      <w:jc w:val="center"/>
    </w:pPr>
    <w:rPr>
      <w:rFonts w:ascii="宋体" w:hAnsi="宋体" w:cs="Times New Roman"/>
      <w:kern w:val="0"/>
      <w:sz w:val="24"/>
      <w:szCs w:val="20"/>
    </w:rPr>
  </w:style>
  <w:style w:type="character" w:customStyle="1" w:styleId="795">
    <w:name w:val="fbt"/>
    <w:qFormat/>
    <w:uiPriority w:val="0"/>
    <w:rPr>
      <w:rFonts w:ascii="Tahoma" w:hAnsi="Tahoma" w:eastAsia="宋体" w:cs="Times New Roman"/>
      <w:kern w:val="2"/>
      <w:sz w:val="24"/>
      <w:lang w:val="en-US" w:eastAsia="zh-CN" w:bidi="ar-SA"/>
    </w:rPr>
  </w:style>
  <w:style w:type="character" w:customStyle="1" w:styleId="796">
    <w:name w:val="项目符号：一级 Char"/>
    <w:link w:val="797"/>
    <w:qFormat/>
    <w:uiPriority w:val="0"/>
    <w:rPr>
      <w:rFonts w:ascii="宋体" w:hAnsi="宋体" w:eastAsia="新宋体" w:cs="Times New Roman"/>
      <w:color w:val="000000"/>
      <w:kern w:val="0"/>
      <w:sz w:val="24"/>
      <w:szCs w:val="20"/>
    </w:rPr>
  </w:style>
  <w:style w:type="paragraph" w:customStyle="1" w:styleId="797">
    <w:name w:val="项目符号：一级"/>
    <w:basedOn w:val="1"/>
    <w:next w:val="1"/>
    <w:link w:val="796"/>
    <w:qFormat/>
    <w:uiPriority w:val="0"/>
    <w:pPr>
      <w:widowControl/>
      <w:tabs>
        <w:tab w:val="left" w:pos="425"/>
        <w:tab w:val="left" w:pos="840"/>
      </w:tabs>
      <w:adjustRightInd w:val="0"/>
      <w:snapToGrid w:val="0"/>
      <w:spacing w:beforeLines="25" w:after="120" w:line="400" w:lineRule="exact"/>
      <w:ind w:left="425" w:hanging="425"/>
      <w:jc w:val="center"/>
      <w:textAlignment w:val="baseline"/>
    </w:pPr>
    <w:rPr>
      <w:rFonts w:ascii="宋体" w:hAnsi="宋体" w:eastAsia="新宋体" w:cs="Times New Roman"/>
      <w:color w:val="000000"/>
      <w:kern w:val="0"/>
      <w:sz w:val="24"/>
      <w:szCs w:val="20"/>
    </w:rPr>
  </w:style>
  <w:style w:type="character" w:customStyle="1" w:styleId="798">
    <w:name w:val="z11"/>
    <w:qFormat/>
    <w:uiPriority w:val="0"/>
    <w:rPr>
      <w:rFonts w:ascii="Tahoma" w:hAnsi="Tahoma" w:eastAsia="宋体" w:cs="Times New Roman"/>
      <w:kern w:val="2"/>
      <w:sz w:val="14"/>
      <w:szCs w:val="14"/>
      <w:lang w:val="en-US" w:eastAsia="zh-CN" w:bidi="ar-SA"/>
    </w:rPr>
  </w:style>
  <w:style w:type="character" w:customStyle="1" w:styleId="799">
    <w:name w:val="HT_正文缩进 Char"/>
    <w:link w:val="800"/>
    <w:qFormat/>
    <w:uiPriority w:val="0"/>
    <w:rPr>
      <w:rFonts w:ascii="宋体" w:hAnsi="宋体" w:eastAsia="宋体" w:cs="Times New Roman"/>
      <w:kern w:val="0"/>
      <w:sz w:val="24"/>
      <w:szCs w:val="24"/>
    </w:rPr>
  </w:style>
  <w:style w:type="paragraph" w:customStyle="1" w:styleId="800">
    <w:name w:val="HT_正文缩进"/>
    <w:basedOn w:val="1"/>
    <w:link w:val="799"/>
    <w:qFormat/>
    <w:uiPriority w:val="0"/>
    <w:pPr>
      <w:snapToGrid w:val="0"/>
      <w:spacing w:beforeLines="50" w:after="120" w:line="300" w:lineRule="auto"/>
      <w:ind w:firstLine="113"/>
      <w:jc w:val="center"/>
    </w:pPr>
    <w:rPr>
      <w:rFonts w:ascii="宋体" w:hAnsi="宋体" w:cs="Times New Roman"/>
      <w:kern w:val="0"/>
      <w:sz w:val="24"/>
      <w:szCs w:val="24"/>
    </w:rPr>
  </w:style>
  <w:style w:type="character" w:customStyle="1" w:styleId="801">
    <w:name w:val="A题注[表格图片] Char"/>
    <w:link w:val="802"/>
    <w:qFormat/>
    <w:uiPriority w:val="0"/>
    <w:rPr>
      <w:rFonts w:ascii="宋体" w:hAnsi="宋体" w:eastAsia="宋体" w:cs="Times New Roman"/>
    </w:rPr>
  </w:style>
  <w:style w:type="paragraph" w:customStyle="1" w:styleId="802">
    <w:name w:val="A题注[表格图片]"/>
    <w:basedOn w:val="22"/>
    <w:link w:val="801"/>
    <w:qFormat/>
    <w:uiPriority w:val="0"/>
    <w:pPr>
      <w:spacing w:before="152" w:after="160" w:line="240" w:lineRule="auto"/>
      <w:ind w:firstLine="0"/>
    </w:pPr>
    <w:rPr>
      <w:rFonts w:ascii="宋体" w:hAnsi="宋体" w:eastAsia="宋体"/>
    </w:rPr>
  </w:style>
  <w:style w:type="character" w:customStyle="1" w:styleId="803">
    <w:name w:val="可研报告正文 Char Char Char Char"/>
    <w:link w:val="804"/>
    <w:qFormat/>
    <w:uiPriority w:val="0"/>
    <w:rPr>
      <w:rFonts w:ascii="仿宋_GB2312" w:hAnsi="Calibri" w:eastAsia="仿宋_GB2312" w:cs="Times New Roman"/>
      <w:sz w:val="28"/>
      <w:szCs w:val="28"/>
    </w:rPr>
  </w:style>
  <w:style w:type="paragraph" w:customStyle="1" w:styleId="804">
    <w:name w:val="可研报告正文 Char Char Char"/>
    <w:basedOn w:val="35"/>
    <w:link w:val="803"/>
    <w:qFormat/>
    <w:uiPriority w:val="0"/>
    <w:pPr>
      <w:spacing w:after="0"/>
      <w:ind w:left="0" w:leftChars="0" w:firstLine="177" w:firstLineChars="177"/>
    </w:pPr>
    <w:rPr>
      <w:rFonts w:ascii="仿宋_GB2312" w:eastAsia="仿宋_GB2312"/>
      <w:sz w:val="28"/>
      <w:szCs w:val="28"/>
    </w:rPr>
  </w:style>
  <w:style w:type="character" w:customStyle="1" w:styleId="805">
    <w:name w:val="Char Char22"/>
    <w:qFormat/>
    <w:uiPriority w:val="0"/>
    <w:rPr>
      <w:rFonts w:ascii="宋体" w:hAnsi="Courier New" w:eastAsia="宋体" w:cs="Times New Roman"/>
      <w:kern w:val="2"/>
      <w:sz w:val="21"/>
    </w:rPr>
  </w:style>
  <w:style w:type="character" w:customStyle="1" w:styleId="806">
    <w:name w:val="Char Char12"/>
    <w:qFormat/>
    <w:uiPriority w:val="0"/>
    <w:rPr>
      <w:rFonts w:ascii="Calibri" w:hAnsi="Calibri" w:eastAsia="宋体" w:cs="Times New Roman"/>
      <w:kern w:val="2"/>
      <w:sz w:val="18"/>
      <w:szCs w:val="18"/>
      <w:lang w:val="en-US" w:eastAsia="zh-CN" w:bidi="ar-SA"/>
    </w:rPr>
  </w:style>
  <w:style w:type="character" w:customStyle="1" w:styleId="807">
    <w:name w:val="MM Resource Char"/>
    <w:link w:val="808"/>
    <w:qFormat/>
    <w:uiPriority w:val="0"/>
    <w:rPr>
      <w:rFonts w:ascii="Calibri" w:hAnsi="Calibri" w:eastAsia="宋体" w:cs="Times New Roman"/>
      <w:kern w:val="0"/>
      <w:sz w:val="24"/>
      <w:szCs w:val="20"/>
    </w:rPr>
  </w:style>
  <w:style w:type="paragraph" w:customStyle="1" w:styleId="808">
    <w:name w:val="MM Resource"/>
    <w:basedOn w:val="1"/>
    <w:link w:val="807"/>
    <w:qFormat/>
    <w:uiPriority w:val="0"/>
    <w:pPr>
      <w:snapToGrid w:val="0"/>
      <w:spacing w:before="160" w:after="120" w:line="360" w:lineRule="auto"/>
      <w:ind w:firstLine="113"/>
      <w:jc w:val="center"/>
    </w:pPr>
    <w:rPr>
      <w:rFonts w:cs="Times New Roman"/>
      <w:kern w:val="0"/>
      <w:sz w:val="24"/>
      <w:szCs w:val="20"/>
    </w:rPr>
  </w:style>
  <w:style w:type="character" w:customStyle="1" w:styleId="809">
    <w:name w:val="电子邮件签名 Char1"/>
    <w:qFormat/>
    <w:uiPriority w:val="0"/>
    <w:rPr>
      <w:rFonts w:ascii="宋体" w:hAnsi="宋体" w:eastAsia="宋体" w:cs="Times New Roman"/>
      <w:sz w:val="24"/>
      <w:szCs w:val="24"/>
    </w:rPr>
  </w:style>
  <w:style w:type="character" w:customStyle="1" w:styleId="810">
    <w:name w:val="js/unnamed1"/>
    <w:qFormat/>
    <w:uiPriority w:val="0"/>
    <w:rPr>
      <w:rFonts w:ascii="Calibri" w:hAnsi="Calibri" w:eastAsia="宋体" w:cs="Times New Roman"/>
    </w:rPr>
  </w:style>
  <w:style w:type="character" w:customStyle="1" w:styleId="811">
    <w:name w:val="称呼 字符1"/>
    <w:qFormat/>
    <w:uiPriority w:val="0"/>
    <w:rPr>
      <w:rFonts w:ascii="Calibri" w:hAnsi="Calibri" w:eastAsia="宋体" w:cs="Times New Roman"/>
    </w:rPr>
  </w:style>
  <w:style w:type="character" w:customStyle="1" w:styleId="812">
    <w:name w:val="图片 Char"/>
    <w:link w:val="813"/>
    <w:qFormat/>
    <w:uiPriority w:val="0"/>
    <w:rPr>
      <w:rFonts w:ascii="Arial" w:hAnsi="Arial" w:eastAsia="宋体" w:cs="Times New Roman"/>
      <w:b/>
      <w:kern w:val="0"/>
      <w:sz w:val="24"/>
      <w:szCs w:val="28"/>
    </w:rPr>
  </w:style>
  <w:style w:type="paragraph" w:customStyle="1" w:styleId="813">
    <w:name w:val="图片"/>
    <w:basedOn w:val="1"/>
    <w:next w:val="1"/>
    <w:link w:val="812"/>
    <w:qFormat/>
    <w:uiPriority w:val="0"/>
    <w:pPr>
      <w:snapToGrid w:val="0"/>
      <w:spacing w:before="120" w:after="120" w:line="360" w:lineRule="auto"/>
      <w:ind w:firstLine="113"/>
      <w:jc w:val="center"/>
    </w:pPr>
    <w:rPr>
      <w:rFonts w:ascii="Arial" w:hAnsi="Arial" w:cs="Times New Roman"/>
      <w:b/>
      <w:kern w:val="0"/>
      <w:sz w:val="24"/>
      <w:szCs w:val="28"/>
    </w:rPr>
  </w:style>
  <w:style w:type="character" w:customStyle="1" w:styleId="814">
    <w:name w:val="MM Topic 6 Char"/>
    <w:link w:val="815"/>
    <w:qFormat/>
    <w:uiPriority w:val="0"/>
    <w:rPr>
      <w:rFonts w:ascii="Calibri Light" w:hAnsi="Calibri Light" w:eastAsia="宋体" w:cs="Times New Roman"/>
      <w:b/>
      <w:bCs/>
      <w:sz w:val="24"/>
      <w:szCs w:val="24"/>
    </w:rPr>
  </w:style>
  <w:style w:type="paragraph" w:customStyle="1" w:styleId="815">
    <w:name w:val="MM Topic 6"/>
    <w:basedOn w:val="8"/>
    <w:link w:val="814"/>
    <w:qFormat/>
    <w:uiPriority w:val="0"/>
    <w:pPr>
      <w:numPr>
        <w:ilvl w:val="0"/>
        <w:numId w:val="0"/>
      </w:numPr>
      <w:spacing w:before="240" w:after="64"/>
    </w:pPr>
    <w:rPr>
      <w:rFonts w:ascii="Calibri Light" w:hAnsi="Calibri Light"/>
      <w:kern w:val="0"/>
    </w:rPr>
  </w:style>
  <w:style w:type="character" w:customStyle="1" w:styleId="816">
    <w:name w:val="Table Heading Char"/>
    <w:link w:val="817"/>
    <w:qFormat/>
    <w:uiPriority w:val="0"/>
    <w:rPr>
      <w:rFonts w:ascii="Times New Roman" w:hAnsi="Times New Roman" w:eastAsia="宋体" w:cs="Times New Roman"/>
      <w:b/>
      <w:kern w:val="0"/>
      <w:szCs w:val="24"/>
      <w:lang w:val="en-GB"/>
    </w:rPr>
  </w:style>
  <w:style w:type="paragraph" w:customStyle="1" w:styleId="817">
    <w:name w:val="Table Heading"/>
    <w:basedOn w:val="297"/>
    <w:link w:val="816"/>
    <w:qFormat/>
    <w:uiPriority w:val="0"/>
    <w:pPr>
      <w:spacing w:before="60" w:after="60" w:line="288" w:lineRule="auto"/>
    </w:pPr>
    <w:rPr>
      <w:rFonts w:ascii="Times New Roman" w:hAnsi="Times New Roman"/>
      <w:b/>
      <w:sz w:val="20"/>
      <w:szCs w:val="24"/>
    </w:rPr>
  </w:style>
  <w:style w:type="character" w:customStyle="1" w:styleId="818">
    <w:name w:val="信息标题 Char1"/>
    <w:qFormat/>
    <w:uiPriority w:val="0"/>
    <w:rPr>
      <w:rFonts w:ascii="Cambria" w:hAnsi="Cambria" w:eastAsia="宋体" w:cs="Times New Roman"/>
      <w:sz w:val="24"/>
      <w:szCs w:val="24"/>
      <w:shd w:val="pct20" w:color="auto" w:fill="auto"/>
    </w:rPr>
  </w:style>
  <w:style w:type="character" w:customStyle="1" w:styleId="819">
    <w:name w:val="red1"/>
    <w:qFormat/>
    <w:uiPriority w:val="0"/>
    <w:rPr>
      <w:rFonts w:ascii="Calibri" w:hAnsi="Calibri" w:eastAsia="宋体" w:cs="Times New Roman"/>
      <w:color w:val="FF9933"/>
      <w:sz w:val="18"/>
      <w:szCs w:val="18"/>
      <w:u w:val="none"/>
    </w:rPr>
  </w:style>
  <w:style w:type="character" w:customStyle="1" w:styleId="820">
    <w:name w:val="正文文本缩进 3 Char1"/>
    <w:qFormat/>
    <w:uiPriority w:val="0"/>
    <w:rPr>
      <w:rFonts w:ascii="宋体" w:hAnsi="宋体" w:eastAsia="宋体" w:cs="Times New Roman"/>
      <w:sz w:val="16"/>
      <w:szCs w:val="16"/>
    </w:rPr>
  </w:style>
  <w:style w:type="character" w:customStyle="1" w:styleId="821">
    <w:name w:val="specifications1"/>
    <w:qFormat/>
    <w:uiPriority w:val="0"/>
    <w:rPr>
      <w:rFonts w:ascii="Calibri" w:hAnsi="Calibri" w:eastAsia="宋体" w:cs="Times New Roman"/>
      <w:color w:val="FF3300"/>
      <w:u w:val="none"/>
    </w:rPr>
  </w:style>
  <w:style w:type="character" w:customStyle="1" w:styleId="822">
    <w:name w:val="批注框文本 Char1"/>
    <w:qFormat/>
    <w:uiPriority w:val="0"/>
    <w:rPr>
      <w:rFonts w:ascii="宋体" w:hAnsi="宋体" w:eastAsia="宋体" w:cs="Times New Roman"/>
      <w:sz w:val="18"/>
      <w:szCs w:val="18"/>
    </w:rPr>
  </w:style>
  <w:style w:type="character" w:customStyle="1" w:styleId="823">
    <w:name w:val="Table Text Char Char"/>
    <w:qFormat/>
    <w:uiPriority w:val="0"/>
    <w:rPr>
      <w:rFonts w:ascii="Calibri" w:hAnsi="Calibri" w:eastAsia="宋体" w:cs="Times New Roman"/>
      <w:sz w:val="21"/>
      <w:szCs w:val="24"/>
      <w:lang w:val="en-US" w:eastAsia="zh-CN" w:bidi="ar-SA"/>
    </w:rPr>
  </w:style>
  <w:style w:type="character" w:customStyle="1" w:styleId="824">
    <w:name w:val="注释标题 字符2"/>
    <w:link w:val="16"/>
    <w:qFormat/>
    <w:uiPriority w:val="0"/>
    <w:rPr>
      <w:rFonts w:ascii="Calibri" w:hAnsi="Calibri" w:eastAsia="宋体" w:cs="Times New Roman"/>
      <w:szCs w:val="24"/>
    </w:rPr>
  </w:style>
  <w:style w:type="character" w:customStyle="1" w:styleId="825">
    <w:name w:val="普通正文 Char"/>
    <w:link w:val="826"/>
    <w:qFormat/>
    <w:uiPriority w:val="0"/>
    <w:rPr>
      <w:rFonts w:ascii="宋体" w:hAnsi="宋体" w:eastAsia="宋体" w:cs="Times New Roman"/>
      <w:b/>
      <w:color w:val="000080"/>
      <w:kern w:val="0"/>
      <w:sz w:val="24"/>
      <w:szCs w:val="52"/>
      <w:lang w:val="en-US" w:eastAsia="zh-CN"/>
    </w:rPr>
  </w:style>
  <w:style w:type="paragraph" w:customStyle="1" w:styleId="826">
    <w:name w:val="普通正文"/>
    <w:basedOn w:val="1"/>
    <w:link w:val="825"/>
    <w:qFormat/>
    <w:uiPriority w:val="0"/>
    <w:pPr>
      <w:adjustRightInd w:val="0"/>
      <w:snapToGrid w:val="0"/>
      <w:spacing w:before="160" w:after="120" w:line="360" w:lineRule="auto"/>
      <w:ind w:firstLine="113"/>
      <w:jc w:val="center"/>
      <w:textAlignment w:val="baseline"/>
      <w:outlineLvl w:val="0"/>
    </w:pPr>
    <w:rPr>
      <w:rFonts w:ascii="宋体" w:hAnsi="宋体" w:cs="Times New Roman"/>
      <w:b/>
      <w:color w:val="000080"/>
      <w:kern w:val="0"/>
      <w:sz w:val="24"/>
      <w:szCs w:val="52"/>
    </w:rPr>
  </w:style>
  <w:style w:type="character" w:customStyle="1" w:styleId="827">
    <w:name w:val="MM Topic 5 Char"/>
    <w:link w:val="828"/>
    <w:qFormat/>
    <w:uiPriority w:val="0"/>
    <w:rPr>
      <w:rFonts w:ascii="Calibri" w:hAnsi="Calibri" w:eastAsia="Arial Unicode MS" w:cs="Times New Roman"/>
      <w:b/>
      <w:bCs/>
      <w:sz w:val="28"/>
      <w:szCs w:val="28"/>
    </w:rPr>
  </w:style>
  <w:style w:type="paragraph" w:customStyle="1" w:styleId="828">
    <w:name w:val="MM Topic 5"/>
    <w:basedOn w:val="7"/>
    <w:link w:val="827"/>
    <w:qFormat/>
    <w:uiPriority w:val="0"/>
    <w:pPr>
      <w:keepLines/>
      <w:numPr>
        <w:ilvl w:val="0"/>
        <w:numId w:val="0"/>
      </w:numPr>
      <w:adjustRightInd/>
      <w:snapToGrid/>
      <w:spacing w:before="280" w:after="290" w:line="372" w:lineRule="auto"/>
      <w:jc w:val="center"/>
    </w:pPr>
    <w:rPr>
      <w:rFonts w:ascii="Calibri" w:hAnsi="Calibri" w:eastAsia="Arial Unicode MS"/>
      <w:bCs/>
      <w:kern w:val="0"/>
      <w:sz w:val="28"/>
      <w:szCs w:val="28"/>
    </w:rPr>
  </w:style>
  <w:style w:type="character" w:customStyle="1" w:styleId="829">
    <w:name w:val="a14px1"/>
    <w:qFormat/>
    <w:uiPriority w:val="0"/>
    <w:rPr>
      <w:rFonts w:hint="default" w:ascii="Arial" w:hAnsi="Arial" w:eastAsia="宋体" w:cs="Times New Roman"/>
      <w:sz w:val="23"/>
    </w:rPr>
  </w:style>
  <w:style w:type="character" w:customStyle="1" w:styleId="830">
    <w:name w:val="批注主题 字符2"/>
    <w:link w:val="85"/>
    <w:qFormat/>
    <w:uiPriority w:val="0"/>
    <w:rPr>
      <w:rFonts w:ascii="Calibri" w:hAnsi="Calibri" w:eastAsia="宋体" w:cs="Times New Roman"/>
      <w:b/>
      <w:sz w:val="24"/>
    </w:rPr>
  </w:style>
  <w:style w:type="character" w:customStyle="1" w:styleId="831">
    <w:name w:val="个人答复风格"/>
    <w:qFormat/>
    <w:uiPriority w:val="0"/>
    <w:rPr>
      <w:rFonts w:ascii="Arial" w:hAnsi="Arial" w:eastAsia="宋体" w:cs="Times New Roman"/>
      <w:color w:val="auto"/>
      <w:sz w:val="20"/>
    </w:rPr>
  </w:style>
  <w:style w:type="character" w:customStyle="1" w:styleId="832">
    <w:name w:val="MM Title Char"/>
    <w:link w:val="833"/>
    <w:qFormat/>
    <w:uiPriority w:val="0"/>
    <w:rPr>
      <w:rFonts w:ascii="Cambria" w:hAnsi="Cambria" w:eastAsia="宋体" w:cs="Times New Roman"/>
      <w:b/>
      <w:bCs/>
      <w:sz w:val="32"/>
      <w:szCs w:val="32"/>
    </w:rPr>
  </w:style>
  <w:style w:type="paragraph" w:customStyle="1" w:styleId="833">
    <w:name w:val="MM Title"/>
    <w:basedOn w:val="84"/>
    <w:link w:val="832"/>
    <w:qFormat/>
    <w:uiPriority w:val="0"/>
    <w:pPr>
      <w:spacing w:before="240" w:line="240" w:lineRule="auto"/>
      <w:ind w:firstLine="0"/>
    </w:pPr>
    <w:rPr>
      <w:bCs/>
    </w:rPr>
  </w:style>
  <w:style w:type="character" w:customStyle="1" w:styleId="834">
    <w:name w:val="样式 标题 4bulletblbbPIM 4H4h4heading 4sect 1.2.3.4Ref Head...1 Char"/>
    <w:link w:val="835"/>
    <w:qFormat/>
    <w:uiPriority w:val="0"/>
    <w:rPr>
      <w:rFonts w:ascii="Calibri" w:hAnsi="Calibri" w:eastAsia="宋体" w:cs="Times New Roman"/>
      <w:b/>
      <w:snapToGrid w:val="0"/>
      <w:color w:val="000000"/>
      <w:sz w:val="24"/>
    </w:rPr>
  </w:style>
  <w:style w:type="paragraph" w:customStyle="1" w:styleId="835">
    <w:name w:val="样式 标题 4bulletblbbPIM 4H4h4heading 4sect 1.2.3.4Ref Head...1"/>
    <w:basedOn w:val="6"/>
    <w:link w:val="834"/>
    <w:qFormat/>
    <w:uiPriority w:val="0"/>
    <w:pPr>
      <w:keepNext w:val="0"/>
      <w:widowControl/>
      <w:numPr>
        <w:ilvl w:val="0"/>
        <w:numId w:val="0"/>
      </w:numPr>
      <w:tabs>
        <w:tab w:val="left" w:pos="851"/>
      </w:tabs>
      <w:autoSpaceDE w:val="0"/>
      <w:autoSpaceDN w:val="0"/>
      <w:spacing w:beforeLines="50" w:after="0"/>
      <w:ind w:left="851" w:hanging="851"/>
      <w:jc w:val="center"/>
      <w:textAlignment w:val="baseline"/>
    </w:pPr>
    <w:rPr>
      <w:rFonts w:ascii="Calibri" w:hAnsi="Calibri"/>
      <w:bCs w:val="0"/>
      <w:snapToGrid w:val="0"/>
      <w:kern w:val="0"/>
      <w:sz w:val="24"/>
      <w:szCs w:val="20"/>
    </w:rPr>
  </w:style>
  <w:style w:type="character" w:customStyle="1" w:styleId="836">
    <w:name w:val="批注引用1"/>
    <w:qFormat/>
    <w:uiPriority w:val="0"/>
    <w:rPr>
      <w:rFonts w:ascii="Calibri" w:hAnsi="Calibri" w:eastAsia="宋体" w:cs="Times New Roman"/>
      <w:sz w:val="21"/>
      <w:szCs w:val="21"/>
    </w:rPr>
  </w:style>
  <w:style w:type="character" w:customStyle="1" w:styleId="837">
    <w:name w:val="样式 (中文) 仿宋_GB2312 四号3"/>
    <w:qFormat/>
    <w:uiPriority w:val="0"/>
    <w:rPr>
      <w:rFonts w:ascii="Calibri" w:hAnsi="Calibri" w:eastAsia="宋体" w:cs="Times New Roman"/>
      <w:sz w:val="24"/>
    </w:rPr>
  </w:style>
  <w:style w:type="character" w:customStyle="1" w:styleId="838">
    <w:name w:val="不明显参考1"/>
    <w:qFormat/>
    <w:uiPriority w:val="0"/>
    <w:rPr>
      <w:rFonts w:ascii="Calibri" w:hAnsi="Calibri" w:eastAsia="宋体" w:cs="Times New Roman"/>
      <w:smallCaps/>
      <w:color w:val="C0504D"/>
      <w:u w:val="single"/>
    </w:rPr>
  </w:style>
  <w:style w:type="character" w:customStyle="1" w:styleId="839">
    <w:name w:val="CSS3级编号 Char"/>
    <w:qFormat/>
    <w:uiPriority w:val="0"/>
    <w:rPr>
      <w:rFonts w:ascii="Verdana" w:hAnsi="Verdana" w:eastAsia="仿宋_GB2312" w:cs="Times New Roman"/>
      <w:kern w:val="2"/>
      <w:sz w:val="24"/>
      <w:lang w:val="en-US" w:eastAsia="zh-CN"/>
    </w:rPr>
  </w:style>
  <w:style w:type="character" w:customStyle="1" w:styleId="840">
    <w:name w:val="正文文本缩进 3 字符2"/>
    <w:link w:val="70"/>
    <w:qFormat/>
    <w:uiPriority w:val="0"/>
    <w:rPr>
      <w:rFonts w:ascii="Calibri" w:hAnsi="Calibri" w:eastAsia="宋体" w:cs="Times New Roman"/>
      <w:sz w:val="16"/>
      <w:szCs w:val="16"/>
    </w:rPr>
  </w:style>
  <w:style w:type="character" w:customStyle="1" w:styleId="841">
    <w:name w:val="样式 (中文) 仿宋_GB2312 四号2"/>
    <w:qFormat/>
    <w:uiPriority w:val="0"/>
    <w:rPr>
      <w:rFonts w:ascii="Calibri" w:hAnsi="Calibri" w:eastAsia="宋体" w:cs="Times New Roman"/>
      <w:sz w:val="24"/>
    </w:rPr>
  </w:style>
  <w:style w:type="character" w:customStyle="1" w:styleId="842">
    <w:name w:val="图形及表格说明文字 Char"/>
    <w:link w:val="843"/>
    <w:qFormat/>
    <w:uiPriority w:val="0"/>
    <w:rPr>
      <w:rFonts w:ascii="Calibri" w:hAnsi="Calibri" w:cs="Calibri"/>
      <w:kern w:val="2"/>
      <w:sz w:val="21"/>
      <w:szCs w:val="21"/>
      <w:lang w:val="en-US" w:eastAsia="zh-CN" w:bidi="ar-SA"/>
    </w:rPr>
  </w:style>
  <w:style w:type="paragraph" w:customStyle="1" w:styleId="843">
    <w:name w:val="图形及表格说明文字"/>
    <w:next w:val="1"/>
    <w:link w:val="842"/>
    <w:qFormat/>
    <w:uiPriority w:val="0"/>
    <w:pPr>
      <w:spacing w:before="360" w:after="120" w:line="320" w:lineRule="exact"/>
      <w:jc w:val="center"/>
    </w:pPr>
    <w:rPr>
      <w:rFonts w:ascii="Calibri" w:hAnsi="Calibri" w:eastAsia="宋体" w:cs="Calibri"/>
      <w:kern w:val="2"/>
      <w:sz w:val="21"/>
      <w:szCs w:val="21"/>
      <w:lang w:val="en-US" w:eastAsia="zh-CN" w:bidi="ar-SA"/>
    </w:rPr>
  </w:style>
  <w:style w:type="character" w:customStyle="1" w:styleId="844">
    <w:name w:val="样式 (中文) 仿宋_GB2312 四号1"/>
    <w:qFormat/>
    <w:uiPriority w:val="0"/>
    <w:rPr>
      <w:rFonts w:ascii="Calibri" w:hAnsi="Calibri" w:eastAsia="宋体" w:cs="Times New Roman"/>
      <w:sz w:val="24"/>
    </w:rPr>
  </w:style>
  <w:style w:type="character" w:customStyle="1" w:styleId="845">
    <w:name w:val="页脚 字符1"/>
    <w:qFormat/>
    <w:uiPriority w:val="0"/>
    <w:rPr>
      <w:rFonts w:ascii="Calibri" w:hAnsi="Calibri" w:eastAsia="宋体" w:cs="Times New Roman"/>
      <w:sz w:val="18"/>
      <w:szCs w:val="18"/>
    </w:rPr>
  </w:style>
  <w:style w:type="character" w:customStyle="1" w:styleId="846">
    <w:name w:val="样式 (中文) 仿宋_GB2312 四号"/>
    <w:qFormat/>
    <w:uiPriority w:val="0"/>
    <w:rPr>
      <w:rFonts w:ascii="Calibri" w:hAnsi="Calibri" w:eastAsia="宋体" w:cs="Times New Roman"/>
      <w:sz w:val="24"/>
    </w:rPr>
  </w:style>
  <w:style w:type="character" w:customStyle="1" w:styleId="847">
    <w:name w:val="标书图注 Char"/>
    <w:link w:val="848"/>
    <w:qFormat/>
    <w:uiPriority w:val="0"/>
    <w:rPr>
      <w:rFonts w:ascii="Calibri" w:hAnsi="Calibri" w:eastAsia="宋体" w:cs="Times New Roman"/>
    </w:rPr>
  </w:style>
  <w:style w:type="paragraph" w:customStyle="1" w:styleId="848">
    <w:name w:val="标书图注"/>
    <w:basedOn w:val="1"/>
    <w:link w:val="847"/>
    <w:qFormat/>
    <w:uiPriority w:val="0"/>
    <w:pPr>
      <w:snapToGrid w:val="0"/>
      <w:spacing w:before="160" w:after="120" w:line="360" w:lineRule="auto"/>
      <w:ind w:firstLine="113"/>
      <w:jc w:val="center"/>
    </w:pPr>
    <w:rPr>
      <w:rFonts w:cs="Times New Roman"/>
      <w:kern w:val="0"/>
      <w:sz w:val="20"/>
      <w:szCs w:val="20"/>
    </w:rPr>
  </w:style>
  <w:style w:type="character" w:customStyle="1" w:styleId="849">
    <w:name w:val="一级条标题 Char"/>
    <w:link w:val="850"/>
    <w:qFormat/>
    <w:uiPriority w:val="0"/>
    <w:rPr>
      <w:rFonts w:ascii="黑体" w:hAnsi="Times New Roman" w:eastAsia="黑体" w:cs="Times New Roman"/>
      <w:kern w:val="0"/>
      <w:szCs w:val="20"/>
    </w:rPr>
  </w:style>
  <w:style w:type="paragraph" w:customStyle="1" w:styleId="850">
    <w:name w:val="一级条标题"/>
    <w:basedOn w:val="851"/>
    <w:next w:val="1"/>
    <w:link w:val="849"/>
    <w:qFormat/>
    <w:uiPriority w:val="0"/>
    <w:pPr>
      <w:tabs>
        <w:tab w:val="left" w:pos="842"/>
        <w:tab w:val="left" w:pos="1262"/>
      </w:tabs>
      <w:spacing w:beforeLines="0" w:afterLines="0"/>
      <w:ind w:left="1262"/>
      <w:outlineLvl w:val="2"/>
    </w:pPr>
    <w:rPr>
      <w:rFonts w:cs="Times New Roman"/>
      <w:sz w:val="20"/>
    </w:rPr>
  </w:style>
  <w:style w:type="paragraph" w:customStyle="1" w:styleId="851">
    <w:name w:val="章标题"/>
    <w:next w:val="1"/>
    <w:qFormat/>
    <w:uiPriority w:val="0"/>
    <w:pPr>
      <w:tabs>
        <w:tab w:val="left" w:pos="842"/>
      </w:tabs>
      <w:spacing w:beforeLines="50" w:afterLines="50"/>
      <w:ind w:left="842" w:hanging="420"/>
      <w:jc w:val="both"/>
      <w:outlineLvl w:val="1"/>
    </w:pPr>
    <w:rPr>
      <w:rFonts w:ascii="黑体" w:hAnsi="Times New Roman" w:eastAsia="黑体" w:cs="Calibri"/>
      <w:sz w:val="21"/>
      <w:lang w:val="en-US" w:eastAsia="zh-CN" w:bidi="ar-SA"/>
    </w:rPr>
  </w:style>
  <w:style w:type="character" w:customStyle="1" w:styleId="852">
    <w:name w:val="分项列表样式1 Char"/>
    <w:link w:val="853"/>
    <w:qFormat/>
    <w:uiPriority w:val="0"/>
    <w:rPr>
      <w:rFonts w:ascii="宋体" w:hAnsi="宋体" w:cs="Times New Roman"/>
      <w:sz w:val="24"/>
      <w:szCs w:val="28"/>
    </w:rPr>
  </w:style>
  <w:style w:type="paragraph" w:customStyle="1" w:styleId="853">
    <w:name w:val="分项列表样式1"/>
    <w:basedOn w:val="1"/>
    <w:link w:val="852"/>
    <w:qFormat/>
    <w:uiPriority w:val="0"/>
    <w:pPr>
      <w:tabs>
        <w:tab w:val="left" w:pos="1134"/>
      </w:tabs>
      <w:snapToGrid w:val="0"/>
      <w:spacing w:beforeLines="50" w:after="120" w:line="360" w:lineRule="auto"/>
      <w:ind w:left="420" w:hanging="420"/>
      <w:jc w:val="center"/>
    </w:pPr>
    <w:rPr>
      <w:rFonts w:ascii="宋体" w:hAnsi="宋体" w:cs="Times New Roman"/>
      <w:kern w:val="0"/>
      <w:sz w:val="24"/>
      <w:szCs w:val="28"/>
    </w:rPr>
  </w:style>
  <w:style w:type="character" w:customStyle="1" w:styleId="854">
    <w:name w:val="正文段落 Char"/>
    <w:link w:val="855"/>
    <w:qFormat/>
    <w:uiPriority w:val="0"/>
    <w:rPr>
      <w:rFonts w:ascii="宋体" w:hAnsi="宋体" w:eastAsia="宋体" w:cs="Times New Roman"/>
      <w:kern w:val="0"/>
      <w:sz w:val="24"/>
      <w:szCs w:val="20"/>
    </w:rPr>
  </w:style>
  <w:style w:type="paragraph" w:customStyle="1" w:styleId="855">
    <w:name w:val="正文段落"/>
    <w:basedOn w:val="1"/>
    <w:link w:val="854"/>
    <w:qFormat/>
    <w:uiPriority w:val="0"/>
    <w:pPr>
      <w:snapToGrid w:val="0"/>
      <w:spacing w:before="160" w:after="120" w:line="360" w:lineRule="auto"/>
      <w:ind w:firstLine="200"/>
      <w:jc w:val="center"/>
    </w:pPr>
    <w:rPr>
      <w:rFonts w:ascii="宋体" w:hAnsi="宋体" w:cs="Times New Roman"/>
      <w:kern w:val="0"/>
      <w:sz w:val="24"/>
      <w:szCs w:val="20"/>
    </w:rPr>
  </w:style>
  <w:style w:type="character" w:customStyle="1" w:styleId="856">
    <w:name w:val="批注文字 Char"/>
    <w:qFormat/>
    <w:uiPriority w:val="0"/>
    <w:rPr>
      <w:rFonts w:ascii="Calibri" w:hAnsi="Calibri" w:eastAsia="宋体" w:cs="Times New Roman"/>
      <w:bCs/>
      <w:kern w:val="2"/>
      <w:sz w:val="24"/>
    </w:rPr>
  </w:style>
  <w:style w:type="character" w:customStyle="1" w:styleId="857">
    <w:name w:val="段 Char"/>
    <w:link w:val="858"/>
    <w:qFormat/>
    <w:uiPriority w:val="0"/>
    <w:rPr>
      <w:rFonts w:ascii="宋体" w:cs="Calibri"/>
      <w:kern w:val="2"/>
      <w:sz w:val="21"/>
      <w:szCs w:val="21"/>
      <w:lang w:val="en-US" w:eastAsia="zh-CN" w:bidi="ar-SA"/>
    </w:rPr>
  </w:style>
  <w:style w:type="paragraph" w:customStyle="1" w:styleId="858">
    <w:name w:val="段"/>
    <w:link w:val="857"/>
    <w:qFormat/>
    <w:uiPriority w:val="0"/>
    <w:pPr>
      <w:autoSpaceDE w:val="0"/>
      <w:autoSpaceDN w:val="0"/>
      <w:spacing w:before="160" w:after="120"/>
      <w:ind w:firstLine="200" w:firstLineChars="200"/>
      <w:jc w:val="both"/>
    </w:pPr>
    <w:rPr>
      <w:rFonts w:ascii="宋体" w:hAnsi="Times New Roman" w:eastAsia="宋体" w:cs="Calibri"/>
      <w:kern w:val="2"/>
      <w:sz w:val="21"/>
      <w:szCs w:val="21"/>
      <w:lang w:val="en-US" w:eastAsia="zh-CN" w:bidi="ar-SA"/>
    </w:rPr>
  </w:style>
  <w:style w:type="character" w:customStyle="1" w:styleId="859">
    <w:name w:val="箭头-投标 Char"/>
    <w:link w:val="860"/>
    <w:qFormat/>
    <w:uiPriority w:val="0"/>
    <w:rPr>
      <w:rFonts w:ascii="宋体" w:hAnsi="宋体" w:cs="Times New Roman"/>
      <w:sz w:val="24"/>
      <w:szCs w:val="24"/>
    </w:rPr>
  </w:style>
  <w:style w:type="paragraph" w:customStyle="1" w:styleId="860">
    <w:name w:val="箭头-投标"/>
    <w:basedOn w:val="603"/>
    <w:link w:val="859"/>
    <w:qFormat/>
    <w:uiPriority w:val="0"/>
    <w:pPr>
      <w:spacing w:beforeLines="50"/>
      <w:ind w:left="900" w:firstLine="0"/>
    </w:pPr>
  </w:style>
  <w:style w:type="character" w:customStyle="1" w:styleId="861">
    <w:name w:val="样式 样式 样式 样式 _标题3 + 右侧:  0.37 厘米 + 右侧:  1 字符 + 右侧:  1 字符 + 右侧:  1..."/>
    <w:qFormat/>
    <w:uiPriority w:val="0"/>
    <w:rPr>
      <w:rFonts w:ascii="Calibri" w:hAnsi="Calibri" w:eastAsia="宋体" w:cs="Times New Roman"/>
    </w:rPr>
  </w:style>
  <w:style w:type="character" w:customStyle="1" w:styleId="862">
    <w:name w:val="A标题4 Char"/>
    <w:link w:val="863"/>
    <w:qFormat/>
    <w:uiPriority w:val="0"/>
    <w:rPr>
      <w:rFonts w:ascii="宋体" w:hAnsi="Arial MT" w:eastAsia="黑体" w:cs="Times New Roman"/>
      <w:sz w:val="32"/>
    </w:rPr>
  </w:style>
  <w:style w:type="paragraph" w:customStyle="1" w:styleId="863">
    <w:name w:val="A标题4"/>
    <w:basedOn w:val="1"/>
    <w:next w:val="308"/>
    <w:link w:val="862"/>
    <w:qFormat/>
    <w:uiPriority w:val="0"/>
    <w:pPr>
      <w:keepNext/>
      <w:keepLines/>
      <w:widowControl/>
      <w:overflowPunct w:val="0"/>
      <w:autoSpaceDE w:val="0"/>
      <w:autoSpaceDN w:val="0"/>
      <w:adjustRightInd w:val="0"/>
      <w:snapToGrid w:val="0"/>
      <w:spacing w:beforeLines="100" w:afterLines="100" w:line="360" w:lineRule="auto"/>
      <w:ind w:left="1136" w:hanging="1136" w:hangingChars="355"/>
      <w:jc w:val="center"/>
      <w:textAlignment w:val="baseline"/>
      <w:outlineLvl w:val="3"/>
    </w:pPr>
    <w:rPr>
      <w:rFonts w:ascii="宋体" w:hAnsi="Arial MT" w:eastAsia="黑体" w:cs="Times New Roman"/>
      <w:kern w:val="0"/>
      <w:sz w:val="32"/>
      <w:szCs w:val="20"/>
    </w:rPr>
  </w:style>
  <w:style w:type="character" w:customStyle="1" w:styleId="864">
    <w:name w:val="postbody1"/>
    <w:qFormat/>
    <w:uiPriority w:val="0"/>
    <w:rPr>
      <w:rFonts w:ascii="Calibri" w:hAnsi="Calibri" w:eastAsia="宋体" w:cs="Times New Roman"/>
      <w:sz w:val="21"/>
      <w:szCs w:val="21"/>
    </w:rPr>
  </w:style>
  <w:style w:type="character" w:customStyle="1" w:styleId="865">
    <w:name w:val="HTML 预设格式 字符2"/>
    <w:link w:val="80"/>
    <w:qFormat/>
    <w:uiPriority w:val="0"/>
    <w:rPr>
      <w:rFonts w:ascii="Courier New" w:hAnsi="Courier New" w:eastAsia="宋体" w:cs="Courier New"/>
    </w:rPr>
  </w:style>
  <w:style w:type="character" w:customStyle="1" w:styleId="866">
    <w:name w:val="tw4winTerm"/>
    <w:qFormat/>
    <w:uiPriority w:val="0"/>
    <w:rPr>
      <w:rFonts w:ascii="Calibri" w:hAnsi="Calibri" w:eastAsia="宋体" w:cs="Times New Roman"/>
      <w:color w:val="0000FF"/>
    </w:rPr>
  </w:style>
  <w:style w:type="character" w:customStyle="1" w:styleId="867">
    <w:name w:val="正文文本 2 字符1"/>
    <w:qFormat/>
    <w:uiPriority w:val="0"/>
    <w:rPr>
      <w:rFonts w:ascii="Calibri" w:hAnsi="Calibri" w:eastAsia="宋体" w:cs="Times New Roman"/>
    </w:rPr>
  </w:style>
  <w:style w:type="character" w:customStyle="1" w:styleId="868">
    <w:name w:val="tw4winJump"/>
    <w:qFormat/>
    <w:uiPriority w:val="0"/>
    <w:rPr>
      <w:rFonts w:ascii="Courier New" w:hAnsi="Courier New" w:eastAsia="宋体" w:cs="Times New Roman"/>
      <w:color w:val="008080"/>
    </w:rPr>
  </w:style>
  <w:style w:type="character" w:customStyle="1" w:styleId="869">
    <w:name w:val="正文文本缩进 2 字符1"/>
    <w:qFormat/>
    <w:uiPriority w:val="0"/>
    <w:rPr>
      <w:rFonts w:ascii="Calibri" w:hAnsi="Calibri" w:eastAsia="宋体" w:cs="Times New Roman"/>
    </w:rPr>
  </w:style>
  <w:style w:type="character" w:customStyle="1" w:styleId="870">
    <w:name w:val="标题 4 Char2"/>
    <w:qFormat/>
    <w:uiPriority w:val="0"/>
    <w:rPr>
      <w:rFonts w:ascii="宋体" w:hAnsi="Calibri" w:eastAsia="宋体" w:cs="Times New Roman"/>
      <w:b/>
      <w:bCs/>
      <w:snapToGrid w:val="0"/>
      <w:kern w:val="44"/>
      <w:sz w:val="28"/>
      <w:szCs w:val="44"/>
      <w:lang w:val="en-US" w:eastAsia="zh-CN" w:bidi="ar-SA"/>
    </w:rPr>
  </w:style>
  <w:style w:type="character" w:customStyle="1" w:styleId="871">
    <w:name w:val="结束语 字符1"/>
    <w:qFormat/>
    <w:uiPriority w:val="0"/>
    <w:rPr>
      <w:rFonts w:ascii="Calibri" w:hAnsi="Calibri" w:eastAsia="宋体" w:cs="Times New Roman"/>
    </w:rPr>
  </w:style>
  <w:style w:type="character" w:customStyle="1" w:styleId="872">
    <w:name w:val="列表 1 Char"/>
    <w:link w:val="873"/>
    <w:qFormat/>
    <w:uiPriority w:val="0"/>
    <w:rPr>
      <w:rFonts w:ascii="宋体" w:hAnsi="宋体" w:eastAsia="宋体" w:cs="Times New Roman"/>
      <w:kern w:val="0"/>
      <w:szCs w:val="20"/>
    </w:rPr>
  </w:style>
  <w:style w:type="paragraph" w:customStyle="1" w:styleId="873">
    <w:name w:val="列表 1"/>
    <w:basedOn w:val="472"/>
    <w:link w:val="872"/>
    <w:qFormat/>
    <w:uiPriority w:val="0"/>
    <w:pPr>
      <w:widowControl/>
      <w:spacing w:beforeLines="50" w:afterLines="50" w:line="240" w:lineRule="auto"/>
      <w:ind w:left="0" w:leftChars="0" w:firstLine="0"/>
    </w:pPr>
    <w:rPr>
      <w:sz w:val="20"/>
      <w:szCs w:val="20"/>
    </w:rPr>
  </w:style>
  <w:style w:type="character" w:customStyle="1" w:styleId="874">
    <w:name w:val="正文首行缩进（绿盟科技） Char"/>
    <w:link w:val="875"/>
    <w:qFormat/>
    <w:uiPriority w:val="0"/>
    <w:rPr>
      <w:rFonts w:ascii="Arial" w:hAnsi="Arial" w:eastAsia="宋体" w:cs="Times New Roman"/>
      <w:kern w:val="0"/>
      <w:sz w:val="20"/>
      <w:szCs w:val="21"/>
    </w:rPr>
  </w:style>
  <w:style w:type="paragraph" w:customStyle="1" w:styleId="875">
    <w:name w:val="正文首行缩进（绿盟科技）"/>
    <w:basedOn w:val="1"/>
    <w:link w:val="874"/>
    <w:qFormat/>
    <w:uiPriority w:val="0"/>
    <w:pPr>
      <w:widowControl/>
      <w:snapToGrid w:val="0"/>
      <w:spacing w:before="160" w:after="50" w:line="300" w:lineRule="auto"/>
      <w:ind w:firstLine="200"/>
      <w:jc w:val="center"/>
    </w:pPr>
    <w:rPr>
      <w:rFonts w:ascii="Arial" w:hAnsi="Arial" w:cs="Times New Roman"/>
      <w:kern w:val="0"/>
      <w:sz w:val="20"/>
    </w:rPr>
  </w:style>
  <w:style w:type="character" w:customStyle="1" w:styleId="876">
    <w:name w:val="txt"/>
    <w:qFormat/>
    <w:uiPriority w:val="0"/>
    <w:rPr>
      <w:rFonts w:ascii="Calibri" w:hAnsi="Calibri" w:eastAsia="宋体" w:cs="Times New Roman"/>
    </w:rPr>
  </w:style>
  <w:style w:type="character" w:customStyle="1" w:styleId="877">
    <w:name w:val="正文文本缩进 3 字符"/>
    <w:qFormat/>
    <w:uiPriority w:val="0"/>
    <w:rPr>
      <w:rFonts w:ascii="Calibri" w:hAnsi="Calibri" w:eastAsia="宋体" w:cs="Times New Roman"/>
      <w:sz w:val="16"/>
      <w:szCs w:val="16"/>
    </w:rPr>
  </w:style>
  <w:style w:type="character" w:customStyle="1" w:styleId="878">
    <w:name w:val="正文 Char2"/>
    <w:link w:val="879"/>
    <w:qFormat/>
    <w:uiPriority w:val="0"/>
    <w:rPr>
      <w:rFonts w:ascii="宋体" w:hAnsi="宋体" w:eastAsia="宋体" w:cs="Times New Roman"/>
      <w:kern w:val="0"/>
      <w:sz w:val="24"/>
      <w:szCs w:val="20"/>
    </w:rPr>
  </w:style>
  <w:style w:type="paragraph" w:customStyle="1" w:styleId="879">
    <w:name w:val="正文3"/>
    <w:basedOn w:val="1"/>
    <w:link w:val="878"/>
    <w:qFormat/>
    <w:uiPriority w:val="0"/>
    <w:pPr>
      <w:adjustRightInd w:val="0"/>
      <w:snapToGrid w:val="0"/>
      <w:spacing w:before="160" w:after="120" w:line="312" w:lineRule="atLeast"/>
      <w:ind w:firstLine="113"/>
      <w:jc w:val="center"/>
      <w:textAlignment w:val="baseline"/>
    </w:pPr>
    <w:rPr>
      <w:rFonts w:ascii="宋体" w:hAnsi="宋体" w:cs="Times New Roman"/>
      <w:kern w:val="0"/>
      <w:sz w:val="24"/>
      <w:szCs w:val="20"/>
    </w:rPr>
  </w:style>
  <w:style w:type="character" w:customStyle="1" w:styleId="880">
    <w:name w:val="电子邮件签名 字符1"/>
    <w:qFormat/>
    <w:uiPriority w:val="0"/>
    <w:rPr>
      <w:rFonts w:ascii="Calibri" w:hAnsi="Calibri" w:eastAsia="宋体" w:cs="Times New Roman"/>
    </w:rPr>
  </w:style>
  <w:style w:type="character" w:customStyle="1" w:styleId="881">
    <w:name w:val="页脚，DHCC公司页脚 Char Char"/>
    <w:qFormat/>
    <w:uiPriority w:val="0"/>
    <w:rPr>
      <w:rFonts w:ascii="Calibri" w:hAnsi="Calibri" w:eastAsia="宋体" w:cs="Times New Roman"/>
      <w:kern w:val="2"/>
      <w:sz w:val="18"/>
      <w:szCs w:val="18"/>
    </w:rPr>
  </w:style>
  <w:style w:type="character" w:customStyle="1" w:styleId="882">
    <w:name w:val="宏文本 字符1"/>
    <w:link w:val="2"/>
    <w:qFormat/>
    <w:uiPriority w:val="0"/>
    <w:rPr>
      <w:rFonts w:ascii="Courier New" w:hAnsi="Courier New" w:eastAsia="PMingLiU" w:cs="Courier New"/>
      <w:lang w:val="en-US" w:eastAsia="en-US" w:bidi="ar-SA"/>
    </w:rPr>
  </w:style>
  <w:style w:type="character" w:customStyle="1" w:styleId="883">
    <w:name w:val="标书图表注 Char"/>
    <w:link w:val="884"/>
    <w:qFormat/>
    <w:uiPriority w:val="0"/>
    <w:rPr>
      <w:rFonts w:ascii="宋体" w:hAnsi="宋体" w:eastAsia="宋体" w:cs="宋体"/>
      <w:szCs w:val="21"/>
    </w:rPr>
  </w:style>
  <w:style w:type="paragraph" w:customStyle="1" w:styleId="884">
    <w:name w:val="标书图表注"/>
    <w:basedOn w:val="1"/>
    <w:link w:val="883"/>
    <w:qFormat/>
    <w:uiPriority w:val="0"/>
    <w:pPr>
      <w:snapToGrid w:val="0"/>
      <w:spacing w:before="160" w:after="120" w:line="360" w:lineRule="auto"/>
      <w:ind w:firstLine="113"/>
      <w:jc w:val="center"/>
    </w:pPr>
    <w:rPr>
      <w:rFonts w:ascii="宋体" w:hAnsi="宋体" w:cs="Times New Roman"/>
      <w:kern w:val="0"/>
      <w:sz w:val="20"/>
    </w:rPr>
  </w:style>
  <w:style w:type="character" w:customStyle="1" w:styleId="885">
    <w:name w:val="MM Topic 2 Char"/>
    <w:link w:val="886"/>
    <w:qFormat/>
    <w:uiPriority w:val="0"/>
    <w:rPr>
      <w:rFonts w:ascii="Cambria" w:hAnsi="Cambria" w:eastAsia="宋体" w:cs="Times New Roman"/>
      <w:b/>
      <w:bCs/>
      <w:sz w:val="32"/>
      <w:szCs w:val="32"/>
    </w:rPr>
  </w:style>
  <w:style w:type="paragraph" w:customStyle="1" w:styleId="886">
    <w:name w:val="MM Topic 2"/>
    <w:basedOn w:val="4"/>
    <w:link w:val="885"/>
    <w:qFormat/>
    <w:uiPriority w:val="0"/>
    <w:pPr>
      <w:keepNext/>
      <w:numPr>
        <w:ilvl w:val="0"/>
        <w:numId w:val="0"/>
      </w:numPr>
      <w:adjustRightInd/>
      <w:snapToGrid/>
      <w:spacing w:before="260" w:after="260" w:line="413" w:lineRule="auto"/>
      <w:jc w:val="center"/>
    </w:pPr>
    <w:rPr>
      <w:rFonts w:ascii="Cambria" w:hAnsi="Cambria"/>
      <w:color w:val="auto"/>
      <w:kern w:val="0"/>
      <w:szCs w:val="32"/>
    </w:rPr>
  </w:style>
  <w:style w:type="character" w:customStyle="1" w:styleId="887">
    <w:name w:val="定义正文 Char"/>
    <w:link w:val="888"/>
    <w:qFormat/>
    <w:uiPriority w:val="0"/>
    <w:rPr>
      <w:rFonts w:ascii="宋体" w:hAnsi="宋体" w:eastAsia="宋体" w:cs="Times New Roman"/>
      <w:sz w:val="24"/>
      <w:szCs w:val="24"/>
    </w:rPr>
  </w:style>
  <w:style w:type="paragraph" w:customStyle="1" w:styleId="888">
    <w:name w:val="定义正文"/>
    <w:basedOn w:val="1"/>
    <w:link w:val="887"/>
    <w:qFormat/>
    <w:uiPriority w:val="0"/>
    <w:pPr>
      <w:snapToGrid w:val="0"/>
      <w:spacing w:before="160" w:after="120" w:line="360" w:lineRule="auto"/>
      <w:ind w:firstLine="200"/>
      <w:jc w:val="center"/>
    </w:pPr>
    <w:rPr>
      <w:rFonts w:ascii="宋体" w:hAnsi="宋体" w:cs="Times New Roman"/>
      <w:kern w:val="0"/>
      <w:sz w:val="24"/>
      <w:szCs w:val="24"/>
    </w:rPr>
  </w:style>
  <w:style w:type="character" w:customStyle="1" w:styleId="889">
    <w:name w:val="z-窗体底端 Char"/>
    <w:link w:val="890"/>
    <w:qFormat/>
    <w:uiPriority w:val="0"/>
    <w:rPr>
      <w:rFonts w:ascii="Arial" w:hAnsi="Arial" w:eastAsia="宋体" w:cs="Times New Roman"/>
      <w:vanish/>
      <w:color w:val="000000"/>
      <w:sz w:val="16"/>
      <w:szCs w:val="16"/>
    </w:rPr>
  </w:style>
  <w:style w:type="paragraph" w:customStyle="1" w:styleId="890">
    <w:name w:val="z-窗体底端1"/>
    <w:basedOn w:val="1"/>
    <w:next w:val="1"/>
    <w:link w:val="889"/>
    <w:qFormat/>
    <w:uiPriority w:val="0"/>
    <w:pPr>
      <w:widowControl/>
      <w:pBdr>
        <w:top w:val="single" w:color="auto" w:sz="6" w:space="1"/>
      </w:pBdr>
      <w:snapToGrid w:val="0"/>
      <w:spacing w:before="160" w:after="120" w:line="360" w:lineRule="auto"/>
      <w:ind w:firstLine="113"/>
      <w:jc w:val="center"/>
    </w:pPr>
    <w:rPr>
      <w:rFonts w:ascii="Arial" w:hAnsi="Arial" w:cs="Times New Roman"/>
      <w:vanish/>
      <w:color w:val="000000"/>
      <w:kern w:val="0"/>
      <w:sz w:val="16"/>
      <w:szCs w:val="16"/>
    </w:rPr>
  </w:style>
  <w:style w:type="character" w:customStyle="1" w:styleId="891">
    <w:name w:val="t_tag"/>
    <w:qFormat/>
    <w:uiPriority w:val="0"/>
    <w:rPr>
      <w:rFonts w:ascii="Calibri" w:hAnsi="Calibri" w:eastAsia="宋体" w:cs="Times New Roman"/>
    </w:rPr>
  </w:style>
  <w:style w:type="character" w:customStyle="1" w:styleId="892">
    <w:name w:val="称呼 字符2"/>
    <w:link w:val="30"/>
    <w:qFormat/>
    <w:uiPriority w:val="0"/>
    <w:rPr>
      <w:rFonts w:ascii="Calibri" w:hAnsi="Calibri" w:eastAsia="宋体" w:cs="Times New Roman"/>
      <w:szCs w:val="24"/>
    </w:rPr>
  </w:style>
  <w:style w:type="character" w:customStyle="1" w:styleId="893">
    <w:name w:val="b1"/>
    <w:qFormat/>
    <w:uiPriority w:val="0"/>
    <w:rPr>
      <w:rFonts w:ascii="Calibri" w:hAnsi="Calibri" w:eastAsia="宋体" w:cs="Times New Roman"/>
    </w:rPr>
  </w:style>
  <w:style w:type="character" w:customStyle="1" w:styleId="894">
    <w:name w:val="签名 字符2"/>
    <w:link w:val="58"/>
    <w:qFormat/>
    <w:uiPriority w:val="0"/>
    <w:rPr>
      <w:rFonts w:ascii="Calibri" w:hAnsi="Calibri" w:eastAsia="宋体" w:cs="Times New Roman"/>
      <w:szCs w:val="24"/>
    </w:rPr>
  </w:style>
  <w:style w:type="character" w:customStyle="1" w:styleId="895">
    <w:name w:val="paragraph1 Char"/>
    <w:link w:val="896"/>
    <w:qFormat/>
    <w:uiPriority w:val="0"/>
    <w:rPr>
      <w:rFonts w:ascii="宋体" w:hAnsi="宋体" w:eastAsia="宋体" w:cs="Times New Roman"/>
      <w:sz w:val="24"/>
      <w:szCs w:val="24"/>
    </w:rPr>
  </w:style>
  <w:style w:type="paragraph" w:customStyle="1" w:styleId="896">
    <w:name w:val="paragraph1"/>
    <w:basedOn w:val="1"/>
    <w:link w:val="895"/>
    <w:qFormat/>
    <w:uiPriority w:val="0"/>
    <w:pPr>
      <w:snapToGrid w:val="0"/>
      <w:spacing w:before="160" w:afterLines="30" w:line="360" w:lineRule="auto"/>
      <w:ind w:firstLine="113"/>
      <w:jc w:val="center"/>
    </w:pPr>
    <w:rPr>
      <w:rFonts w:ascii="宋体" w:hAnsi="宋体" w:cs="Times New Roman"/>
      <w:kern w:val="0"/>
      <w:sz w:val="24"/>
      <w:szCs w:val="24"/>
    </w:rPr>
  </w:style>
  <w:style w:type="character" w:customStyle="1" w:styleId="897">
    <w:name w:val="Footer Char1"/>
    <w:qFormat/>
    <w:uiPriority w:val="0"/>
    <w:rPr>
      <w:rFonts w:ascii="Calibri" w:hAnsi="Calibri" w:eastAsia="宋体" w:cs="Times New Roman"/>
      <w:kern w:val="2"/>
      <w:sz w:val="18"/>
      <w:szCs w:val="18"/>
    </w:rPr>
  </w:style>
  <w:style w:type="character" w:customStyle="1" w:styleId="898">
    <w:name w:val="content1"/>
    <w:qFormat/>
    <w:uiPriority w:val="0"/>
    <w:rPr>
      <w:rFonts w:ascii="Calibri" w:hAnsi="Calibri" w:eastAsia="宋体" w:cs="Times New Roman"/>
    </w:rPr>
  </w:style>
  <w:style w:type="character" w:customStyle="1" w:styleId="899">
    <w:name w:val="MM Topic 4 Char"/>
    <w:link w:val="900"/>
    <w:qFormat/>
    <w:uiPriority w:val="0"/>
    <w:rPr>
      <w:rFonts w:ascii="Cambria" w:hAnsi="Cambria" w:eastAsia="宋体" w:cs="Times New Roman"/>
      <w:b/>
      <w:bCs/>
      <w:sz w:val="28"/>
      <w:szCs w:val="28"/>
    </w:rPr>
  </w:style>
  <w:style w:type="paragraph" w:customStyle="1" w:styleId="900">
    <w:name w:val="MM Topic 4"/>
    <w:basedOn w:val="6"/>
    <w:link w:val="899"/>
    <w:qFormat/>
    <w:uiPriority w:val="0"/>
    <w:pPr>
      <w:numPr>
        <w:ilvl w:val="0"/>
        <w:numId w:val="0"/>
      </w:numPr>
      <w:adjustRightInd/>
      <w:snapToGrid/>
      <w:spacing w:before="280" w:after="290" w:line="372" w:lineRule="auto"/>
      <w:jc w:val="center"/>
    </w:pPr>
    <w:rPr>
      <w:rFonts w:ascii="Cambria" w:hAnsi="Cambria"/>
      <w:color w:val="auto"/>
      <w:kern w:val="0"/>
      <w:szCs w:val="28"/>
    </w:rPr>
  </w:style>
  <w:style w:type="character" w:customStyle="1" w:styleId="901">
    <w:name w:val="pagetitle1"/>
    <w:qFormat/>
    <w:uiPriority w:val="0"/>
    <w:rPr>
      <w:rFonts w:hint="default" w:ascii="Arial" w:hAnsi="Arial" w:eastAsia="宋体" w:cs="Arial"/>
      <w:b/>
      <w:bCs/>
      <w:color w:val="FFFFFF"/>
      <w:kern w:val="2"/>
      <w:sz w:val="16"/>
      <w:szCs w:val="16"/>
      <w:bdr w:val="single" w:color="auto" w:sz="2" w:space="0"/>
      <w:shd w:val="clear" w:color="auto" w:fill="007A3D"/>
      <w:lang w:val="en-US" w:eastAsia="zh-CN" w:bidi="ar-SA"/>
    </w:rPr>
  </w:style>
  <w:style w:type="character" w:customStyle="1" w:styleId="902">
    <w:name w:val="列出段落 Char"/>
    <w:link w:val="903"/>
    <w:qFormat/>
    <w:uiPriority w:val="34"/>
    <w:rPr>
      <w:rFonts w:ascii="Calibri" w:hAnsi="Calibri" w:eastAsia="宋体" w:cs="Times New Roman"/>
    </w:rPr>
  </w:style>
  <w:style w:type="paragraph" w:customStyle="1" w:styleId="903">
    <w:name w:val="列出段落1"/>
    <w:basedOn w:val="1"/>
    <w:link w:val="902"/>
    <w:qFormat/>
    <w:uiPriority w:val="34"/>
    <w:pPr>
      <w:snapToGrid w:val="0"/>
      <w:spacing w:before="160" w:after="120" w:line="360" w:lineRule="auto"/>
      <w:ind w:firstLine="113"/>
      <w:jc w:val="center"/>
    </w:pPr>
    <w:rPr>
      <w:rFonts w:cs="Times New Roman"/>
      <w:kern w:val="0"/>
      <w:sz w:val="20"/>
      <w:szCs w:val="20"/>
    </w:rPr>
  </w:style>
  <w:style w:type="character" w:customStyle="1" w:styleId="904">
    <w:name w:val="Input"/>
    <w:qFormat/>
    <w:uiPriority w:val="0"/>
    <w:rPr>
      <w:rFonts w:hint="default" w:ascii="Courier New" w:hAnsi="Courier New" w:eastAsia="宋体" w:cs="Courier New"/>
      <w:b/>
      <w:kern w:val="2"/>
      <w:sz w:val="20"/>
      <w:szCs w:val="24"/>
      <w:lang w:val="en-US" w:eastAsia="zh-CN" w:bidi="ar-SA"/>
    </w:rPr>
  </w:style>
  <w:style w:type="character" w:customStyle="1" w:styleId="905">
    <w:name w:val="列表1 Char"/>
    <w:link w:val="906"/>
    <w:qFormat/>
    <w:uiPriority w:val="0"/>
    <w:rPr>
      <w:rFonts w:ascii="宋体" w:hAnsi="TimesNewRomanPS" w:eastAsia="宋体" w:cs="Times New Roman"/>
      <w:color w:val="FF0000"/>
      <w:kern w:val="0"/>
      <w:sz w:val="24"/>
      <w:szCs w:val="24"/>
      <w:lang w:val="en-GB" w:eastAsia="en-US"/>
    </w:rPr>
  </w:style>
  <w:style w:type="paragraph" w:customStyle="1" w:styleId="906">
    <w:name w:val="列表1"/>
    <w:basedOn w:val="907"/>
    <w:link w:val="905"/>
    <w:qFormat/>
    <w:uiPriority w:val="0"/>
    <w:pPr>
      <w:tabs>
        <w:tab w:val="left" w:pos="420"/>
      </w:tabs>
      <w:spacing w:before="156" w:after="156"/>
      <w:ind w:left="420" w:leftChars="0" w:hanging="420"/>
    </w:pPr>
    <w:rPr>
      <w:color w:val="FF0000"/>
    </w:rPr>
  </w:style>
  <w:style w:type="paragraph" w:customStyle="1" w:styleId="907">
    <w:name w:val="body"/>
    <w:basedOn w:val="1"/>
    <w:qFormat/>
    <w:uiPriority w:val="0"/>
    <w:pPr>
      <w:widowControl/>
      <w:overflowPunct w:val="0"/>
      <w:autoSpaceDE w:val="0"/>
      <w:autoSpaceDN w:val="0"/>
      <w:adjustRightInd w:val="0"/>
      <w:snapToGrid w:val="0"/>
      <w:spacing w:beforeLines="50" w:afterLines="50" w:line="400" w:lineRule="atLeast"/>
      <w:ind w:left="120" w:leftChars="120" w:firstLine="425"/>
      <w:jc w:val="center"/>
      <w:textAlignment w:val="baseline"/>
    </w:pPr>
    <w:rPr>
      <w:rFonts w:ascii="宋体" w:hAnsi="TimesNewRomanPS" w:cs="Times New Roman"/>
      <w:kern w:val="0"/>
      <w:sz w:val="24"/>
      <w:szCs w:val="24"/>
      <w:lang w:val="en-GB" w:eastAsia="en-US"/>
    </w:rPr>
  </w:style>
  <w:style w:type="character" w:customStyle="1" w:styleId="908">
    <w:name w:val="网格"/>
    <w:qFormat/>
    <w:uiPriority w:val="0"/>
    <w:rPr>
      <w:rFonts w:ascii="Calibri" w:hAnsi="Calibri" w:eastAsia="宋体" w:cs="Times New Roman"/>
      <w:sz w:val="18"/>
      <w:szCs w:val="18"/>
    </w:rPr>
  </w:style>
  <w:style w:type="character" w:customStyle="1" w:styleId="909">
    <w:name w:val="line1"/>
    <w:qFormat/>
    <w:uiPriority w:val="0"/>
    <w:rPr>
      <w:rFonts w:hint="default" w:ascii="Verdana" w:hAnsi="Verdana" w:eastAsia="宋体" w:cs="Times New Roman"/>
      <w:sz w:val="21"/>
      <w:szCs w:val="21"/>
    </w:rPr>
  </w:style>
  <w:style w:type="character" w:customStyle="1" w:styleId="910">
    <w:name w:val="正文首行缩进2字符 Char"/>
    <w:link w:val="911"/>
    <w:qFormat/>
    <w:uiPriority w:val="0"/>
    <w:rPr>
      <w:rFonts w:ascii="宋体" w:hAnsi="宋体" w:eastAsia="宋体" w:cs="Times New Roman"/>
      <w:sz w:val="24"/>
      <w:szCs w:val="20"/>
    </w:rPr>
  </w:style>
  <w:style w:type="paragraph" w:customStyle="1" w:styleId="911">
    <w:name w:val="正文首行缩进2字符"/>
    <w:basedOn w:val="1"/>
    <w:link w:val="910"/>
    <w:qFormat/>
    <w:uiPriority w:val="0"/>
    <w:pPr>
      <w:snapToGrid w:val="0"/>
      <w:spacing w:beforeLines="50" w:afterLines="50" w:line="360" w:lineRule="auto"/>
      <w:ind w:firstLine="113"/>
      <w:jc w:val="center"/>
    </w:pPr>
    <w:rPr>
      <w:rFonts w:ascii="宋体" w:hAnsi="宋体" w:cs="Times New Roman"/>
      <w:kern w:val="0"/>
      <w:sz w:val="24"/>
      <w:szCs w:val="20"/>
    </w:rPr>
  </w:style>
  <w:style w:type="character" w:customStyle="1" w:styleId="912">
    <w:name w:val="书籍标题1"/>
    <w:qFormat/>
    <w:uiPriority w:val="0"/>
    <w:rPr>
      <w:rFonts w:ascii="Calibri" w:hAnsi="Calibri" w:eastAsia="宋体" w:cs="Times New Roman"/>
      <w:b/>
      <w:bCs/>
      <w:smallCaps/>
      <w:spacing w:val="5"/>
    </w:rPr>
  </w:style>
  <w:style w:type="character" w:customStyle="1" w:styleId="913">
    <w:name w:val="style28"/>
    <w:qFormat/>
    <w:uiPriority w:val="0"/>
    <w:rPr>
      <w:rFonts w:ascii="Calibri" w:hAnsi="Calibri" w:eastAsia="宋体" w:cs="Times New Roman"/>
    </w:rPr>
  </w:style>
  <w:style w:type="character" w:customStyle="1" w:styleId="914">
    <w:name w:val="正文首行缩进 Char1"/>
    <w:qFormat/>
    <w:uiPriority w:val="0"/>
    <w:rPr>
      <w:rFonts w:ascii="宋体" w:hAnsi="宋体" w:eastAsia="宋体" w:cs="Times New Roman"/>
      <w:sz w:val="24"/>
      <w:szCs w:val="24"/>
    </w:rPr>
  </w:style>
  <w:style w:type="character" w:customStyle="1" w:styleId="915">
    <w:name w:val="标题 2 Char Char Char Char Char Char Char Char Char Char Char Char Char Char Char Char Char Char Char Char Char"/>
    <w:qFormat/>
    <w:uiPriority w:val="0"/>
    <w:rPr>
      <w:rFonts w:ascii="Calibri" w:hAnsi="Calibri" w:eastAsia="宋体" w:cs="Times New Roman"/>
    </w:rPr>
  </w:style>
  <w:style w:type="character" w:customStyle="1" w:styleId="916">
    <w:name w:val="注释标题 字符1"/>
    <w:qFormat/>
    <w:uiPriority w:val="0"/>
    <w:rPr>
      <w:rFonts w:ascii="Calibri" w:hAnsi="Calibri" w:eastAsia="宋体" w:cs="Times New Roman"/>
    </w:rPr>
  </w:style>
  <w:style w:type="character" w:customStyle="1" w:styleId="917">
    <w:name w:val="j3"/>
    <w:qFormat/>
    <w:uiPriority w:val="0"/>
    <w:rPr>
      <w:rFonts w:ascii="Calibri" w:hAnsi="Calibri" w:eastAsia="宋体" w:cs="Times New Roman"/>
    </w:rPr>
  </w:style>
  <w:style w:type="character" w:customStyle="1" w:styleId="918">
    <w:name w:val="页眉 字符2"/>
    <w:link w:val="57"/>
    <w:qFormat/>
    <w:uiPriority w:val="0"/>
    <w:rPr>
      <w:rFonts w:ascii="Calibri" w:hAnsi="Calibri" w:eastAsia="宋体" w:cs="Times New Roman"/>
      <w:sz w:val="18"/>
      <w:szCs w:val="18"/>
    </w:rPr>
  </w:style>
  <w:style w:type="character" w:customStyle="1" w:styleId="919">
    <w:name w:val="j4"/>
    <w:qFormat/>
    <w:uiPriority w:val="0"/>
    <w:rPr>
      <w:rFonts w:ascii="Calibri" w:hAnsi="Calibri" w:eastAsia="宋体" w:cs="Times New Roman"/>
    </w:rPr>
  </w:style>
  <w:style w:type="character" w:customStyle="1" w:styleId="920">
    <w:name w:val="页眉 字符1"/>
    <w:qFormat/>
    <w:uiPriority w:val="0"/>
    <w:rPr>
      <w:rFonts w:ascii="Calibri" w:hAnsi="Calibri" w:eastAsia="宋体" w:cs="Times New Roman"/>
      <w:sz w:val="18"/>
      <w:szCs w:val="18"/>
    </w:rPr>
  </w:style>
  <w:style w:type="character" w:customStyle="1" w:styleId="921">
    <w:name w:val="text1 Char Char"/>
    <w:qFormat/>
    <w:uiPriority w:val="0"/>
    <w:rPr>
      <w:rFonts w:ascii="Calibri" w:hAnsi="Calibri" w:eastAsia="宋体" w:cs="Times New Roman"/>
      <w:kern w:val="2"/>
      <w:sz w:val="24"/>
      <w:szCs w:val="24"/>
    </w:rPr>
  </w:style>
  <w:style w:type="character" w:customStyle="1" w:styleId="922">
    <w:name w:val="表格内容 Char"/>
    <w:link w:val="923"/>
    <w:qFormat/>
    <w:uiPriority w:val="0"/>
    <w:rPr>
      <w:rFonts w:ascii="宋体" w:hAnsi="宋体" w:eastAsia="仿宋" w:cs="Times New Roman"/>
    </w:rPr>
  </w:style>
  <w:style w:type="paragraph" w:customStyle="1" w:styleId="923">
    <w:name w:val="表格内容"/>
    <w:basedOn w:val="1"/>
    <w:link w:val="922"/>
    <w:qFormat/>
    <w:uiPriority w:val="0"/>
    <w:pPr>
      <w:widowControl/>
      <w:autoSpaceDE w:val="0"/>
      <w:autoSpaceDN w:val="0"/>
      <w:adjustRightInd w:val="0"/>
      <w:snapToGrid w:val="0"/>
      <w:spacing w:before="60" w:after="120" w:line="300" w:lineRule="auto"/>
      <w:ind w:firstLine="119"/>
      <w:jc w:val="left"/>
      <w:textAlignment w:val="bottom"/>
    </w:pPr>
    <w:rPr>
      <w:rFonts w:ascii="宋体" w:hAnsi="宋体" w:eastAsia="仿宋" w:cs="Times New Roman"/>
      <w:kern w:val="0"/>
      <w:sz w:val="20"/>
      <w:szCs w:val="20"/>
    </w:rPr>
  </w:style>
  <w:style w:type="character" w:customStyle="1" w:styleId="924">
    <w:name w:val="A-BodyText 1 Char"/>
    <w:link w:val="925"/>
    <w:qFormat/>
    <w:uiPriority w:val="0"/>
    <w:rPr>
      <w:rFonts w:ascii="Calibri" w:hAnsi="Calibri" w:eastAsia="PMingLiU" w:cs="Times New Roman"/>
      <w:kern w:val="0"/>
      <w:sz w:val="22"/>
      <w:lang w:eastAsia="ja-JP"/>
    </w:rPr>
  </w:style>
  <w:style w:type="paragraph" w:customStyle="1" w:styleId="925">
    <w:name w:val="A-BodyText 1"/>
    <w:basedOn w:val="1"/>
    <w:link w:val="924"/>
    <w:qFormat/>
    <w:uiPriority w:val="0"/>
    <w:pPr>
      <w:widowControl/>
      <w:tabs>
        <w:tab w:val="left" w:pos="792"/>
      </w:tabs>
      <w:snapToGrid w:val="0"/>
      <w:spacing w:before="120" w:after="60" w:line="264" w:lineRule="auto"/>
      <w:ind w:left="1080" w:firstLine="113"/>
      <w:jc w:val="center"/>
    </w:pPr>
    <w:rPr>
      <w:rFonts w:eastAsia="PMingLiU" w:cs="Times New Roman"/>
      <w:kern w:val="0"/>
      <w:sz w:val="22"/>
      <w:szCs w:val="20"/>
      <w:lang w:eastAsia="ja-JP"/>
    </w:rPr>
  </w:style>
  <w:style w:type="character" w:customStyle="1" w:styleId="926">
    <w:name w:val="Ri五级 Char"/>
    <w:link w:val="927"/>
    <w:qFormat/>
    <w:uiPriority w:val="0"/>
    <w:rPr>
      <w:rFonts w:ascii="宋体" w:hAnsi="宋体" w:cs="Times New Roman"/>
      <w:b/>
      <w:sz w:val="24"/>
      <w:szCs w:val="24"/>
    </w:rPr>
  </w:style>
  <w:style w:type="paragraph" w:customStyle="1" w:styleId="927">
    <w:name w:val="Ri五级"/>
    <w:basedOn w:val="418"/>
    <w:link w:val="926"/>
    <w:qFormat/>
    <w:uiPriority w:val="0"/>
    <w:pPr>
      <w:ind w:firstLine="200"/>
    </w:pPr>
    <w:rPr>
      <w:b/>
    </w:rPr>
  </w:style>
  <w:style w:type="character" w:customStyle="1" w:styleId="928">
    <w:name w:val="不明显强调1"/>
    <w:qFormat/>
    <w:uiPriority w:val="0"/>
    <w:rPr>
      <w:rFonts w:ascii="Calibri" w:hAnsi="Calibri" w:eastAsia="宋体" w:cs="Times New Roman"/>
      <w:i/>
      <w:color w:val="5A5A5A"/>
    </w:rPr>
  </w:style>
  <w:style w:type="character" w:customStyle="1" w:styleId="929">
    <w:name w:val="15"/>
    <w:qFormat/>
    <w:uiPriority w:val="0"/>
    <w:rPr>
      <w:rFonts w:hint="default" w:ascii="Times New Roman" w:hAnsi="Times New Roman" w:eastAsia="宋体" w:cs="Times New Roman"/>
      <w:b/>
      <w:bCs/>
      <w:sz w:val="20"/>
      <w:szCs w:val="20"/>
    </w:rPr>
  </w:style>
  <w:style w:type="character" w:customStyle="1" w:styleId="930">
    <w:name w:val="副标题 Char1"/>
    <w:qFormat/>
    <w:uiPriority w:val="0"/>
    <w:rPr>
      <w:rFonts w:ascii="Cambria" w:hAnsi="Cambria" w:eastAsia="宋体" w:cs="Times New Roman"/>
      <w:b/>
      <w:bCs/>
      <w:kern w:val="28"/>
      <w:sz w:val="32"/>
      <w:szCs w:val="32"/>
    </w:rPr>
  </w:style>
  <w:style w:type="character" w:customStyle="1" w:styleId="931">
    <w:name w:val="标书标题3 Char Char Char Char Char"/>
    <w:link w:val="932"/>
    <w:uiPriority w:val="0"/>
    <w:rPr>
      <w:rFonts w:ascii="宋体" w:hAnsi="宋体" w:cs="Times New Roman"/>
      <w:b/>
      <w:sz w:val="28"/>
      <w:szCs w:val="28"/>
    </w:rPr>
  </w:style>
  <w:style w:type="paragraph" w:customStyle="1" w:styleId="932">
    <w:name w:val="标书标题3 Char Char Char Char"/>
    <w:basedOn w:val="5"/>
    <w:link w:val="931"/>
    <w:qFormat/>
    <w:uiPriority w:val="0"/>
    <w:pPr>
      <w:numPr>
        <w:ilvl w:val="0"/>
        <w:numId w:val="0"/>
      </w:numPr>
      <w:tabs>
        <w:tab w:val="left" w:pos="720"/>
      </w:tabs>
      <w:adjustRightInd/>
      <w:snapToGrid/>
      <w:spacing w:beforeLines="50" w:afterLines="50"/>
      <w:ind w:left="720" w:hanging="720"/>
      <w:jc w:val="center"/>
    </w:pPr>
    <w:rPr>
      <w:rFonts w:ascii="宋体" w:hAnsi="宋体"/>
      <w:bCs w:val="0"/>
      <w:color w:val="auto"/>
      <w:kern w:val="0"/>
      <w:sz w:val="28"/>
      <w:szCs w:val="28"/>
    </w:rPr>
  </w:style>
  <w:style w:type="character" w:customStyle="1" w:styleId="933">
    <w:name w:val="Char Char2"/>
    <w:qFormat/>
    <w:uiPriority w:val="0"/>
    <w:rPr>
      <w:rFonts w:ascii="宋体" w:hAnsi="Courier New" w:eastAsia="宋体" w:cs="Times New Roman"/>
      <w:kern w:val="2"/>
      <w:sz w:val="21"/>
    </w:rPr>
  </w:style>
  <w:style w:type="character" w:customStyle="1" w:styleId="934">
    <w:name w:val="A标题8 Char"/>
    <w:link w:val="935"/>
    <w:qFormat/>
    <w:uiPriority w:val="0"/>
    <w:rPr>
      <w:rFonts w:ascii="宋体" w:hAnsi="宋体" w:eastAsia="黑体" w:cs="Times New Roman"/>
      <w:sz w:val="24"/>
    </w:rPr>
  </w:style>
  <w:style w:type="paragraph" w:customStyle="1" w:styleId="935">
    <w:name w:val="A标题8"/>
    <w:basedOn w:val="1"/>
    <w:link w:val="934"/>
    <w:qFormat/>
    <w:uiPriority w:val="0"/>
    <w:pPr>
      <w:snapToGrid w:val="0"/>
      <w:spacing w:beforeLines="100" w:afterLines="100" w:line="480" w:lineRule="auto"/>
      <w:ind w:left="1418" w:hanging="1418"/>
      <w:jc w:val="center"/>
      <w:outlineLvl w:val="7"/>
    </w:pPr>
    <w:rPr>
      <w:rFonts w:ascii="宋体" w:hAnsi="宋体" w:eastAsia="黑体" w:cs="Times New Roman"/>
      <w:kern w:val="0"/>
      <w:sz w:val="24"/>
      <w:szCs w:val="20"/>
    </w:rPr>
  </w:style>
  <w:style w:type="character" w:customStyle="1" w:styleId="936">
    <w:name w:val="标题 5 Char1"/>
    <w:qFormat/>
    <w:uiPriority w:val="0"/>
    <w:rPr>
      <w:rFonts w:ascii="Times New Roman" w:hAnsi="Times New Roman" w:eastAsia="宋体" w:cs="Times New Roman"/>
      <w:b/>
      <w:bCs/>
      <w:kern w:val="2"/>
      <w:sz w:val="28"/>
      <w:szCs w:val="28"/>
    </w:rPr>
  </w:style>
  <w:style w:type="character" w:customStyle="1" w:styleId="937">
    <w:name w:val="尾注文本 字符1"/>
    <w:link w:val="52"/>
    <w:qFormat/>
    <w:uiPriority w:val="0"/>
    <w:rPr>
      <w:rFonts w:ascii="宋体" w:hAnsi="宋体" w:eastAsia="宋体" w:cs="Times New Roman"/>
      <w:kern w:val="0"/>
      <w:sz w:val="20"/>
      <w:szCs w:val="20"/>
      <w:lang w:val="en-GB" w:eastAsia="en-US"/>
    </w:rPr>
  </w:style>
  <w:style w:type="character" w:customStyle="1" w:styleId="938">
    <w:name w:val="Char Char172"/>
    <w:qFormat/>
    <w:uiPriority w:val="0"/>
    <w:rPr>
      <w:rFonts w:ascii="Arial" w:hAnsi="Arial" w:eastAsia="宋体" w:cs="Arial"/>
      <w:b/>
      <w:bCs/>
      <w:kern w:val="2"/>
      <w:sz w:val="32"/>
      <w:szCs w:val="32"/>
    </w:rPr>
  </w:style>
  <w:style w:type="character" w:customStyle="1" w:styleId="939">
    <w:name w:val="A标题2 Char"/>
    <w:link w:val="940"/>
    <w:uiPriority w:val="0"/>
    <w:rPr>
      <w:rFonts w:ascii="Times New Roman" w:hAnsi="Times New Roman" w:eastAsia="黑体" w:cs="Times New Roman"/>
      <w:b/>
      <w:bCs/>
      <w:sz w:val="44"/>
      <w:szCs w:val="28"/>
    </w:rPr>
  </w:style>
  <w:style w:type="paragraph" w:customStyle="1" w:styleId="940">
    <w:name w:val="A标题2"/>
    <w:basedOn w:val="789"/>
    <w:link w:val="939"/>
    <w:qFormat/>
    <w:uiPriority w:val="0"/>
    <w:pPr>
      <w:widowControl/>
      <w:tabs>
        <w:tab w:val="clear" w:pos="1080"/>
      </w:tabs>
      <w:spacing w:beforeLines="100" w:afterLines="100"/>
      <w:ind w:left="1042" w:hanging="1042" w:hangingChars="236"/>
      <w:outlineLvl w:val="1"/>
    </w:pPr>
    <w:rPr>
      <w:rFonts w:ascii="Times New Roman" w:hAnsi="Times New Roman" w:eastAsia="黑体"/>
      <w:sz w:val="44"/>
    </w:rPr>
  </w:style>
  <w:style w:type="character" w:customStyle="1" w:styleId="941">
    <w:name w:val="宏文本 Char1"/>
    <w:qFormat/>
    <w:uiPriority w:val="0"/>
    <w:rPr>
      <w:rFonts w:ascii="Courier New" w:hAnsi="Courier New" w:eastAsia="宋体" w:cs="Courier New"/>
      <w:kern w:val="2"/>
      <w:sz w:val="24"/>
      <w:szCs w:val="24"/>
    </w:rPr>
  </w:style>
  <w:style w:type="character" w:customStyle="1" w:styleId="942">
    <w:name w:val="图表 Char"/>
    <w:link w:val="943"/>
    <w:qFormat/>
    <w:uiPriority w:val="0"/>
    <w:rPr>
      <w:rFonts w:ascii="宋体" w:hAnsi="宋体" w:eastAsia="宋体" w:cs="Times New Roman"/>
      <w:sz w:val="24"/>
      <w:szCs w:val="20"/>
    </w:rPr>
  </w:style>
  <w:style w:type="paragraph" w:customStyle="1" w:styleId="943">
    <w:name w:val="图表"/>
    <w:basedOn w:val="1"/>
    <w:link w:val="942"/>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944">
    <w:name w:val="wz"/>
    <w:uiPriority w:val="0"/>
    <w:rPr>
      <w:rFonts w:ascii="Calibri" w:hAnsi="Calibri" w:eastAsia="宋体" w:cs="Times New Roman"/>
    </w:rPr>
  </w:style>
  <w:style w:type="character" w:customStyle="1" w:styleId="945">
    <w:name w:val="_标题1 Char"/>
    <w:link w:val="946"/>
    <w:qFormat/>
    <w:uiPriority w:val="0"/>
    <w:rPr>
      <w:rFonts w:ascii="Arial" w:hAnsi="Arial" w:eastAsia="黑体" w:cs="Times New Roman"/>
      <w:bCs/>
      <w:color w:val="000000"/>
      <w:sz w:val="44"/>
      <w:szCs w:val="44"/>
    </w:rPr>
  </w:style>
  <w:style w:type="paragraph" w:customStyle="1" w:styleId="946">
    <w:name w:val="_标题1"/>
    <w:basedOn w:val="3"/>
    <w:next w:val="308"/>
    <w:link w:val="945"/>
    <w:qFormat/>
    <w:uiPriority w:val="0"/>
    <w:pPr>
      <w:numPr>
        <w:numId w:val="0"/>
      </w:numPr>
      <w:adjustRightInd/>
      <w:snapToGrid/>
      <w:spacing w:beforeLines="50" w:afterLines="50" w:line="578" w:lineRule="auto"/>
      <w:ind w:left="3828" w:hanging="567"/>
    </w:pPr>
    <w:rPr>
      <w:rFonts w:eastAsia="黑体"/>
      <w:b w:val="0"/>
      <w:color w:val="000000"/>
      <w:kern w:val="0"/>
      <w:sz w:val="44"/>
      <w:szCs w:val="44"/>
    </w:rPr>
  </w:style>
  <w:style w:type="character" w:customStyle="1" w:styleId="947">
    <w:name w:val="Surname"/>
    <w:qFormat/>
    <w:uiPriority w:val="0"/>
    <w:rPr>
      <w:rFonts w:ascii="Arial" w:hAnsi="Arial" w:eastAsia="宋体" w:cs="Times New Roman"/>
      <w:b/>
      <w:outline/>
      <w:color w:val="000000"/>
      <w:sz w:val="22"/>
      <w:u w:val="single"/>
    </w:rPr>
  </w:style>
  <w:style w:type="character" w:customStyle="1" w:styleId="948">
    <w:name w:val="缺省文本 Char"/>
    <w:link w:val="949"/>
    <w:qFormat/>
    <w:uiPriority w:val="0"/>
    <w:rPr>
      <w:rFonts w:ascii="宋体" w:hAnsi="宋体" w:eastAsia="宋体" w:cs="Times New Roman"/>
      <w:kern w:val="0"/>
      <w:sz w:val="24"/>
      <w:szCs w:val="24"/>
    </w:rPr>
  </w:style>
  <w:style w:type="paragraph" w:customStyle="1" w:styleId="949">
    <w:name w:val="缺省文本"/>
    <w:basedOn w:val="1"/>
    <w:link w:val="948"/>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character" w:customStyle="1" w:styleId="950">
    <w:name w:val="参考文献引用"/>
    <w:qFormat/>
    <w:uiPriority w:val="0"/>
    <w:rPr>
      <w:rFonts w:ascii="Calibri" w:hAnsi="Calibri" w:eastAsia="宋体" w:cs="Times New Roman"/>
      <w:vertAlign w:val="superscript"/>
    </w:rPr>
  </w:style>
  <w:style w:type="character" w:customStyle="1" w:styleId="951">
    <w:name w:val="正文文本首行缩进 字符1"/>
    <w:qFormat/>
    <w:uiPriority w:val="0"/>
    <w:rPr>
      <w:rFonts w:ascii="Calibri" w:hAnsi="Calibri" w:eastAsia="宋体" w:cs="Times New Roman"/>
    </w:rPr>
  </w:style>
  <w:style w:type="character" w:customStyle="1" w:styleId="952">
    <w:name w:val="正文文本缩进 Char Char1"/>
    <w:qFormat/>
    <w:uiPriority w:val="0"/>
    <w:rPr>
      <w:rFonts w:ascii="Tahoma" w:hAnsi="Tahoma" w:eastAsia="宋体" w:cs="Times New Roman"/>
      <w:kern w:val="2"/>
      <w:sz w:val="21"/>
      <w:szCs w:val="24"/>
      <w:lang w:val="en-US" w:eastAsia="zh-CN" w:bidi="ar-SA"/>
    </w:rPr>
  </w:style>
  <w:style w:type="character" w:customStyle="1" w:styleId="953">
    <w:name w:val="A3"/>
    <w:qFormat/>
    <w:uiPriority w:val="0"/>
    <w:rPr>
      <w:rFonts w:ascii="Calibri" w:hAnsi="Calibri" w:eastAsia="宋体" w:cs="JBBOMW+IBM-BodoniBELight"/>
      <w:color w:val="000000"/>
      <w:sz w:val="20"/>
      <w:szCs w:val="20"/>
    </w:rPr>
  </w:style>
  <w:style w:type="character" w:customStyle="1" w:styleId="954">
    <w:name w:val="text_main1"/>
    <w:uiPriority w:val="0"/>
    <w:rPr>
      <w:rFonts w:hint="default" w:ascii="ˎ̥" w:hAnsi="ˎ̥" w:eastAsia="宋体" w:cs="Times New Roman"/>
      <w:color w:val="000000"/>
      <w:kern w:val="2"/>
      <w:sz w:val="22"/>
      <w:szCs w:val="22"/>
      <w:lang w:val="en-US" w:eastAsia="zh-CN" w:bidi="ar-SA"/>
    </w:rPr>
  </w:style>
  <w:style w:type="character" w:customStyle="1" w:styleId="955">
    <w:name w:val="3zw1"/>
    <w:qFormat/>
    <w:uiPriority w:val="0"/>
    <w:rPr>
      <w:rFonts w:ascii="Calibri" w:hAnsi="Calibri" w:eastAsia="宋体" w:cs="Times New Roman"/>
      <w:color w:val="000000"/>
      <w:sz w:val="21"/>
      <w:szCs w:val="21"/>
    </w:rPr>
  </w:style>
  <w:style w:type="character" w:customStyle="1" w:styleId="956">
    <w:name w:val="样式 正文 +"/>
    <w:qFormat/>
    <w:uiPriority w:val="0"/>
    <w:rPr>
      <w:rFonts w:ascii="Tahoma" w:hAnsi="Tahoma" w:eastAsia="宋体" w:cs="Times New Roman"/>
      <w:kern w:val="0"/>
      <w:sz w:val="24"/>
      <w:lang w:val="en-US" w:eastAsia="zh-CN" w:bidi="ar-SA"/>
    </w:rPr>
  </w:style>
  <w:style w:type="character" w:customStyle="1" w:styleId="957">
    <w:name w:val="副标题 字符1"/>
    <w:link w:val="64"/>
    <w:qFormat/>
    <w:uiPriority w:val="0"/>
    <w:rPr>
      <w:rFonts w:ascii="Arial" w:hAnsi="Arial" w:eastAsia="宋体" w:cs="Times New Roman"/>
      <w:kern w:val="0"/>
      <w:sz w:val="24"/>
      <w:szCs w:val="24"/>
      <w:lang w:val="en-GB" w:eastAsia="en-US"/>
    </w:rPr>
  </w:style>
  <w:style w:type="character" w:customStyle="1" w:styleId="958">
    <w:name w:val="text03"/>
    <w:uiPriority w:val="0"/>
    <w:rPr>
      <w:rFonts w:ascii="Tahoma" w:hAnsi="Tahoma" w:eastAsia="宋体" w:cs="Times New Roman"/>
      <w:kern w:val="2"/>
      <w:sz w:val="24"/>
      <w:lang w:val="en-US" w:eastAsia="zh-CN" w:bidi="ar-SA"/>
    </w:rPr>
  </w:style>
  <w:style w:type="character" w:customStyle="1" w:styleId="959">
    <w:name w:val="标题 3 Char Char Char"/>
    <w:qFormat/>
    <w:uiPriority w:val="0"/>
    <w:rPr>
      <w:rFonts w:ascii="Arial" w:hAnsi="Calibri" w:eastAsia="黑体" w:cs="Times New Roman"/>
      <w:b/>
      <w:sz w:val="28"/>
      <w:lang w:val="en-US" w:eastAsia="zh-CN" w:bidi="ar-SA"/>
    </w:rPr>
  </w:style>
  <w:style w:type="character" w:customStyle="1" w:styleId="960">
    <w:name w:val="样式 题注 + 仿宋_GB2312 Char"/>
    <w:link w:val="961"/>
    <w:qFormat/>
    <w:uiPriority w:val="0"/>
    <w:rPr>
      <w:rFonts w:ascii="黑体" w:hAnsi="仿宋_GB2312" w:eastAsia="黑体" w:cs="Times New Roman"/>
      <w:szCs w:val="24"/>
    </w:rPr>
  </w:style>
  <w:style w:type="paragraph" w:customStyle="1" w:styleId="961">
    <w:name w:val="样式 题注 + 仿宋_GB2312"/>
    <w:basedOn w:val="22"/>
    <w:link w:val="960"/>
    <w:qFormat/>
    <w:uiPriority w:val="0"/>
    <w:pPr>
      <w:spacing w:before="0" w:after="0" w:line="240" w:lineRule="auto"/>
      <w:ind w:firstLine="0"/>
    </w:pPr>
    <w:rPr>
      <w:rFonts w:ascii="黑体" w:hAnsi="仿宋_GB2312"/>
      <w:szCs w:val="24"/>
    </w:rPr>
  </w:style>
  <w:style w:type="character" w:customStyle="1" w:styleId="962">
    <w:name w:val="缩进 Char Char1 Char Char Char Char"/>
    <w:link w:val="963"/>
    <w:qFormat/>
    <w:uiPriority w:val="0"/>
    <w:rPr>
      <w:rFonts w:ascii="Tahoma" w:hAnsi="Tahoma" w:eastAsia="宋体" w:cs="Times New Roman"/>
      <w:kern w:val="0"/>
      <w:sz w:val="24"/>
      <w:szCs w:val="24"/>
    </w:rPr>
  </w:style>
  <w:style w:type="paragraph" w:customStyle="1" w:styleId="963">
    <w:name w:val="缩进 Char Char1 Char Char Char"/>
    <w:basedOn w:val="21"/>
    <w:link w:val="962"/>
    <w:uiPriority w:val="0"/>
    <w:pPr>
      <w:spacing w:beforeLines="50" w:afterLines="50"/>
      <w:ind w:firstLine="480"/>
    </w:pPr>
    <w:rPr>
      <w:rFonts w:ascii="Tahoma" w:hAnsi="Tahoma"/>
      <w:kern w:val="0"/>
    </w:rPr>
  </w:style>
  <w:style w:type="character" w:customStyle="1" w:styleId="964">
    <w:name w:val="tx1"/>
    <w:qFormat/>
    <w:uiPriority w:val="0"/>
    <w:rPr>
      <w:rFonts w:ascii="Tahoma" w:hAnsi="Tahoma" w:eastAsia="宋体" w:cs="Times New Roman"/>
      <w:b/>
      <w:bCs/>
      <w:kern w:val="2"/>
      <w:sz w:val="24"/>
      <w:lang w:val="en-US" w:eastAsia="zh-CN" w:bidi="ar-SA"/>
    </w:rPr>
  </w:style>
  <w:style w:type="character" w:customStyle="1" w:styleId="965">
    <w:name w:val="l151"/>
    <w:qFormat/>
    <w:uiPriority w:val="0"/>
    <w:rPr>
      <w:rFonts w:ascii="Calibri" w:hAnsi="Calibri" w:eastAsia="宋体" w:cs="Times New Roman"/>
    </w:rPr>
  </w:style>
  <w:style w:type="character" w:customStyle="1" w:styleId="966">
    <w:name w:val="样式 题注 + 黑色 Char"/>
    <w:link w:val="967"/>
    <w:qFormat/>
    <w:uiPriority w:val="0"/>
    <w:rPr>
      <w:rFonts w:ascii="Arial" w:hAnsi="Arial" w:eastAsia="黑体" w:cs="Times New Roman"/>
      <w:color w:val="000000"/>
      <w:sz w:val="24"/>
    </w:rPr>
  </w:style>
  <w:style w:type="paragraph" w:customStyle="1" w:styleId="967">
    <w:name w:val="样式 题注 + 黑色"/>
    <w:basedOn w:val="22"/>
    <w:link w:val="966"/>
    <w:qFormat/>
    <w:uiPriority w:val="0"/>
    <w:pPr>
      <w:spacing w:before="152" w:after="160" w:line="240" w:lineRule="auto"/>
      <w:ind w:firstLine="0"/>
    </w:pPr>
    <w:rPr>
      <w:rFonts w:ascii="Arial" w:hAnsi="Arial"/>
      <w:color w:val="000000"/>
      <w:sz w:val="24"/>
    </w:rPr>
  </w:style>
  <w:style w:type="character" w:customStyle="1" w:styleId="968">
    <w:name w:val="Chapter Title"/>
    <w:uiPriority w:val="0"/>
    <w:rPr>
      <w:rFonts w:ascii="Verdana" w:hAnsi="Verdana" w:eastAsia="仿宋_GB2312" w:cs="Times New Roman"/>
      <w:sz w:val="30"/>
      <w:szCs w:val="30"/>
      <w:lang w:val="en-US" w:eastAsia="en-US" w:bidi="ar-SA"/>
    </w:rPr>
  </w:style>
  <w:style w:type="character" w:customStyle="1" w:styleId="969">
    <w:name w:val="样式 样式 正文缩进 + 首行缩进:  2 字符 + 四号 首行缩进:  2 字符 Char"/>
    <w:link w:val="970"/>
    <w:qFormat/>
    <w:uiPriority w:val="0"/>
    <w:rPr>
      <w:rFonts w:ascii="宋体" w:hAnsi="宋体" w:eastAsia="宋体" w:cs="Times New Roman"/>
      <w:sz w:val="28"/>
      <w:szCs w:val="20"/>
    </w:rPr>
  </w:style>
  <w:style w:type="paragraph" w:customStyle="1" w:styleId="970">
    <w:name w:val="样式 样式 正文缩进 + 首行缩进:  2 字符 + 四号 首行缩进:  2 字符"/>
    <w:basedOn w:val="1"/>
    <w:link w:val="969"/>
    <w:qFormat/>
    <w:uiPriority w:val="0"/>
    <w:pPr>
      <w:snapToGrid w:val="0"/>
      <w:spacing w:before="160" w:after="120" w:line="360" w:lineRule="auto"/>
      <w:ind w:firstLine="560"/>
      <w:jc w:val="center"/>
    </w:pPr>
    <w:rPr>
      <w:rFonts w:ascii="宋体" w:hAnsi="宋体" w:cs="Times New Roman"/>
      <w:kern w:val="0"/>
      <w:sz w:val="28"/>
      <w:szCs w:val="20"/>
    </w:rPr>
  </w:style>
  <w:style w:type="character" w:customStyle="1" w:styleId="971">
    <w:name w:val="样式 标题 3 + 小三 Char Char"/>
    <w:qFormat/>
    <w:uiPriority w:val="0"/>
    <w:rPr>
      <w:rFonts w:ascii="Arial" w:hAnsi="Arial" w:eastAsia="黑体" w:cs="Times New Roman"/>
      <w:b/>
      <w:bCs/>
      <w:kern w:val="2"/>
      <w:sz w:val="30"/>
      <w:szCs w:val="28"/>
      <w:lang w:val="en-US" w:eastAsia="zh-CN" w:bidi="ar-SA"/>
    </w:rPr>
  </w:style>
  <w:style w:type="character" w:customStyle="1" w:styleId="972">
    <w:name w:val="Char Char9"/>
    <w:qFormat/>
    <w:uiPriority w:val="0"/>
    <w:rPr>
      <w:rFonts w:ascii="Times New Roman" w:hAnsi="Times New Roman" w:eastAsia="宋体" w:cs="Times New Roman"/>
      <w:sz w:val="18"/>
      <w:szCs w:val="18"/>
    </w:rPr>
  </w:style>
  <w:style w:type="character" w:customStyle="1" w:styleId="973">
    <w:name w:val="标题 3 Char Char1"/>
    <w:uiPriority w:val="0"/>
    <w:rPr>
      <w:rFonts w:ascii="Tahoma" w:hAnsi="Tahoma" w:eastAsia="宋体" w:cs="Times New Roman"/>
      <w:b/>
      <w:bCs/>
      <w:kern w:val="2"/>
      <w:sz w:val="32"/>
      <w:szCs w:val="32"/>
      <w:lang w:val="en-US" w:eastAsia="zh-CN" w:bidi="ar-SA"/>
    </w:rPr>
  </w:style>
  <w:style w:type="character" w:customStyle="1" w:styleId="974">
    <w:name w:val="样式 题注 + 黑体2 Char"/>
    <w:link w:val="975"/>
    <w:qFormat/>
    <w:uiPriority w:val="0"/>
    <w:rPr>
      <w:rFonts w:ascii="黑体" w:hAnsi="黑体" w:eastAsia="黑体" w:cs="Times New Roman"/>
    </w:rPr>
  </w:style>
  <w:style w:type="paragraph" w:customStyle="1" w:styleId="975">
    <w:name w:val="样式 题注 + 黑体2"/>
    <w:basedOn w:val="22"/>
    <w:link w:val="974"/>
    <w:qFormat/>
    <w:uiPriority w:val="0"/>
    <w:pPr>
      <w:spacing w:before="152" w:after="160" w:line="240" w:lineRule="auto"/>
      <w:ind w:firstLine="0"/>
    </w:pPr>
    <w:rPr>
      <w:rFonts w:ascii="黑体" w:hAnsi="黑体"/>
    </w:rPr>
  </w:style>
  <w:style w:type="character" w:customStyle="1" w:styleId="976">
    <w:name w:val="blue1"/>
    <w:qFormat/>
    <w:uiPriority w:val="0"/>
    <w:rPr>
      <w:rFonts w:ascii="Calibri" w:hAnsi="Calibri" w:eastAsia="宋体" w:cs="Times New Roman"/>
      <w:color w:val="315494"/>
      <w:sz w:val="18"/>
      <w:szCs w:val="18"/>
      <w:u w:val="none"/>
    </w:rPr>
  </w:style>
  <w:style w:type="character" w:customStyle="1" w:styleId="977">
    <w:name w:val="方案正文 Char Char Char"/>
    <w:link w:val="978"/>
    <w:qFormat/>
    <w:uiPriority w:val="0"/>
    <w:rPr>
      <w:rFonts w:ascii="Arial" w:hAnsi="Arial" w:eastAsia="宋体" w:cs="宋体"/>
      <w:sz w:val="24"/>
      <w:szCs w:val="21"/>
    </w:rPr>
  </w:style>
  <w:style w:type="paragraph" w:customStyle="1" w:styleId="978">
    <w:name w:val="方案正文 Char Char"/>
    <w:basedOn w:val="1"/>
    <w:link w:val="977"/>
    <w:uiPriority w:val="0"/>
    <w:pPr>
      <w:snapToGrid w:val="0"/>
      <w:spacing w:before="156" w:after="120" w:line="360" w:lineRule="auto"/>
      <w:ind w:firstLine="359" w:firstLineChars="171"/>
      <w:jc w:val="center"/>
    </w:pPr>
    <w:rPr>
      <w:rFonts w:ascii="Arial" w:hAnsi="Arial" w:cs="Times New Roman"/>
      <w:kern w:val="0"/>
      <w:sz w:val="24"/>
    </w:rPr>
  </w:style>
  <w:style w:type="character" w:customStyle="1" w:styleId="979">
    <w:name w:val="标书正文 Char Char"/>
    <w:link w:val="980"/>
    <w:qFormat/>
    <w:uiPriority w:val="0"/>
    <w:rPr>
      <w:rFonts w:ascii="宋体" w:hAnsi="宋体" w:eastAsia="宋体" w:cs="Times New Roman"/>
      <w:kern w:val="0"/>
      <w:sz w:val="28"/>
      <w:szCs w:val="28"/>
    </w:rPr>
  </w:style>
  <w:style w:type="paragraph" w:customStyle="1" w:styleId="980">
    <w:name w:val="标书正文 Char"/>
    <w:basedOn w:val="34"/>
    <w:link w:val="979"/>
    <w:qFormat/>
    <w:uiPriority w:val="0"/>
    <w:pPr>
      <w:tabs>
        <w:tab w:val="left" w:pos="540"/>
      </w:tabs>
      <w:ind w:right="70" w:rightChars="29" w:firstLine="538" w:firstLineChars="192"/>
    </w:pPr>
    <w:rPr>
      <w:sz w:val="28"/>
      <w:szCs w:val="28"/>
    </w:rPr>
  </w:style>
  <w:style w:type="character" w:customStyle="1" w:styleId="981">
    <w:name w:val="EmailStyle691"/>
    <w:qFormat/>
    <w:uiPriority w:val="0"/>
    <w:rPr>
      <w:rFonts w:ascii="Arial" w:hAnsi="Arial" w:eastAsia="宋体" w:cs="Arial"/>
      <w:color w:val="auto"/>
      <w:sz w:val="20"/>
    </w:rPr>
  </w:style>
  <w:style w:type="character" w:customStyle="1" w:styleId="982">
    <w:name w:val="small1"/>
    <w:qFormat/>
    <w:uiPriority w:val="0"/>
    <w:rPr>
      <w:rFonts w:ascii="Calibri" w:hAnsi="Calibri" w:eastAsia="宋体" w:cs="Times New Roman"/>
      <w:spacing w:val="260"/>
      <w:sz w:val="18"/>
      <w:szCs w:val="18"/>
      <w:u w:val="none"/>
    </w:rPr>
  </w:style>
  <w:style w:type="character" w:customStyle="1" w:styleId="983">
    <w:name w:val="投标文件正文（宋体小四） Char"/>
    <w:link w:val="984"/>
    <w:uiPriority w:val="0"/>
    <w:rPr>
      <w:rFonts w:ascii="宋体" w:hAnsi="宋体" w:eastAsia="宋体" w:cs="Times New Roman"/>
      <w:sz w:val="24"/>
      <w:szCs w:val="24"/>
    </w:rPr>
  </w:style>
  <w:style w:type="paragraph" w:customStyle="1" w:styleId="984">
    <w:name w:val="投标文件正文（宋体小四）"/>
    <w:basedOn w:val="1"/>
    <w:link w:val="983"/>
    <w:qFormat/>
    <w:uiPriority w:val="0"/>
    <w:pPr>
      <w:snapToGrid w:val="0"/>
      <w:spacing w:before="160" w:after="120" w:line="360" w:lineRule="auto"/>
      <w:ind w:firstLine="200"/>
      <w:jc w:val="center"/>
    </w:pPr>
    <w:rPr>
      <w:rFonts w:ascii="宋体" w:hAnsi="宋体" w:cs="Times New Roman"/>
      <w:kern w:val="0"/>
      <w:sz w:val="24"/>
      <w:szCs w:val="24"/>
    </w:rPr>
  </w:style>
  <w:style w:type="character" w:customStyle="1" w:styleId="985">
    <w:name w:val="七级标题（正文） Char"/>
    <w:link w:val="986"/>
    <w:qFormat/>
    <w:uiPriority w:val="0"/>
    <w:rPr>
      <w:rFonts w:ascii="黑体" w:hAnsi="宋体" w:eastAsia="黑体" w:cs="Times New Roman"/>
      <w:b/>
      <w:bCs/>
      <w:sz w:val="24"/>
      <w:szCs w:val="20"/>
    </w:rPr>
  </w:style>
  <w:style w:type="paragraph" w:customStyle="1" w:styleId="986">
    <w:name w:val="七级标题（正文）"/>
    <w:basedOn w:val="1"/>
    <w:link w:val="985"/>
    <w:qFormat/>
    <w:uiPriority w:val="0"/>
    <w:pPr>
      <w:snapToGrid w:val="0"/>
      <w:spacing w:before="120" w:after="120" w:line="360" w:lineRule="auto"/>
      <w:ind w:firstLine="200"/>
      <w:jc w:val="center"/>
    </w:pPr>
    <w:rPr>
      <w:rFonts w:ascii="黑体" w:hAnsi="宋体" w:eastAsia="黑体" w:cs="Times New Roman"/>
      <w:b/>
      <w:bCs/>
      <w:kern w:val="0"/>
      <w:sz w:val="24"/>
      <w:szCs w:val="20"/>
    </w:rPr>
  </w:style>
  <w:style w:type="character" w:customStyle="1" w:styleId="987">
    <w:name w:val="MM Percent Complete Char"/>
    <w:link w:val="988"/>
    <w:qFormat/>
    <w:uiPriority w:val="0"/>
    <w:rPr>
      <w:rFonts w:ascii="Calibri" w:hAnsi="Calibri" w:eastAsia="宋体" w:cs="Times New Roman"/>
      <w:kern w:val="0"/>
      <w:sz w:val="24"/>
      <w:szCs w:val="20"/>
    </w:rPr>
  </w:style>
  <w:style w:type="paragraph" w:customStyle="1" w:styleId="988">
    <w:name w:val="MM Percent Complete"/>
    <w:basedOn w:val="1"/>
    <w:link w:val="987"/>
    <w:uiPriority w:val="0"/>
    <w:pPr>
      <w:snapToGrid w:val="0"/>
      <w:spacing w:before="160" w:after="120" w:line="360" w:lineRule="auto"/>
      <w:ind w:firstLine="113"/>
      <w:jc w:val="center"/>
    </w:pPr>
    <w:rPr>
      <w:rFonts w:cs="Times New Roman"/>
      <w:kern w:val="0"/>
      <w:sz w:val="24"/>
      <w:szCs w:val="20"/>
    </w:rPr>
  </w:style>
  <w:style w:type="character" w:customStyle="1" w:styleId="989">
    <w:name w:val="标题 7 Char2 Char"/>
    <w:qFormat/>
    <w:uiPriority w:val="0"/>
    <w:rPr>
      <w:rFonts w:ascii="Tahoma" w:hAnsi="Tahoma" w:eastAsia="宋体" w:cs="Times New Roman"/>
      <w:b/>
      <w:kern w:val="2"/>
      <w:sz w:val="24"/>
      <w:lang w:val="en-US" w:eastAsia="zh-CN" w:bidi="ar-SA"/>
    </w:rPr>
  </w:style>
  <w:style w:type="character" w:customStyle="1" w:styleId="990">
    <w:name w:val="方案正文 Char Char1 Char Char"/>
    <w:link w:val="991"/>
    <w:qFormat/>
    <w:uiPriority w:val="0"/>
    <w:rPr>
      <w:rFonts w:ascii="Arial" w:hAnsi="Arial" w:eastAsia="宋体" w:cs="Times New Roman"/>
      <w:sz w:val="24"/>
      <w:szCs w:val="21"/>
    </w:rPr>
  </w:style>
  <w:style w:type="paragraph" w:customStyle="1" w:styleId="991">
    <w:name w:val="方案正文 Char Char1 Char"/>
    <w:basedOn w:val="1"/>
    <w:link w:val="990"/>
    <w:qFormat/>
    <w:uiPriority w:val="0"/>
    <w:pPr>
      <w:snapToGrid w:val="0"/>
      <w:spacing w:before="156" w:after="120" w:line="360" w:lineRule="auto"/>
      <w:ind w:firstLine="359" w:firstLineChars="171"/>
      <w:jc w:val="center"/>
    </w:pPr>
    <w:rPr>
      <w:rFonts w:ascii="Arial" w:hAnsi="Arial" w:cs="Times New Roman"/>
      <w:kern w:val="0"/>
      <w:sz w:val="24"/>
    </w:rPr>
  </w:style>
  <w:style w:type="character" w:customStyle="1" w:styleId="992">
    <w:name w:val="正文段 Char"/>
    <w:link w:val="993"/>
    <w:qFormat/>
    <w:uiPriority w:val="0"/>
    <w:rPr>
      <w:rFonts w:ascii="宋体" w:hAnsi="宋体" w:eastAsia="宋体" w:cs="Times New Roman"/>
      <w:sz w:val="28"/>
      <w:szCs w:val="28"/>
    </w:rPr>
  </w:style>
  <w:style w:type="paragraph" w:customStyle="1" w:styleId="993">
    <w:name w:val="正文段"/>
    <w:basedOn w:val="1"/>
    <w:link w:val="992"/>
    <w:uiPriority w:val="0"/>
    <w:pPr>
      <w:snapToGrid w:val="0"/>
      <w:spacing w:before="160" w:after="120" w:line="312" w:lineRule="auto"/>
      <w:ind w:firstLine="560"/>
      <w:jc w:val="center"/>
    </w:pPr>
    <w:rPr>
      <w:rFonts w:ascii="宋体" w:hAnsi="宋体" w:cs="Times New Roman"/>
      <w:kern w:val="0"/>
      <w:sz w:val="28"/>
      <w:szCs w:val="28"/>
    </w:rPr>
  </w:style>
  <w:style w:type="character" w:customStyle="1" w:styleId="994">
    <w:name w:val="Char Char51"/>
    <w:qFormat/>
    <w:uiPriority w:val="0"/>
    <w:rPr>
      <w:rFonts w:ascii="Arial" w:hAnsi="Arial" w:eastAsia="仿宋_GB2312" w:cs="Times New Roman"/>
      <w:b/>
      <w:bCs/>
      <w:kern w:val="2"/>
      <w:sz w:val="24"/>
      <w:szCs w:val="24"/>
      <w:lang w:val="en-US" w:eastAsia="zh-CN" w:bidi="ar-SA"/>
    </w:rPr>
  </w:style>
  <w:style w:type="character" w:customStyle="1" w:styleId="995">
    <w:name w:val="card1"/>
    <w:qFormat/>
    <w:uiPriority w:val="0"/>
    <w:rPr>
      <w:rFonts w:hint="default" w:ascii="Calibri" w:hAnsi="Calibri" w:eastAsia="宋体" w:cs="Times New Roman"/>
      <w:spacing w:val="240"/>
      <w:sz w:val="14"/>
      <w:szCs w:val="14"/>
      <w:u w:val="none"/>
    </w:rPr>
  </w:style>
  <w:style w:type="character" w:customStyle="1" w:styleId="996">
    <w:name w:val="目录 Char"/>
    <w:link w:val="997"/>
    <w:qFormat/>
    <w:uiPriority w:val="0"/>
    <w:rPr>
      <w:rFonts w:ascii="宋体" w:hAnsi="宋体" w:eastAsia="宋体" w:cs="Times New Roman"/>
      <w:b/>
      <w:bCs/>
      <w:sz w:val="36"/>
      <w:szCs w:val="20"/>
    </w:rPr>
  </w:style>
  <w:style w:type="paragraph" w:customStyle="1" w:styleId="997">
    <w:name w:val="目录"/>
    <w:basedOn w:val="1"/>
    <w:link w:val="996"/>
    <w:qFormat/>
    <w:uiPriority w:val="0"/>
    <w:pPr>
      <w:snapToGrid w:val="0"/>
      <w:spacing w:before="120" w:after="120" w:line="360" w:lineRule="auto"/>
      <w:ind w:firstLine="113"/>
      <w:jc w:val="center"/>
    </w:pPr>
    <w:rPr>
      <w:rFonts w:ascii="宋体" w:hAnsi="宋体" w:cs="Times New Roman"/>
      <w:b/>
      <w:bCs/>
      <w:kern w:val="0"/>
      <w:sz w:val="36"/>
      <w:szCs w:val="20"/>
    </w:rPr>
  </w:style>
  <w:style w:type="character" w:customStyle="1" w:styleId="998">
    <w:name w:val="MM End Date Char"/>
    <w:link w:val="999"/>
    <w:uiPriority w:val="0"/>
    <w:rPr>
      <w:rFonts w:ascii="Calibri" w:hAnsi="Calibri" w:eastAsia="宋体" w:cs="Times New Roman"/>
      <w:kern w:val="0"/>
      <w:sz w:val="24"/>
      <w:szCs w:val="20"/>
    </w:rPr>
  </w:style>
  <w:style w:type="paragraph" w:customStyle="1" w:styleId="999">
    <w:name w:val="MM End Date"/>
    <w:basedOn w:val="1"/>
    <w:link w:val="998"/>
    <w:qFormat/>
    <w:uiPriority w:val="0"/>
    <w:pPr>
      <w:snapToGrid w:val="0"/>
      <w:spacing w:before="160" w:after="120" w:line="360" w:lineRule="auto"/>
      <w:ind w:firstLine="113"/>
      <w:jc w:val="center"/>
    </w:pPr>
    <w:rPr>
      <w:rFonts w:cs="Times New Roman"/>
      <w:kern w:val="0"/>
      <w:sz w:val="24"/>
      <w:szCs w:val="20"/>
    </w:rPr>
  </w:style>
  <w:style w:type="character" w:customStyle="1" w:styleId="1000">
    <w:name w:val="Char Char6"/>
    <w:qFormat/>
    <w:uiPriority w:val="0"/>
    <w:rPr>
      <w:rFonts w:ascii="Verdana" w:hAnsi="Verdana" w:eastAsia="宋体" w:cs="Times New Roman"/>
      <w:kern w:val="2"/>
      <w:sz w:val="18"/>
      <w:szCs w:val="18"/>
      <w:lang w:val="en-US" w:eastAsia="zh-CN" w:bidi="ar-SA"/>
    </w:rPr>
  </w:style>
  <w:style w:type="character" w:customStyle="1" w:styleId="1001">
    <w:name w:val="verbl81"/>
    <w:qFormat/>
    <w:uiPriority w:val="0"/>
    <w:rPr>
      <w:rFonts w:hint="default" w:ascii="Verdana" w:hAnsi="Verdana" w:eastAsia="宋体" w:cs="Times New Roman"/>
      <w:color w:val="000000"/>
      <w:sz w:val="16"/>
      <w:szCs w:val="16"/>
    </w:rPr>
  </w:style>
  <w:style w:type="character" w:customStyle="1" w:styleId="1002">
    <w:name w:val="content"/>
    <w:qFormat/>
    <w:uiPriority w:val="0"/>
    <w:rPr>
      <w:rFonts w:ascii="Calibri" w:hAnsi="Calibri" w:eastAsia="宋体" w:cs="Times New Roman"/>
    </w:rPr>
  </w:style>
  <w:style w:type="character" w:customStyle="1" w:styleId="1003">
    <w:name w:val="正文缩进（紧缩） Char"/>
    <w:link w:val="1004"/>
    <w:uiPriority w:val="0"/>
    <w:rPr>
      <w:rFonts w:ascii="宋体" w:hAnsi="宋体" w:eastAsia="宋体" w:cs="Times New Roman"/>
      <w:kern w:val="0"/>
      <w:sz w:val="20"/>
      <w:szCs w:val="24"/>
    </w:rPr>
  </w:style>
  <w:style w:type="paragraph" w:customStyle="1" w:styleId="1004">
    <w:name w:val="正文缩进（紧缩）"/>
    <w:basedOn w:val="21"/>
    <w:link w:val="1003"/>
    <w:qFormat/>
    <w:uiPriority w:val="0"/>
    <w:pPr>
      <w:spacing w:beforeLines="50" w:afterLines="50"/>
      <w:ind w:firstLine="200"/>
    </w:pPr>
    <w:rPr>
      <w:kern w:val="0"/>
      <w:sz w:val="20"/>
    </w:rPr>
  </w:style>
  <w:style w:type="character" w:customStyle="1" w:styleId="1005">
    <w:name w:val="biaoti11"/>
    <w:qFormat/>
    <w:uiPriority w:val="0"/>
    <w:rPr>
      <w:rFonts w:ascii="Calibri" w:hAnsi="Calibri" w:eastAsia="宋体" w:cs="Times New Roman"/>
      <w:b/>
      <w:bCs/>
      <w:color w:val="094C8D"/>
      <w:sz w:val="24"/>
      <w:szCs w:val="24"/>
      <w:u w:val="none"/>
    </w:rPr>
  </w:style>
  <w:style w:type="character" w:customStyle="1" w:styleId="1006">
    <w:name w:val="verdana21"/>
    <w:qFormat/>
    <w:uiPriority w:val="0"/>
    <w:rPr>
      <w:rFonts w:hint="default" w:ascii="Verdana" w:hAnsi="Verdana" w:eastAsia="宋体" w:cs="Times New Roman"/>
      <w:color w:val="FFFFFF"/>
      <w:sz w:val="16"/>
      <w:szCs w:val="16"/>
    </w:rPr>
  </w:style>
  <w:style w:type="character" w:customStyle="1" w:styleId="1007">
    <w:name w:val="列出段落-MM Char"/>
    <w:link w:val="1008"/>
    <w:qFormat/>
    <w:uiPriority w:val="0"/>
    <w:rPr>
      <w:rFonts w:ascii="宋体" w:hAnsi="Calibri" w:eastAsia="宋体" w:cs="Times New Roman"/>
      <w:sz w:val="24"/>
    </w:rPr>
  </w:style>
  <w:style w:type="paragraph" w:customStyle="1" w:styleId="1008">
    <w:name w:val="MM-列出段落"/>
    <w:basedOn w:val="1"/>
    <w:link w:val="1007"/>
    <w:uiPriority w:val="0"/>
    <w:pPr>
      <w:snapToGrid w:val="0"/>
      <w:spacing w:before="160" w:after="120" w:line="360" w:lineRule="auto"/>
      <w:ind w:firstLine="510"/>
      <w:jc w:val="center"/>
    </w:pPr>
    <w:rPr>
      <w:rFonts w:ascii="宋体" w:cs="Times New Roman"/>
      <w:kern w:val="0"/>
      <w:sz w:val="24"/>
      <w:szCs w:val="20"/>
    </w:rPr>
  </w:style>
  <w:style w:type="character" w:customStyle="1" w:styleId="1009">
    <w:name w:val="HT_题注 Char"/>
    <w:link w:val="1010"/>
    <w:qFormat/>
    <w:uiPriority w:val="0"/>
    <w:rPr>
      <w:rFonts w:ascii="Arial" w:hAnsi="Arial" w:eastAsia="黑体" w:cs="Times New Roman"/>
      <w:b/>
      <w:kern w:val="0"/>
      <w:sz w:val="20"/>
      <w:szCs w:val="21"/>
    </w:rPr>
  </w:style>
  <w:style w:type="paragraph" w:customStyle="1" w:styleId="1010">
    <w:name w:val="HT_题注"/>
    <w:basedOn w:val="1"/>
    <w:link w:val="1009"/>
    <w:qFormat/>
    <w:uiPriority w:val="0"/>
    <w:pPr>
      <w:snapToGrid w:val="0"/>
      <w:spacing w:beforeLines="50" w:after="120" w:line="300" w:lineRule="auto"/>
      <w:ind w:firstLine="113"/>
      <w:jc w:val="center"/>
    </w:pPr>
    <w:rPr>
      <w:rFonts w:ascii="Arial" w:hAnsi="Arial" w:eastAsia="黑体" w:cs="Times New Roman"/>
      <w:b/>
      <w:kern w:val="0"/>
      <w:sz w:val="20"/>
    </w:rPr>
  </w:style>
  <w:style w:type="character" w:customStyle="1" w:styleId="1011">
    <w:name w:val="neiwen"/>
    <w:qFormat/>
    <w:uiPriority w:val="0"/>
    <w:rPr>
      <w:rFonts w:ascii="Calibri" w:hAnsi="Calibri" w:eastAsia="宋体" w:cs="Times New Roman"/>
    </w:rPr>
  </w:style>
  <w:style w:type="character" w:customStyle="1" w:styleId="1012">
    <w:name w:val="neiwan1"/>
    <w:qFormat/>
    <w:uiPriority w:val="0"/>
    <w:rPr>
      <w:rFonts w:hint="default" w:ascii="Calibri" w:hAnsi="Calibri" w:eastAsia="宋体" w:cs="Times New Roman"/>
      <w:spacing w:val="360"/>
      <w:sz w:val="18"/>
      <w:szCs w:val="18"/>
    </w:rPr>
  </w:style>
  <w:style w:type="character" w:customStyle="1" w:styleId="1013">
    <w:name w:val="样式18 Char"/>
    <w:link w:val="1014"/>
    <w:uiPriority w:val="0"/>
    <w:rPr>
      <w:rFonts w:ascii="宋体" w:hAnsi="宋体" w:eastAsia="宋体" w:cs="Times New Roman"/>
      <w:kern w:val="0"/>
      <w:sz w:val="24"/>
      <w:szCs w:val="18"/>
    </w:rPr>
  </w:style>
  <w:style w:type="paragraph" w:customStyle="1" w:styleId="1014">
    <w:name w:val="样式18"/>
    <w:basedOn w:val="57"/>
    <w:link w:val="1013"/>
    <w:qFormat/>
    <w:uiPriority w:val="0"/>
    <w:pPr>
      <w:pBdr>
        <w:bottom w:val="none" w:color="auto" w:sz="0" w:space="0"/>
      </w:pBdr>
      <w:spacing w:before="160" w:after="120" w:line="360" w:lineRule="auto"/>
      <w:ind w:firstLine="113"/>
    </w:pPr>
    <w:rPr>
      <w:rFonts w:ascii="宋体" w:hAnsi="宋体"/>
      <w:sz w:val="24"/>
    </w:rPr>
  </w:style>
  <w:style w:type="character" w:customStyle="1" w:styleId="1015">
    <w:name w:val="large1"/>
    <w:qFormat/>
    <w:uiPriority w:val="0"/>
    <w:rPr>
      <w:rFonts w:hint="eastAsia" w:ascii="宋体" w:hAnsi="宋体" w:eastAsia="宋体" w:cs="Times New Roman"/>
      <w:sz w:val="22"/>
      <w:szCs w:val="22"/>
    </w:rPr>
  </w:style>
  <w:style w:type="character" w:customStyle="1" w:styleId="1016">
    <w:name w:val="样式14 Char"/>
    <w:link w:val="1017"/>
    <w:qFormat/>
    <w:uiPriority w:val="0"/>
    <w:rPr>
      <w:rFonts w:ascii="宋体" w:hAnsi="宋体" w:eastAsia="宋体" w:cs="Times New Roman"/>
      <w:kern w:val="0"/>
      <w:sz w:val="20"/>
      <w:szCs w:val="24"/>
    </w:rPr>
  </w:style>
  <w:style w:type="paragraph" w:customStyle="1" w:styleId="1017">
    <w:name w:val="样式14"/>
    <w:basedOn w:val="34"/>
    <w:link w:val="1016"/>
    <w:qFormat/>
    <w:uiPriority w:val="0"/>
    <w:rPr>
      <w:sz w:val="20"/>
    </w:rPr>
  </w:style>
  <w:style w:type="character" w:customStyle="1" w:styleId="1018">
    <w:name w:val="121"/>
    <w:uiPriority w:val="0"/>
    <w:rPr>
      <w:rFonts w:hint="default" w:ascii="Calibri" w:hAnsi="Calibri" w:eastAsia="宋体" w:cs="Times New Roman"/>
      <w:spacing w:val="300"/>
      <w:sz w:val="18"/>
      <w:szCs w:val="18"/>
    </w:rPr>
  </w:style>
  <w:style w:type="character" w:customStyle="1" w:styleId="1019">
    <w:name w:val="段落 Char1"/>
    <w:qFormat/>
    <w:uiPriority w:val="0"/>
    <w:rPr>
      <w:rFonts w:ascii="宋体" w:hAnsi="宋体" w:eastAsia="宋体" w:cs="Times New Roman"/>
      <w:color w:val="000000"/>
      <w:kern w:val="2"/>
      <w:sz w:val="24"/>
      <w:szCs w:val="24"/>
    </w:rPr>
  </w:style>
  <w:style w:type="character" w:customStyle="1" w:styleId="1020">
    <w:name w:val="样式8 Char"/>
    <w:link w:val="1021"/>
    <w:qFormat/>
    <w:uiPriority w:val="0"/>
    <w:rPr>
      <w:rFonts w:ascii="Calibri" w:hAnsi="Calibri" w:eastAsia="宋体" w:cs="Times New Roman"/>
      <w:szCs w:val="24"/>
    </w:rPr>
  </w:style>
  <w:style w:type="paragraph" w:customStyle="1" w:styleId="1021">
    <w:name w:val="样式8"/>
    <w:basedOn w:val="76"/>
    <w:link w:val="1020"/>
    <w:qFormat/>
    <w:uiPriority w:val="0"/>
  </w:style>
  <w:style w:type="character" w:customStyle="1" w:styleId="1022">
    <w:name w:val="样式7 Char"/>
    <w:link w:val="1023"/>
    <w:qFormat/>
    <w:uiPriority w:val="0"/>
    <w:rPr>
      <w:rFonts w:ascii="宋体" w:hAnsi="宋体" w:eastAsia="宋体" w:cs="Times New Roman"/>
      <w:sz w:val="24"/>
      <w:szCs w:val="24"/>
    </w:rPr>
  </w:style>
  <w:style w:type="paragraph" w:customStyle="1" w:styleId="1023">
    <w:name w:val="样式7"/>
    <w:basedOn w:val="21"/>
    <w:link w:val="1022"/>
    <w:uiPriority w:val="0"/>
    <w:pPr>
      <w:adjustRightInd w:val="0"/>
      <w:spacing w:beforeLines="50" w:afterLines="50"/>
      <w:ind w:right="32" w:firstLine="480"/>
      <w:textAlignment w:val="baseline"/>
    </w:pPr>
    <w:rPr>
      <w:kern w:val="0"/>
    </w:rPr>
  </w:style>
  <w:style w:type="character" w:customStyle="1" w:styleId="1024">
    <w:name w:val="!正文 Char Char"/>
    <w:link w:val="1025"/>
    <w:qFormat/>
    <w:uiPriority w:val="0"/>
    <w:rPr>
      <w:rFonts w:ascii="Calibri" w:hAnsi="Calibri" w:cs="Calibri"/>
      <w:kern w:val="2"/>
      <w:sz w:val="21"/>
      <w:szCs w:val="24"/>
      <w:lang w:val="zh-CN" w:eastAsia="zh-CN" w:bidi="ar-SA"/>
    </w:rPr>
  </w:style>
  <w:style w:type="paragraph" w:customStyle="1" w:styleId="1025">
    <w:name w:val="!正文"/>
    <w:link w:val="1024"/>
    <w:qFormat/>
    <w:uiPriority w:val="0"/>
    <w:pPr>
      <w:spacing w:before="160" w:after="120" w:line="360" w:lineRule="auto"/>
      <w:ind w:firstLine="420" w:firstLineChars="200"/>
      <w:jc w:val="center"/>
    </w:pPr>
    <w:rPr>
      <w:rFonts w:ascii="Calibri" w:hAnsi="Calibri" w:eastAsia="宋体" w:cs="Calibri"/>
      <w:kern w:val="2"/>
      <w:sz w:val="21"/>
      <w:szCs w:val="24"/>
      <w:lang w:val="zh-CN" w:eastAsia="zh-CN" w:bidi="ar-SA"/>
    </w:rPr>
  </w:style>
  <w:style w:type="character" w:customStyle="1" w:styleId="1026">
    <w:name w:val="DC一级项目符号 Char"/>
    <w:link w:val="1027"/>
    <w:qFormat/>
    <w:uiPriority w:val="0"/>
    <w:rPr>
      <w:rFonts w:ascii="宋体" w:hAnsi="宋体" w:eastAsia="宋体" w:cs="Times New Roman"/>
      <w:kern w:val="0"/>
      <w:sz w:val="24"/>
      <w:szCs w:val="24"/>
    </w:rPr>
  </w:style>
  <w:style w:type="paragraph" w:customStyle="1" w:styleId="1027">
    <w:name w:val="DC一级项目符号"/>
    <w:basedOn w:val="1"/>
    <w:link w:val="1026"/>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028">
    <w:name w:val="math1"/>
    <w:uiPriority w:val="0"/>
    <w:rPr>
      <w:rFonts w:hint="default" w:ascii="Times New Roman" w:hAnsi="Times New Roman" w:eastAsia="宋体" w:cs="Times New Roman"/>
    </w:rPr>
  </w:style>
  <w:style w:type="character" w:customStyle="1" w:styleId="1029">
    <w:name w:val="样式11 Char"/>
    <w:link w:val="1030"/>
    <w:qFormat/>
    <w:uiPriority w:val="0"/>
    <w:rPr>
      <w:rFonts w:ascii="宋体" w:hAnsi="宋体" w:eastAsia="宋体" w:cs="Times New Roman"/>
      <w:kern w:val="0"/>
      <w:sz w:val="28"/>
      <w:szCs w:val="28"/>
    </w:rPr>
  </w:style>
  <w:style w:type="paragraph" w:customStyle="1" w:styleId="1030">
    <w:name w:val="样式11"/>
    <w:basedOn w:val="788"/>
    <w:link w:val="1029"/>
    <w:qFormat/>
    <w:uiPriority w:val="0"/>
    <w:pPr>
      <w:ind w:hanging="360"/>
    </w:pPr>
  </w:style>
  <w:style w:type="character" w:customStyle="1" w:styleId="1031">
    <w:name w:val="样式 表格正文 + 仿宋_GB2312 五号 Char"/>
    <w:qFormat/>
    <w:uiPriority w:val="0"/>
    <w:rPr>
      <w:rFonts w:ascii="仿宋_GB2312" w:hAnsi="仿宋_GB2312" w:eastAsia="宋体" w:cs="Times New Roman"/>
      <w:kern w:val="2"/>
      <w:sz w:val="24"/>
      <w:szCs w:val="24"/>
      <w:lang w:val="en-US" w:eastAsia="zh-CN" w:bidi="ar-SA"/>
    </w:rPr>
  </w:style>
  <w:style w:type="character" w:customStyle="1" w:styleId="1032">
    <w:name w:val="标准正文 Char Char"/>
    <w:qFormat/>
    <w:uiPriority w:val="0"/>
    <w:rPr>
      <w:rFonts w:ascii="Calibri" w:hAnsi="Calibri" w:eastAsia="宋体" w:cs="Times New Roman"/>
      <w:kern w:val="2"/>
      <w:sz w:val="24"/>
      <w:lang w:val="en-US" w:eastAsia="zh-CN" w:bidi="ar-SA"/>
    </w:rPr>
  </w:style>
  <w:style w:type="character" w:customStyle="1" w:styleId="1033">
    <w:name w:val="样式17 Char"/>
    <w:link w:val="1034"/>
    <w:uiPriority w:val="0"/>
    <w:rPr>
      <w:rFonts w:ascii="Calibri" w:hAnsi="Calibri" w:eastAsia="宋体" w:cs="Times New Roman"/>
      <w:szCs w:val="24"/>
    </w:rPr>
  </w:style>
  <w:style w:type="paragraph" w:customStyle="1" w:styleId="1034">
    <w:name w:val="样式17"/>
    <w:basedOn w:val="76"/>
    <w:link w:val="1033"/>
    <w:qFormat/>
    <w:uiPriority w:val="0"/>
  </w:style>
  <w:style w:type="character" w:customStyle="1" w:styleId="1035">
    <w:name w:val="样式 表格正文 + 仿宋_GB2312 五号 黑色 Char"/>
    <w:uiPriority w:val="0"/>
    <w:rPr>
      <w:rFonts w:ascii="仿宋_GB2312" w:hAnsi="仿宋_GB2312" w:eastAsia="宋体" w:cs="Times New Roman"/>
      <w:color w:val="000000"/>
      <w:kern w:val="2"/>
      <w:sz w:val="24"/>
      <w:szCs w:val="24"/>
      <w:lang w:val="en-US" w:eastAsia="zh-CN" w:bidi="ar-SA"/>
    </w:rPr>
  </w:style>
  <w:style w:type="character" w:customStyle="1" w:styleId="1036">
    <w:name w:val="Figure Description Char"/>
    <w:link w:val="1037"/>
    <w:qFormat/>
    <w:uiPriority w:val="0"/>
    <w:rPr>
      <w:rFonts w:ascii="Arial" w:hAnsi="Arial" w:eastAsia="黑体" w:cs="Times New Roman"/>
      <w:sz w:val="18"/>
      <w:szCs w:val="18"/>
    </w:rPr>
  </w:style>
  <w:style w:type="paragraph" w:customStyle="1" w:styleId="1037">
    <w:name w:val="Figure Description"/>
    <w:basedOn w:val="1"/>
    <w:next w:val="1"/>
    <w:link w:val="1036"/>
    <w:qFormat/>
    <w:uiPriority w:val="0"/>
    <w:pPr>
      <w:widowControl/>
      <w:autoSpaceDE w:val="0"/>
      <w:autoSpaceDN w:val="0"/>
      <w:adjustRightInd w:val="0"/>
      <w:snapToGrid w:val="0"/>
      <w:spacing w:before="80" w:after="320" w:line="300" w:lineRule="auto"/>
      <w:ind w:left="1134" w:firstLine="113"/>
      <w:jc w:val="center"/>
    </w:pPr>
    <w:rPr>
      <w:rFonts w:ascii="Arial" w:hAnsi="Arial" w:eastAsia="黑体" w:cs="Times New Roman"/>
      <w:kern w:val="0"/>
      <w:sz w:val="18"/>
      <w:szCs w:val="18"/>
    </w:rPr>
  </w:style>
  <w:style w:type="character" w:customStyle="1" w:styleId="1038">
    <w:name w:val="jq4图片注释 Char"/>
    <w:link w:val="1039"/>
    <w:uiPriority w:val="0"/>
    <w:rPr>
      <w:rFonts w:cs="Calibri"/>
      <w:sz w:val="18"/>
      <w:szCs w:val="24"/>
      <w:lang w:val="en-US" w:eastAsia="zh-CN" w:bidi="ar-SA"/>
    </w:rPr>
  </w:style>
  <w:style w:type="paragraph" w:customStyle="1" w:styleId="1039">
    <w:name w:val="jq4图片注释"/>
    <w:next w:val="1"/>
    <w:link w:val="1038"/>
    <w:qFormat/>
    <w:uiPriority w:val="0"/>
    <w:pPr>
      <w:spacing w:before="20" w:after="50" w:line="300" w:lineRule="auto"/>
      <w:ind w:firstLine="200"/>
      <w:jc w:val="center"/>
    </w:pPr>
    <w:rPr>
      <w:rFonts w:ascii="Times New Roman" w:hAnsi="Times New Roman" w:eastAsia="宋体" w:cs="Calibri"/>
      <w:sz w:val="18"/>
      <w:szCs w:val="24"/>
      <w:lang w:val="en-US" w:eastAsia="zh-CN" w:bidi="ar-SA"/>
    </w:rPr>
  </w:style>
  <w:style w:type="character" w:customStyle="1" w:styleId="1040">
    <w:name w:val="样式 表格正文 + 仿宋_GB2312 五号2 Char"/>
    <w:qFormat/>
    <w:uiPriority w:val="0"/>
    <w:rPr>
      <w:rFonts w:ascii="仿宋_GB2312" w:hAnsi="仿宋_GB2312" w:eastAsia="宋体" w:cs="Times New Roman"/>
      <w:kern w:val="2"/>
      <w:sz w:val="24"/>
      <w:szCs w:val="24"/>
      <w:lang w:val="en-US" w:eastAsia="zh-CN" w:bidi="ar-SA"/>
    </w:rPr>
  </w:style>
  <w:style w:type="character" w:customStyle="1" w:styleId="1041">
    <w:name w:val="jhTitle4 Char"/>
    <w:link w:val="1042"/>
    <w:qFormat/>
    <w:uiPriority w:val="0"/>
    <w:rPr>
      <w:rFonts w:ascii="Arial" w:hAnsi="Arial" w:eastAsia="黑体" w:cs="Times New Roman"/>
      <w:b/>
      <w:sz w:val="32"/>
      <w:szCs w:val="20"/>
    </w:rPr>
  </w:style>
  <w:style w:type="paragraph" w:customStyle="1" w:styleId="1042">
    <w:name w:val="jhTitle4"/>
    <w:basedOn w:val="6"/>
    <w:next w:val="1"/>
    <w:link w:val="1041"/>
    <w:qFormat/>
    <w:uiPriority w:val="0"/>
    <w:pPr>
      <w:keepNext w:val="0"/>
      <w:numPr>
        <w:ilvl w:val="0"/>
        <w:numId w:val="0"/>
      </w:numPr>
      <w:tabs>
        <w:tab w:val="left" w:pos="2160"/>
        <w:tab w:val="left" w:pos="2400"/>
      </w:tabs>
      <w:adjustRightInd/>
      <w:snapToGrid/>
      <w:spacing w:beforeLines="50" w:after="0"/>
      <w:ind w:left="2160" w:hanging="420"/>
      <w:jc w:val="center"/>
      <w:textAlignment w:val="baseline"/>
    </w:pPr>
    <w:rPr>
      <w:rFonts w:eastAsia="黑体"/>
      <w:bCs w:val="0"/>
      <w:color w:val="auto"/>
      <w:kern w:val="0"/>
      <w:sz w:val="32"/>
      <w:szCs w:val="20"/>
    </w:rPr>
  </w:style>
  <w:style w:type="character" w:customStyle="1" w:styleId="1043">
    <w:name w:val="插图题注 Char"/>
    <w:link w:val="1044"/>
    <w:uiPriority w:val="0"/>
    <w:rPr>
      <w:rFonts w:ascii="Arial" w:hAnsi="Arial" w:cs="Calibri"/>
      <w:sz w:val="18"/>
      <w:szCs w:val="18"/>
      <w:lang w:val="en-US" w:eastAsia="zh-CN" w:bidi="ar-SA"/>
    </w:rPr>
  </w:style>
  <w:style w:type="paragraph" w:customStyle="1" w:styleId="1044">
    <w:name w:val="插图题注"/>
    <w:next w:val="1"/>
    <w:link w:val="1043"/>
    <w:qFormat/>
    <w:uiPriority w:val="0"/>
    <w:pPr>
      <w:tabs>
        <w:tab w:val="left" w:pos="5760"/>
      </w:tabs>
      <w:spacing w:before="160" w:afterLines="100"/>
      <w:ind w:left="1089" w:hanging="369"/>
      <w:jc w:val="center"/>
    </w:pPr>
    <w:rPr>
      <w:rFonts w:ascii="Arial" w:hAnsi="Arial" w:eastAsia="宋体" w:cs="Calibri"/>
      <w:sz w:val="18"/>
      <w:szCs w:val="18"/>
      <w:lang w:val="en-US" w:eastAsia="zh-CN" w:bidi="ar-SA"/>
    </w:rPr>
  </w:style>
  <w:style w:type="character" w:customStyle="1" w:styleId="1045">
    <w:name w:val="Heading 2 Numbered Char Char"/>
    <w:link w:val="1046"/>
    <w:qFormat/>
    <w:uiPriority w:val="0"/>
    <w:rPr>
      <w:rFonts w:ascii="Arial" w:hAnsi="Arial" w:eastAsia="宋体" w:cs="Times New Roman"/>
      <w:b/>
      <w:kern w:val="0"/>
      <w:sz w:val="32"/>
      <w:szCs w:val="20"/>
      <w:lang w:eastAsia="en-US"/>
    </w:rPr>
  </w:style>
  <w:style w:type="paragraph" w:customStyle="1" w:styleId="1046">
    <w:name w:val="Heading 2 Numbered Char"/>
    <w:basedOn w:val="4"/>
    <w:next w:val="1"/>
    <w:link w:val="1045"/>
    <w:qFormat/>
    <w:uiPriority w:val="0"/>
    <w:pPr>
      <w:keepNext/>
      <w:widowControl/>
      <w:numPr>
        <w:ilvl w:val="0"/>
        <w:numId w:val="0"/>
      </w:numPr>
      <w:tabs>
        <w:tab w:val="left" w:pos="576"/>
      </w:tabs>
      <w:adjustRightInd/>
      <w:snapToGrid/>
      <w:spacing w:beforeLines="50" w:beforeAutospacing="1" w:afterLines="50" w:afterAutospacing="1"/>
      <w:ind w:left="576" w:hanging="576"/>
      <w:jc w:val="center"/>
    </w:pPr>
    <w:rPr>
      <w:bCs w:val="0"/>
      <w:color w:val="auto"/>
      <w:kern w:val="0"/>
      <w:szCs w:val="20"/>
      <w:lang w:eastAsia="en-US"/>
    </w:rPr>
  </w:style>
  <w:style w:type="character" w:customStyle="1" w:styleId="1047">
    <w:name w:val="ibm-item-note"/>
    <w:qFormat/>
    <w:uiPriority w:val="0"/>
    <w:rPr>
      <w:rFonts w:ascii="Calibri" w:hAnsi="Calibri" w:eastAsia="宋体" w:cs="Times New Roman"/>
    </w:rPr>
  </w:style>
  <w:style w:type="character" w:customStyle="1" w:styleId="1048">
    <w:name w:val="11p1"/>
    <w:uiPriority w:val="0"/>
    <w:rPr>
      <w:rFonts w:ascii="Calibri" w:hAnsi="Calibri" w:eastAsia="宋体" w:cs="Times New Roman"/>
      <w:sz w:val="18"/>
      <w:szCs w:val="18"/>
    </w:rPr>
  </w:style>
  <w:style w:type="character" w:customStyle="1" w:styleId="1049">
    <w:name w:val="明显引用 Char1"/>
    <w:qFormat/>
    <w:uiPriority w:val="0"/>
    <w:rPr>
      <w:rFonts w:ascii="Times New Roman" w:hAnsi="Times New Roman" w:eastAsia="宋体" w:cs="Times New Roman"/>
      <w:b/>
      <w:bCs/>
      <w:i/>
      <w:iCs/>
      <w:color w:val="4F81BD"/>
      <w:kern w:val="2"/>
      <w:sz w:val="21"/>
      <w:szCs w:val="24"/>
    </w:rPr>
  </w:style>
  <w:style w:type="character" w:customStyle="1" w:styleId="1050">
    <w:name w:val="CSS1级正文 Char Char"/>
    <w:link w:val="1051"/>
    <w:qFormat/>
    <w:uiPriority w:val="0"/>
    <w:rPr>
      <w:rFonts w:ascii="宋体" w:hAnsi="宋体" w:eastAsia="宋体" w:cs="Times New Roman"/>
      <w:kern w:val="1"/>
      <w:sz w:val="24"/>
      <w:szCs w:val="24"/>
      <w:lang w:eastAsia="ar-SA"/>
    </w:rPr>
  </w:style>
  <w:style w:type="paragraph" w:customStyle="1" w:styleId="1051">
    <w:name w:val="CSS1级正文 Char"/>
    <w:basedOn w:val="34"/>
    <w:link w:val="1050"/>
    <w:qFormat/>
    <w:uiPriority w:val="0"/>
    <w:pPr>
      <w:suppressAutoHyphens/>
      <w:spacing w:after="0"/>
    </w:pPr>
    <w:rPr>
      <w:kern w:val="1"/>
      <w:lang w:eastAsia="ar-SA"/>
    </w:rPr>
  </w:style>
  <w:style w:type="character" w:customStyle="1" w:styleId="1052">
    <w:name w:val="text"/>
    <w:qFormat/>
    <w:uiPriority w:val="0"/>
    <w:rPr>
      <w:rFonts w:ascii="Calibri" w:hAnsi="Calibri" w:eastAsia="宋体" w:cs="Times New Roman"/>
    </w:rPr>
  </w:style>
  <w:style w:type="character" w:customStyle="1" w:styleId="1053">
    <w:name w:val="price1"/>
    <w:uiPriority w:val="0"/>
    <w:rPr>
      <w:rFonts w:ascii="Calibri" w:hAnsi="Calibri" w:eastAsia="宋体" w:cs="Times New Roman"/>
      <w:color w:val="FF6600"/>
    </w:rPr>
  </w:style>
  <w:style w:type="character" w:customStyle="1" w:styleId="1054">
    <w:name w:val="正文样式文本 Char"/>
    <w:link w:val="1055"/>
    <w:qFormat/>
    <w:uiPriority w:val="0"/>
    <w:rPr>
      <w:rFonts w:ascii="Calibri" w:hAnsi="Calibri" w:eastAsia="宋体" w:cs="Times New Roman"/>
      <w:sz w:val="24"/>
      <w:szCs w:val="24"/>
    </w:rPr>
  </w:style>
  <w:style w:type="paragraph" w:customStyle="1" w:styleId="1055">
    <w:name w:val="正文样式文本"/>
    <w:basedOn w:val="1"/>
    <w:link w:val="1054"/>
    <w:qFormat/>
    <w:uiPriority w:val="0"/>
    <w:pPr>
      <w:snapToGrid w:val="0"/>
      <w:spacing w:beforeLines="50" w:afterLines="50" w:line="360" w:lineRule="auto"/>
      <w:ind w:firstLine="113"/>
      <w:jc w:val="center"/>
    </w:pPr>
    <w:rPr>
      <w:rFonts w:cs="Times New Roman"/>
      <w:kern w:val="0"/>
      <w:sz w:val="24"/>
      <w:szCs w:val="24"/>
    </w:rPr>
  </w:style>
  <w:style w:type="character" w:customStyle="1" w:styleId="1056">
    <w:name w:val="图 Char"/>
    <w:qFormat/>
    <w:uiPriority w:val="0"/>
    <w:rPr>
      <w:rFonts w:ascii="Times New Roman" w:hAnsi="Times New Roman" w:eastAsia="宋体" w:cs="Angsana New"/>
      <w:kern w:val="2"/>
      <w:sz w:val="24"/>
      <w:szCs w:val="24"/>
    </w:rPr>
  </w:style>
  <w:style w:type="character" w:customStyle="1" w:styleId="1057">
    <w:name w:val="（一级）第一章 Char"/>
    <w:link w:val="1058"/>
    <w:qFormat/>
    <w:uiPriority w:val="0"/>
    <w:rPr>
      <w:rFonts w:ascii="Calibri" w:hAnsi="Calibri" w:eastAsia="宋体" w:cs="Times New Roman"/>
      <w:b/>
      <w:sz w:val="32"/>
      <w:szCs w:val="32"/>
    </w:rPr>
  </w:style>
  <w:style w:type="paragraph" w:customStyle="1" w:styleId="1058">
    <w:name w:val="（一级）第一章"/>
    <w:basedOn w:val="736"/>
    <w:link w:val="1057"/>
    <w:uiPriority w:val="0"/>
    <w:pPr>
      <w:snapToGrid w:val="0"/>
      <w:spacing w:beforeLines="100" w:after="120" w:line="360" w:lineRule="auto"/>
      <w:ind w:left="1440" w:firstLine="0" w:firstLineChars="0"/>
      <w:jc w:val="center"/>
      <w:outlineLvl w:val="0"/>
    </w:pPr>
    <w:rPr>
      <w:b/>
      <w:kern w:val="0"/>
      <w:sz w:val="32"/>
      <w:szCs w:val="32"/>
    </w:rPr>
  </w:style>
  <w:style w:type="character" w:customStyle="1" w:styleId="1059">
    <w:name w:val="font31"/>
    <w:qFormat/>
    <w:uiPriority w:val="0"/>
    <w:rPr>
      <w:rFonts w:hint="default" w:ascii="ˎ̥" w:hAnsi="ˎ̥" w:eastAsia="宋体" w:cs="Times New Roman"/>
      <w:color w:val="1C3B7B"/>
      <w:sz w:val="17"/>
      <w:szCs w:val="17"/>
    </w:rPr>
  </w:style>
  <w:style w:type="character" w:customStyle="1" w:styleId="1060">
    <w:name w:val="金宏发行正文 Char Char"/>
    <w:link w:val="1061"/>
    <w:qFormat/>
    <w:uiPriority w:val="0"/>
    <w:rPr>
      <w:rFonts w:ascii="宋体" w:hAnsi="宋体" w:eastAsia="仿宋_GB2312" w:cs="Times New Roman"/>
      <w:kern w:val="0"/>
      <w:sz w:val="28"/>
      <w:szCs w:val="20"/>
    </w:rPr>
  </w:style>
  <w:style w:type="paragraph" w:customStyle="1" w:styleId="1061">
    <w:name w:val="金宏发行正文 Char"/>
    <w:basedOn w:val="1"/>
    <w:link w:val="1060"/>
    <w:qFormat/>
    <w:uiPriority w:val="0"/>
    <w:pPr>
      <w:snapToGrid w:val="0"/>
      <w:spacing w:before="160" w:after="120" w:line="500" w:lineRule="exact"/>
      <w:ind w:firstLine="560"/>
      <w:jc w:val="center"/>
    </w:pPr>
    <w:rPr>
      <w:rFonts w:ascii="宋体" w:hAnsi="宋体" w:eastAsia="仿宋_GB2312" w:cs="Times New Roman"/>
      <w:kern w:val="0"/>
      <w:sz w:val="28"/>
      <w:szCs w:val="20"/>
    </w:rPr>
  </w:style>
  <w:style w:type="character" w:customStyle="1" w:styleId="1062">
    <w:name w:val="投标文件 正文首行缩进 Char"/>
    <w:link w:val="1063"/>
    <w:qFormat/>
    <w:uiPriority w:val="0"/>
    <w:rPr>
      <w:rFonts w:ascii="Arial" w:hAnsi="Arial" w:eastAsia="宋体" w:cs="Times New Roman"/>
      <w:szCs w:val="24"/>
    </w:rPr>
  </w:style>
  <w:style w:type="paragraph" w:customStyle="1" w:styleId="1063">
    <w:name w:val="投标文件 正文首行缩进"/>
    <w:basedOn w:val="87"/>
    <w:link w:val="1062"/>
    <w:qFormat/>
    <w:uiPriority w:val="0"/>
    <w:pPr>
      <w:spacing w:after="220"/>
      <w:ind w:left="0" w:leftChars="0" w:firstLine="200"/>
    </w:pPr>
    <w:rPr>
      <w:rFonts w:ascii="Arial" w:hAnsi="Arial"/>
    </w:rPr>
  </w:style>
  <w:style w:type="character" w:customStyle="1" w:styleId="1064">
    <w:name w:val="style3"/>
    <w:qFormat/>
    <w:uiPriority w:val="0"/>
    <w:rPr>
      <w:rFonts w:ascii="Calibri" w:hAnsi="Calibri" w:eastAsia="宋体" w:cs="Times New Roman"/>
    </w:rPr>
  </w:style>
  <w:style w:type="character" w:customStyle="1" w:styleId="1065">
    <w:name w:val="样式 首行缩进:  2 字符5 Char"/>
    <w:link w:val="1066"/>
    <w:qFormat/>
    <w:uiPriority w:val="0"/>
    <w:rPr>
      <w:rFonts w:ascii="宋体" w:hAnsi="宋体" w:eastAsia="宋体" w:cs="Times New Roman"/>
      <w:sz w:val="24"/>
      <w:szCs w:val="20"/>
    </w:rPr>
  </w:style>
  <w:style w:type="paragraph" w:customStyle="1" w:styleId="1066">
    <w:name w:val="样式 首行缩进:  2 字符5"/>
    <w:basedOn w:val="1"/>
    <w:link w:val="1065"/>
    <w:qFormat/>
    <w:uiPriority w:val="0"/>
    <w:pPr>
      <w:snapToGrid w:val="0"/>
      <w:spacing w:before="120" w:after="120" w:line="360" w:lineRule="auto"/>
      <w:ind w:firstLine="113"/>
      <w:jc w:val="center"/>
    </w:pPr>
    <w:rPr>
      <w:rFonts w:ascii="宋体" w:hAnsi="宋体" w:cs="Times New Roman"/>
      <w:kern w:val="0"/>
      <w:sz w:val="24"/>
      <w:szCs w:val="20"/>
    </w:rPr>
  </w:style>
  <w:style w:type="character" w:customStyle="1" w:styleId="1067">
    <w:name w:val="图片说明 Char"/>
    <w:link w:val="1068"/>
    <w:qFormat/>
    <w:uiPriority w:val="0"/>
    <w:rPr>
      <w:rFonts w:ascii="Arial" w:hAnsi="Arial" w:eastAsia="宋体" w:cs="Times New Roman"/>
      <w:b/>
      <w:bCs/>
      <w:sz w:val="24"/>
      <w:szCs w:val="21"/>
    </w:rPr>
  </w:style>
  <w:style w:type="paragraph" w:customStyle="1" w:styleId="1068">
    <w:name w:val="图片说明"/>
    <w:basedOn w:val="1069"/>
    <w:link w:val="1067"/>
    <w:qFormat/>
    <w:uiPriority w:val="0"/>
    <w:pPr>
      <w:ind w:firstLine="412"/>
    </w:pPr>
    <w:rPr>
      <w:b/>
      <w:bCs/>
      <w:kern w:val="0"/>
      <w:szCs w:val="21"/>
    </w:rPr>
  </w:style>
  <w:style w:type="paragraph" w:customStyle="1" w:styleId="1069">
    <w:name w:val="方案正文"/>
    <w:basedOn w:val="1"/>
    <w:qFormat/>
    <w:uiPriority w:val="0"/>
    <w:pPr>
      <w:snapToGrid w:val="0"/>
      <w:spacing w:before="156" w:after="120" w:line="360" w:lineRule="auto"/>
      <w:ind w:firstLine="359" w:firstLineChars="171"/>
      <w:jc w:val="center"/>
    </w:pPr>
    <w:rPr>
      <w:rFonts w:ascii="Arial" w:hAnsi="Arial" w:cs="Times New Roman"/>
      <w:sz w:val="24"/>
      <w:szCs w:val="20"/>
    </w:rPr>
  </w:style>
  <w:style w:type="character" w:customStyle="1" w:styleId="1070">
    <w:name w:val="headline-content"/>
    <w:qFormat/>
    <w:uiPriority w:val="0"/>
    <w:rPr>
      <w:rFonts w:ascii="Calibri" w:hAnsi="Calibri" w:eastAsia="宋体" w:cs="Times New Roman"/>
    </w:rPr>
  </w:style>
  <w:style w:type="character" w:customStyle="1" w:styleId="1071">
    <w:name w:val="附图标题 Char"/>
    <w:link w:val="1072"/>
    <w:qFormat/>
    <w:uiPriority w:val="0"/>
    <w:rPr>
      <w:rFonts w:ascii="Arial" w:hAnsi="Arial" w:eastAsia="黑体" w:cs="Times New Roman"/>
      <w:b/>
      <w:sz w:val="24"/>
      <w:szCs w:val="24"/>
    </w:rPr>
  </w:style>
  <w:style w:type="paragraph" w:customStyle="1" w:styleId="1072">
    <w:name w:val="附图标题"/>
    <w:basedOn w:val="794"/>
    <w:next w:val="1"/>
    <w:link w:val="1071"/>
    <w:qFormat/>
    <w:uiPriority w:val="0"/>
    <w:pPr>
      <w:tabs>
        <w:tab w:val="left" w:pos="360"/>
        <w:tab w:val="left" w:pos="900"/>
        <w:tab w:val="left" w:pos="1440"/>
      </w:tabs>
      <w:spacing w:afterLines="100"/>
      <w:ind w:left="425" w:hanging="425"/>
    </w:pPr>
    <w:rPr>
      <w:rFonts w:ascii="Arial" w:hAnsi="Arial" w:eastAsia="黑体"/>
      <w:b/>
      <w:szCs w:val="24"/>
    </w:rPr>
  </w:style>
  <w:style w:type="character" w:customStyle="1" w:styleId="1073">
    <w:name w:val="样式 小四"/>
    <w:qFormat/>
    <w:uiPriority w:val="0"/>
    <w:rPr>
      <w:rFonts w:ascii="Calibri" w:hAnsi="Calibri" w:eastAsia="宋体" w:cs="Times New Roman"/>
      <w:sz w:val="22"/>
    </w:rPr>
  </w:style>
  <w:style w:type="character" w:customStyle="1" w:styleId="1074">
    <w:name w:val="zt7"/>
    <w:qFormat/>
    <w:uiPriority w:val="0"/>
    <w:rPr>
      <w:rFonts w:ascii="Calibri" w:hAnsi="Calibri" w:eastAsia="宋体" w:cs="Times New Roman"/>
    </w:rPr>
  </w:style>
  <w:style w:type="character" w:customStyle="1" w:styleId="1075">
    <w:name w:val="规范正文 Char"/>
    <w:link w:val="1076"/>
    <w:qFormat/>
    <w:uiPriority w:val="0"/>
    <w:rPr>
      <w:rFonts w:ascii="宋体" w:hAnsi="宋体" w:eastAsia="宋体" w:cs="Times New Roman"/>
      <w:kern w:val="0"/>
      <w:sz w:val="24"/>
      <w:szCs w:val="20"/>
    </w:rPr>
  </w:style>
  <w:style w:type="paragraph" w:customStyle="1" w:styleId="1076">
    <w:name w:val="规范正文"/>
    <w:basedOn w:val="1"/>
    <w:link w:val="1075"/>
    <w:qFormat/>
    <w:uiPriority w:val="0"/>
    <w:pPr>
      <w:adjustRightInd w:val="0"/>
      <w:snapToGrid w:val="0"/>
      <w:spacing w:before="160" w:after="120" w:line="360" w:lineRule="auto"/>
      <w:ind w:left="480" w:firstLine="113"/>
      <w:jc w:val="center"/>
      <w:textAlignment w:val="baseline"/>
    </w:pPr>
    <w:rPr>
      <w:rFonts w:ascii="宋体" w:hAnsi="宋体" w:cs="Times New Roman"/>
      <w:kern w:val="0"/>
      <w:sz w:val="24"/>
      <w:szCs w:val="20"/>
    </w:rPr>
  </w:style>
  <w:style w:type="character" w:customStyle="1" w:styleId="1077">
    <w:name w:val="producttitle"/>
    <w:qFormat/>
    <w:uiPriority w:val="0"/>
    <w:rPr>
      <w:rFonts w:ascii="Calibri" w:hAnsi="Calibri" w:eastAsia="宋体" w:cs="Times New Roman"/>
    </w:rPr>
  </w:style>
  <w:style w:type="character" w:customStyle="1" w:styleId="1078">
    <w:name w:val="二级目录 Char"/>
    <w:link w:val="1079"/>
    <w:qFormat/>
    <w:uiPriority w:val="0"/>
    <w:rPr>
      <w:rFonts w:ascii="Arial" w:hAnsi="Arial" w:eastAsia="黑体" w:cs="Times New Roman"/>
      <w:b/>
      <w:bCs/>
      <w:sz w:val="36"/>
      <w:szCs w:val="36"/>
    </w:rPr>
  </w:style>
  <w:style w:type="paragraph" w:customStyle="1" w:styleId="1079">
    <w:name w:val="二级目录"/>
    <w:basedOn w:val="4"/>
    <w:next w:val="1080"/>
    <w:link w:val="1078"/>
    <w:qFormat/>
    <w:uiPriority w:val="0"/>
    <w:pPr>
      <w:keepNext/>
      <w:numPr>
        <w:ilvl w:val="0"/>
        <w:numId w:val="0"/>
      </w:numPr>
      <w:tabs>
        <w:tab w:val="left" w:pos="999"/>
      </w:tabs>
      <w:snapToGrid/>
      <w:spacing w:beforeLines="50" w:afterLines="50" w:line="440" w:lineRule="atLeast"/>
      <w:ind w:left="999" w:hanging="567"/>
      <w:jc w:val="center"/>
    </w:pPr>
    <w:rPr>
      <w:rFonts w:eastAsia="黑体"/>
      <w:color w:val="auto"/>
      <w:kern w:val="0"/>
      <w:sz w:val="36"/>
      <w:szCs w:val="36"/>
    </w:rPr>
  </w:style>
  <w:style w:type="paragraph" w:customStyle="1" w:styleId="1080">
    <w:name w:val="标书正文"/>
    <w:basedOn w:val="1"/>
    <w:qFormat/>
    <w:uiPriority w:val="0"/>
    <w:pPr>
      <w:widowControl/>
      <w:snapToGrid w:val="0"/>
      <w:spacing w:beforeLines="50" w:afterLines="50" w:line="400" w:lineRule="exact"/>
      <w:ind w:firstLine="200"/>
      <w:jc w:val="center"/>
    </w:pPr>
    <w:rPr>
      <w:rFonts w:ascii="黑体" w:hAnsi="宋体" w:cs="Times New Roman"/>
      <w:sz w:val="24"/>
      <w:szCs w:val="20"/>
    </w:rPr>
  </w:style>
  <w:style w:type="character" w:customStyle="1" w:styleId="1081">
    <w:name w:val="crowed11"/>
    <w:qFormat/>
    <w:uiPriority w:val="0"/>
    <w:rPr>
      <w:rFonts w:hint="default" w:ascii="Calibri" w:hAnsi="Calibri" w:eastAsia="宋体" w:cs="Times New Roman"/>
      <w:spacing w:val="225"/>
      <w:sz w:val="18"/>
      <w:szCs w:val="18"/>
    </w:rPr>
  </w:style>
  <w:style w:type="character" w:customStyle="1" w:styleId="1082">
    <w:name w:val="small"/>
    <w:qFormat/>
    <w:uiPriority w:val="0"/>
    <w:rPr>
      <w:rFonts w:ascii="Calibri" w:hAnsi="Calibri" w:eastAsia="宋体" w:cs="Times New Roman"/>
    </w:rPr>
  </w:style>
  <w:style w:type="character" w:customStyle="1" w:styleId="1083">
    <w:name w:val="infodetail"/>
    <w:qFormat/>
    <w:uiPriority w:val="0"/>
    <w:rPr>
      <w:rFonts w:ascii="Calibri" w:hAnsi="Calibri" w:eastAsia="宋体" w:cs="Times New Roman"/>
    </w:rPr>
  </w:style>
  <w:style w:type="character" w:customStyle="1" w:styleId="1084">
    <w:name w:val="HTML 编码"/>
    <w:qFormat/>
    <w:uiPriority w:val="0"/>
    <w:rPr>
      <w:rFonts w:ascii="Times New Roman" w:hAnsi="Times New Roman" w:eastAsia="宋体" w:cs="Times New Roman"/>
      <w:color w:val="000000"/>
      <w:sz w:val="20"/>
      <w:szCs w:val="20"/>
    </w:rPr>
  </w:style>
  <w:style w:type="character" w:customStyle="1" w:styleId="1085">
    <w:name w:val="Heading 3 Char"/>
    <w:qFormat/>
    <w:uiPriority w:val="0"/>
    <w:rPr>
      <w:rFonts w:ascii="Times New Roman" w:hAnsi="Times New Roman" w:eastAsia="宋体" w:cs="Times New Roman"/>
      <w:b/>
      <w:bCs/>
      <w:sz w:val="32"/>
      <w:szCs w:val="32"/>
    </w:rPr>
  </w:style>
  <w:style w:type="character" w:customStyle="1" w:styleId="1086">
    <w:name w:val="正文首行缩进:  2 字符 Char"/>
    <w:link w:val="1087"/>
    <w:qFormat/>
    <w:uiPriority w:val="0"/>
    <w:rPr>
      <w:rFonts w:ascii="Arial" w:hAnsi="Arial" w:eastAsia="宋体" w:cs="Times New Roman"/>
      <w:kern w:val="0"/>
      <w:sz w:val="24"/>
      <w:szCs w:val="24"/>
    </w:rPr>
  </w:style>
  <w:style w:type="paragraph" w:customStyle="1" w:styleId="1087">
    <w:name w:val="正文首行缩进:  2 字符"/>
    <w:basedOn w:val="1"/>
    <w:link w:val="1086"/>
    <w:qFormat/>
    <w:uiPriority w:val="0"/>
    <w:pPr>
      <w:widowControl/>
      <w:snapToGrid w:val="0"/>
      <w:spacing w:before="160" w:after="120" w:line="360" w:lineRule="auto"/>
      <w:ind w:firstLine="482"/>
      <w:jc w:val="center"/>
    </w:pPr>
    <w:rPr>
      <w:rFonts w:ascii="Arial" w:hAnsi="Arial" w:cs="Times New Roman"/>
      <w:kern w:val="0"/>
      <w:sz w:val="24"/>
      <w:szCs w:val="24"/>
    </w:rPr>
  </w:style>
  <w:style w:type="character" w:customStyle="1" w:styleId="1088">
    <w:name w:val="Andy_小括号标题 Char"/>
    <w:link w:val="1089"/>
    <w:qFormat/>
    <w:uiPriority w:val="0"/>
    <w:rPr>
      <w:rFonts w:ascii="仿宋_GB2312" w:hAnsi="宋体" w:eastAsia="宋体" w:cs="Times New Roman"/>
    </w:rPr>
  </w:style>
  <w:style w:type="paragraph" w:customStyle="1" w:styleId="1089">
    <w:name w:val="Andy_小括号标题"/>
    <w:basedOn w:val="506"/>
    <w:link w:val="1088"/>
    <w:qFormat/>
    <w:uiPriority w:val="0"/>
  </w:style>
  <w:style w:type="character" w:customStyle="1" w:styleId="1090">
    <w:name w:val="正文标准样式ty Char2"/>
    <w:link w:val="1091"/>
    <w:qFormat/>
    <w:uiPriority w:val="0"/>
    <w:rPr>
      <w:rFonts w:ascii="宋体" w:hAnsi="宋体" w:eastAsia="宋体" w:cs="Times New Roman"/>
      <w:sz w:val="24"/>
      <w:szCs w:val="20"/>
    </w:rPr>
  </w:style>
  <w:style w:type="paragraph" w:customStyle="1" w:styleId="1091">
    <w:name w:val="正文标准样式ty"/>
    <w:basedOn w:val="1"/>
    <w:link w:val="1090"/>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1092">
    <w:name w:val="样式 仿宋_GB2312"/>
    <w:qFormat/>
    <w:uiPriority w:val="0"/>
    <w:rPr>
      <w:rFonts w:ascii="仿宋_GB2312" w:hAnsi="仿宋_GB2312" w:eastAsia="宋体" w:cs="Times New Roman"/>
      <w:sz w:val="24"/>
    </w:rPr>
  </w:style>
  <w:style w:type="character" w:customStyle="1" w:styleId="1093">
    <w:name w:val="Body Text(ch) Char Char1"/>
    <w:qFormat/>
    <w:uiPriority w:val="0"/>
    <w:rPr>
      <w:rFonts w:ascii="Calibri" w:hAnsi="Calibri" w:eastAsia="宋体" w:cs="Times New Roman"/>
      <w:kern w:val="2"/>
      <w:sz w:val="21"/>
      <w:szCs w:val="24"/>
      <w:lang w:val="en-US" w:eastAsia="zh-CN" w:bidi="ar-SA"/>
    </w:rPr>
  </w:style>
  <w:style w:type="character" w:customStyle="1" w:styleId="1094">
    <w:name w:val="正文图标题 Char Char"/>
    <w:link w:val="1095"/>
    <w:qFormat/>
    <w:uiPriority w:val="0"/>
    <w:rPr>
      <w:rFonts w:ascii="黑体" w:eastAsia="黑体" w:cs="Calibri"/>
      <w:szCs w:val="24"/>
      <w:lang w:val="en-US" w:eastAsia="zh-CN" w:bidi="ar-SA"/>
    </w:rPr>
  </w:style>
  <w:style w:type="paragraph" w:customStyle="1" w:styleId="1095">
    <w:name w:val="正文图标题 Char"/>
    <w:next w:val="1"/>
    <w:link w:val="1094"/>
    <w:qFormat/>
    <w:uiPriority w:val="0"/>
    <w:pPr>
      <w:spacing w:before="160" w:after="120"/>
      <w:jc w:val="center"/>
    </w:pPr>
    <w:rPr>
      <w:rFonts w:ascii="黑体" w:hAnsi="Times New Roman" w:eastAsia="黑体" w:cs="Calibri"/>
      <w:szCs w:val="24"/>
      <w:lang w:val="en-US" w:eastAsia="zh-CN" w:bidi="ar-SA"/>
    </w:rPr>
  </w:style>
  <w:style w:type="character" w:customStyle="1" w:styleId="1096">
    <w:name w:val="说明提示 Char"/>
    <w:link w:val="1097"/>
    <w:qFormat/>
    <w:uiPriority w:val="0"/>
    <w:rPr>
      <w:rFonts w:ascii="宋体" w:hAnsi="宋体" w:eastAsia="宋体" w:cs="Times New Roman"/>
      <w:sz w:val="24"/>
      <w:szCs w:val="21"/>
    </w:rPr>
  </w:style>
  <w:style w:type="paragraph" w:customStyle="1" w:styleId="1097">
    <w:name w:val="说明提示"/>
    <w:basedOn w:val="1"/>
    <w:next w:val="1"/>
    <w:link w:val="1096"/>
    <w:qFormat/>
    <w:uiPriority w:val="0"/>
    <w:pPr>
      <w:snapToGrid w:val="0"/>
      <w:spacing w:beforeLines="100" w:after="156" w:line="360" w:lineRule="auto"/>
      <w:ind w:firstLine="113"/>
      <w:jc w:val="center"/>
    </w:pPr>
    <w:rPr>
      <w:rFonts w:ascii="宋体" w:hAnsi="宋体" w:cs="Times New Roman"/>
      <w:kern w:val="0"/>
      <w:sz w:val="24"/>
    </w:rPr>
  </w:style>
  <w:style w:type="character" w:customStyle="1" w:styleId="1098">
    <w:name w:val="normal-h1"/>
    <w:qFormat/>
    <w:uiPriority w:val="0"/>
    <w:rPr>
      <w:rFonts w:hint="eastAsia" w:ascii="宋体" w:hAnsi="宋体" w:eastAsia="宋体" w:cs="Times New Roman"/>
      <w:sz w:val="20"/>
      <w:szCs w:val="20"/>
    </w:rPr>
  </w:style>
  <w:style w:type="character" w:customStyle="1" w:styleId="1099">
    <w:name w:val="文档名称"/>
    <w:qFormat/>
    <w:uiPriority w:val="0"/>
    <w:rPr>
      <w:rFonts w:ascii="Arial" w:hAnsi="Arial" w:eastAsia="Arial" w:cs="Verdana"/>
      <w:b/>
      <w:sz w:val="56"/>
      <w:lang w:val="en-US" w:eastAsia="en-US" w:bidi="ar-SA"/>
    </w:rPr>
  </w:style>
  <w:style w:type="character" w:customStyle="1" w:styleId="1100">
    <w:name w:val="Andy_序号小标题 Char"/>
    <w:link w:val="1101"/>
    <w:qFormat/>
    <w:uiPriority w:val="0"/>
    <w:rPr>
      <w:rFonts w:ascii="仿宋_GB2312" w:hAnsi="宋体" w:eastAsia="宋体" w:cs="Times New Roman"/>
      <w:sz w:val="24"/>
    </w:rPr>
  </w:style>
  <w:style w:type="paragraph" w:customStyle="1" w:styleId="1101">
    <w:name w:val="Andy_序号小标题"/>
    <w:basedOn w:val="1"/>
    <w:link w:val="1100"/>
    <w:qFormat/>
    <w:uiPriority w:val="0"/>
    <w:pPr>
      <w:snapToGrid w:val="0"/>
      <w:spacing w:before="160" w:after="120" w:line="360" w:lineRule="auto"/>
      <w:ind w:firstLine="113"/>
      <w:jc w:val="center"/>
    </w:pPr>
    <w:rPr>
      <w:rFonts w:ascii="仿宋_GB2312" w:hAnsi="宋体" w:cs="Times New Roman"/>
      <w:kern w:val="0"/>
      <w:sz w:val="24"/>
      <w:szCs w:val="20"/>
    </w:rPr>
  </w:style>
  <w:style w:type="character" w:customStyle="1" w:styleId="1102">
    <w:name w:val="注意说明技巧 Char"/>
    <w:uiPriority w:val="0"/>
    <w:rPr>
      <w:rFonts w:ascii="Calibri" w:hAnsi="Calibri" w:eastAsia="楷体_GB2312" w:cs="Times New Roman"/>
      <w:sz w:val="18"/>
      <w:szCs w:val="21"/>
      <w:lang w:val="en-US" w:eastAsia="zh-CN" w:bidi="ar-SA"/>
    </w:rPr>
  </w:style>
  <w:style w:type="character" w:customStyle="1" w:styleId="1103">
    <w:name w:val="px14"/>
    <w:qFormat/>
    <w:uiPriority w:val="0"/>
    <w:rPr>
      <w:rFonts w:ascii="Calibri" w:hAnsi="Calibri" w:eastAsia="宋体" w:cs="Times New Roman"/>
    </w:rPr>
  </w:style>
  <w:style w:type="character" w:customStyle="1" w:styleId="1104">
    <w:name w:val="文字 Char"/>
    <w:link w:val="1105"/>
    <w:qFormat/>
    <w:uiPriority w:val="0"/>
    <w:rPr>
      <w:rFonts w:ascii="宋体" w:hAnsi="宋体" w:eastAsia="宋体" w:cs="Times New Roman"/>
      <w:sz w:val="28"/>
    </w:rPr>
  </w:style>
  <w:style w:type="paragraph" w:customStyle="1" w:styleId="1105">
    <w:name w:val="文字"/>
    <w:basedOn w:val="1"/>
    <w:link w:val="1104"/>
    <w:uiPriority w:val="0"/>
    <w:pPr>
      <w:tabs>
        <w:tab w:val="left" w:pos="8520"/>
      </w:tabs>
      <w:snapToGrid w:val="0"/>
      <w:spacing w:before="160" w:after="120" w:line="312" w:lineRule="auto"/>
      <w:ind w:right="-210" w:firstLine="556"/>
      <w:jc w:val="center"/>
    </w:pPr>
    <w:rPr>
      <w:rFonts w:ascii="宋体" w:hAnsi="宋体" w:cs="Times New Roman"/>
      <w:kern w:val="0"/>
      <w:sz w:val="28"/>
      <w:szCs w:val="20"/>
    </w:rPr>
  </w:style>
  <w:style w:type="character" w:customStyle="1" w:styleId="1106">
    <w:name w:val="四级标题 Char"/>
    <w:qFormat/>
    <w:uiPriority w:val="0"/>
    <w:rPr>
      <w:rFonts w:ascii="仿宋_GB2312" w:hAnsi="Cambria" w:eastAsia="黑体" w:cs="Times New Roman"/>
      <w:b/>
      <w:bCs/>
      <w:sz w:val="28"/>
      <w:szCs w:val="28"/>
    </w:rPr>
  </w:style>
  <w:style w:type="character" w:customStyle="1" w:styleId="1107">
    <w:name w:val="样式19 Char"/>
    <w:link w:val="1108"/>
    <w:qFormat/>
    <w:uiPriority w:val="0"/>
    <w:rPr>
      <w:rFonts w:ascii="Arial" w:hAnsi="Arial" w:eastAsia="黑体" w:cs="Times New Roman"/>
      <w:sz w:val="28"/>
      <w:szCs w:val="28"/>
    </w:rPr>
  </w:style>
  <w:style w:type="paragraph" w:customStyle="1" w:styleId="1108">
    <w:name w:val="样式19"/>
    <w:basedOn w:val="6"/>
    <w:link w:val="1107"/>
    <w:qFormat/>
    <w:uiPriority w:val="0"/>
    <w:pPr>
      <w:keepNext w:val="0"/>
      <w:numPr>
        <w:ilvl w:val="0"/>
        <w:numId w:val="0"/>
      </w:numPr>
      <w:adjustRightInd/>
      <w:snapToGrid/>
      <w:spacing w:before="0" w:after="0"/>
      <w:jc w:val="center"/>
      <w:textAlignment w:val="baseline"/>
    </w:pPr>
    <w:rPr>
      <w:rFonts w:eastAsia="黑体"/>
      <w:b w:val="0"/>
      <w:bCs w:val="0"/>
      <w:color w:val="auto"/>
      <w:kern w:val="0"/>
      <w:szCs w:val="28"/>
    </w:rPr>
  </w:style>
  <w:style w:type="character" w:customStyle="1" w:styleId="1109">
    <w:name w:val="Andy_有括号标题 Char"/>
    <w:link w:val="1110"/>
    <w:qFormat/>
    <w:uiPriority w:val="0"/>
    <w:rPr>
      <w:rFonts w:ascii="仿宋_GB2312" w:hAnsi="宋体" w:eastAsia="宋体" w:cs="Times New Roman"/>
    </w:rPr>
  </w:style>
  <w:style w:type="paragraph" w:customStyle="1" w:styleId="1110">
    <w:name w:val="Andy_有括号标题"/>
    <w:basedOn w:val="506"/>
    <w:link w:val="1109"/>
    <w:qFormat/>
    <w:uiPriority w:val="0"/>
  </w:style>
  <w:style w:type="character" w:customStyle="1" w:styleId="1111">
    <w:name w:val="标题2 Char"/>
    <w:link w:val="1112"/>
    <w:qFormat/>
    <w:uiPriority w:val="0"/>
    <w:rPr>
      <w:rFonts w:ascii="Helvetica" w:hAnsi="Helvetica" w:eastAsia="宋体" w:cs="Times New Roman"/>
      <w:b/>
      <w:bCs/>
      <w:kern w:val="0"/>
      <w:sz w:val="36"/>
      <w:szCs w:val="36"/>
    </w:rPr>
  </w:style>
  <w:style w:type="paragraph" w:customStyle="1" w:styleId="1112">
    <w:name w:val="标题2"/>
    <w:basedOn w:val="1"/>
    <w:link w:val="1111"/>
    <w:qFormat/>
    <w:uiPriority w:val="0"/>
    <w:pPr>
      <w:keepNext/>
      <w:keepLines/>
      <w:widowControl/>
      <w:overflowPunct w:val="0"/>
      <w:autoSpaceDE w:val="0"/>
      <w:autoSpaceDN w:val="0"/>
      <w:adjustRightInd w:val="0"/>
      <w:snapToGrid w:val="0"/>
      <w:spacing w:before="144" w:after="180" w:line="360" w:lineRule="auto"/>
      <w:ind w:firstLine="113"/>
      <w:jc w:val="center"/>
      <w:textAlignment w:val="baseline"/>
    </w:pPr>
    <w:rPr>
      <w:rFonts w:ascii="Helvetica" w:hAnsi="Helvetica" w:cs="Times New Roman"/>
      <w:b/>
      <w:bCs/>
      <w:kern w:val="0"/>
      <w:sz w:val="36"/>
      <w:szCs w:val="36"/>
    </w:rPr>
  </w:style>
  <w:style w:type="character" w:customStyle="1" w:styleId="1113">
    <w:name w:val="黑体格式图表标题 Char"/>
    <w:link w:val="1114"/>
    <w:qFormat/>
    <w:uiPriority w:val="0"/>
    <w:rPr>
      <w:rFonts w:ascii="黑体" w:hAnsi="黑体" w:eastAsia="黑体" w:cs="Times New Roman"/>
      <w:sz w:val="24"/>
      <w:szCs w:val="21"/>
    </w:rPr>
  </w:style>
  <w:style w:type="paragraph" w:customStyle="1" w:styleId="1114">
    <w:name w:val="黑体格式图表标题"/>
    <w:basedOn w:val="1115"/>
    <w:link w:val="1113"/>
    <w:qFormat/>
    <w:uiPriority w:val="0"/>
    <w:pPr>
      <w:ind w:left="0" w:leftChars="0" w:firstLine="0" w:firstLineChars="0"/>
    </w:pPr>
  </w:style>
  <w:style w:type="paragraph" w:customStyle="1" w:styleId="1115">
    <w:name w:val="黑体图标"/>
    <w:basedOn w:val="21"/>
    <w:link w:val="1116"/>
    <w:qFormat/>
    <w:uiPriority w:val="0"/>
    <w:pPr>
      <w:ind w:left="706" w:leftChars="294" w:firstLine="13" w:firstLineChars="6"/>
    </w:pPr>
    <w:rPr>
      <w:rFonts w:ascii="黑体" w:hAnsi="黑体" w:eastAsia="黑体"/>
      <w:kern w:val="0"/>
      <w:szCs w:val="21"/>
    </w:rPr>
  </w:style>
  <w:style w:type="character" w:customStyle="1" w:styleId="1116">
    <w:name w:val="黑体图标 Char"/>
    <w:link w:val="1115"/>
    <w:qFormat/>
    <w:uiPriority w:val="0"/>
    <w:rPr>
      <w:rFonts w:ascii="黑体" w:hAnsi="黑体" w:eastAsia="黑体" w:cs="Times New Roman"/>
      <w:sz w:val="24"/>
      <w:szCs w:val="21"/>
    </w:rPr>
  </w:style>
  <w:style w:type="character" w:customStyle="1" w:styleId="1117">
    <w:name w:val="样式 样式 样式 Arial 小四 行距: 多倍行距 1.25 字行 + 五号 首行缩进:  2 字符 + Times New ... Char"/>
    <w:link w:val="1118"/>
    <w:qFormat/>
    <w:uiPriority w:val="0"/>
    <w:rPr>
      <w:rFonts w:ascii="宋体" w:hAnsi="宋体" w:eastAsia="宋体" w:cs="Times New Roman"/>
      <w:kern w:val="0"/>
      <w:sz w:val="24"/>
      <w:szCs w:val="20"/>
    </w:rPr>
  </w:style>
  <w:style w:type="paragraph" w:customStyle="1" w:styleId="1118">
    <w:name w:val="样式 样式 样式 Arial 小四 行距: 多倍行距 1.25 字行 + 五号 首行缩进:  2 字符 + Times New ..."/>
    <w:basedOn w:val="1"/>
    <w:link w:val="1117"/>
    <w:qFormat/>
    <w:uiPriority w:val="0"/>
    <w:pPr>
      <w:snapToGrid w:val="0"/>
      <w:spacing w:before="160" w:after="120" w:line="300" w:lineRule="auto"/>
      <w:ind w:right="46" w:rightChars="22" w:firstLine="113"/>
      <w:jc w:val="center"/>
    </w:pPr>
    <w:rPr>
      <w:rFonts w:ascii="宋体" w:hAnsi="宋体" w:cs="Times New Roman"/>
      <w:kern w:val="0"/>
      <w:sz w:val="24"/>
      <w:szCs w:val="20"/>
    </w:rPr>
  </w:style>
  <w:style w:type="character" w:customStyle="1" w:styleId="1119">
    <w:name w:val="正文 Char5"/>
    <w:link w:val="1120"/>
    <w:qFormat/>
    <w:uiPriority w:val="0"/>
    <w:rPr>
      <w:rFonts w:ascii="宋体" w:hAnsi="宋体" w:eastAsia="宋体" w:cs="Times New Roman"/>
      <w:bCs/>
      <w:kern w:val="0"/>
      <w:sz w:val="24"/>
      <w:szCs w:val="20"/>
      <w:lang w:val="en-US" w:eastAsia="zh-CN"/>
    </w:rPr>
  </w:style>
  <w:style w:type="paragraph" w:customStyle="1" w:styleId="1120">
    <w:name w:val="正文6"/>
    <w:basedOn w:val="1"/>
    <w:link w:val="1119"/>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character" w:customStyle="1" w:styleId="1121">
    <w:name w:val="正文缩进2格 Char"/>
    <w:link w:val="1122"/>
    <w:qFormat/>
    <w:uiPriority w:val="0"/>
    <w:rPr>
      <w:rFonts w:ascii="仿宋_GB2312" w:hAnsi="宋体" w:eastAsia="仿宋_GB2312" w:cs="Times New Roman"/>
      <w:sz w:val="31"/>
      <w:szCs w:val="28"/>
    </w:rPr>
  </w:style>
  <w:style w:type="paragraph" w:customStyle="1" w:styleId="1122">
    <w:name w:val="正文缩进2格"/>
    <w:basedOn w:val="1"/>
    <w:link w:val="1121"/>
    <w:qFormat/>
    <w:uiPriority w:val="0"/>
    <w:pPr>
      <w:snapToGrid w:val="0"/>
      <w:spacing w:before="160" w:after="120" w:line="600" w:lineRule="exact"/>
      <w:ind w:firstLine="639" w:firstLineChars="206"/>
      <w:jc w:val="center"/>
    </w:pPr>
    <w:rPr>
      <w:rFonts w:ascii="仿宋_GB2312" w:hAnsi="宋体" w:eastAsia="仿宋_GB2312" w:cs="Times New Roman"/>
      <w:kern w:val="0"/>
      <w:sz w:val="31"/>
      <w:szCs w:val="28"/>
    </w:rPr>
  </w:style>
  <w:style w:type="character" w:customStyle="1" w:styleId="1123">
    <w:name w:val="样式 四号 行距: 1.5 倍行距 首行缩进:  2 字符 Char"/>
    <w:link w:val="1124"/>
    <w:uiPriority w:val="0"/>
    <w:rPr>
      <w:rFonts w:ascii="宋体" w:hAnsi="宋体" w:eastAsia="宋体" w:cs="Times New Roman"/>
      <w:sz w:val="24"/>
      <w:szCs w:val="20"/>
    </w:rPr>
  </w:style>
  <w:style w:type="paragraph" w:customStyle="1" w:styleId="1124">
    <w:name w:val="样式 四号 行距: 1.5 倍行距 首行缩进:  2 字符"/>
    <w:basedOn w:val="1"/>
    <w:link w:val="1123"/>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1125">
    <w:name w:val="new32"/>
    <w:qFormat/>
    <w:uiPriority w:val="0"/>
    <w:rPr>
      <w:rFonts w:hint="default" w:ascii="Calibri" w:hAnsi="Calibri" w:eastAsia="宋体" w:cs="Times New Roman"/>
      <w:color w:val="002887"/>
      <w:spacing w:val="300"/>
      <w:sz w:val="18"/>
      <w:szCs w:val="18"/>
      <w:u w:val="none"/>
    </w:rPr>
  </w:style>
  <w:style w:type="character" w:customStyle="1" w:styleId="1126">
    <w:name w:val="脚注文本 Char1"/>
    <w:qFormat/>
    <w:uiPriority w:val="0"/>
    <w:rPr>
      <w:rFonts w:ascii="Times New Roman" w:hAnsi="Times New Roman" w:eastAsia="宋体" w:cs="Times New Roman"/>
      <w:kern w:val="2"/>
      <w:sz w:val="18"/>
      <w:szCs w:val="18"/>
    </w:rPr>
  </w:style>
  <w:style w:type="character" w:customStyle="1" w:styleId="1127">
    <w:name w:val="Code Char"/>
    <w:link w:val="1128"/>
    <w:qFormat/>
    <w:uiPriority w:val="0"/>
    <w:rPr>
      <w:rFonts w:ascii="Consolas" w:hAnsi="Consolas" w:eastAsia="宋体" w:cs="Consolas"/>
      <w:sz w:val="22"/>
      <w:shd w:val="clear" w:color="auto" w:fill="DBE5F1"/>
      <w:lang w:eastAsia="en-US"/>
    </w:rPr>
  </w:style>
  <w:style w:type="paragraph" w:customStyle="1" w:styleId="1128">
    <w:name w:val="Code"/>
    <w:basedOn w:val="1"/>
    <w:link w:val="1127"/>
    <w:qFormat/>
    <w:uiPriority w:val="0"/>
    <w:pPr>
      <w:widowControl/>
      <w:shd w:val="clear" w:color="auto" w:fill="DBE5F1"/>
      <w:snapToGrid w:val="0"/>
      <w:spacing w:before="120" w:after="120" w:line="276" w:lineRule="auto"/>
      <w:ind w:left="1" w:right="-488" w:rightChars="-244" w:hanging="675"/>
      <w:jc w:val="center"/>
    </w:pPr>
    <w:rPr>
      <w:rFonts w:ascii="Consolas" w:hAnsi="Consolas" w:cs="Times New Roman"/>
      <w:kern w:val="0"/>
      <w:sz w:val="22"/>
      <w:szCs w:val="20"/>
      <w:lang w:eastAsia="en-US"/>
    </w:rPr>
  </w:style>
  <w:style w:type="character" w:customStyle="1" w:styleId="1129">
    <w:name w:val="msgbodytext"/>
    <w:uiPriority w:val="0"/>
    <w:rPr>
      <w:rFonts w:ascii="Calibri" w:hAnsi="Calibri" w:eastAsia="宋体" w:cs="Times New Roman"/>
    </w:rPr>
  </w:style>
  <w:style w:type="character" w:customStyle="1" w:styleId="1130">
    <w:name w:val="X正文 Char"/>
    <w:link w:val="1131"/>
    <w:qFormat/>
    <w:uiPriority w:val="0"/>
    <w:rPr>
      <w:rFonts w:ascii="宋体" w:hAnsi="宋体" w:eastAsia="宋体" w:cs="Times New Roman"/>
      <w:sz w:val="24"/>
      <w:szCs w:val="30"/>
    </w:rPr>
  </w:style>
  <w:style w:type="paragraph" w:customStyle="1" w:styleId="1131">
    <w:name w:val="X正文"/>
    <w:basedOn w:val="1"/>
    <w:link w:val="1130"/>
    <w:qFormat/>
    <w:uiPriority w:val="0"/>
    <w:pPr>
      <w:tabs>
        <w:tab w:val="left" w:pos="1080"/>
      </w:tabs>
      <w:snapToGrid w:val="0"/>
      <w:spacing w:before="160" w:after="120" w:line="360" w:lineRule="auto"/>
      <w:ind w:firstLine="113"/>
      <w:jc w:val="center"/>
    </w:pPr>
    <w:rPr>
      <w:rFonts w:ascii="宋体" w:hAnsi="宋体" w:cs="Times New Roman"/>
      <w:kern w:val="0"/>
      <w:sz w:val="24"/>
      <w:szCs w:val="30"/>
    </w:rPr>
  </w:style>
  <w:style w:type="character" w:customStyle="1" w:styleId="1132">
    <w:name w:val="标题 7 Char1"/>
    <w:qFormat/>
    <w:uiPriority w:val="0"/>
    <w:rPr>
      <w:rFonts w:ascii="Times New Roman" w:hAnsi="Times New Roman" w:eastAsia="宋体" w:cs="Times New Roman"/>
      <w:b/>
      <w:bCs/>
      <w:kern w:val="2"/>
      <w:sz w:val="24"/>
      <w:szCs w:val="24"/>
    </w:rPr>
  </w:style>
  <w:style w:type="character" w:customStyle="1" w:styleId="1133">
    <w:name w:val="标题 9 Char1"/>
    <w:qFormat/>
    <w:uiPriority w:val="0"/>
    <w:rPr>
      <w:rFonts w:ascii="Cambria" w:hAnsi="Cambria" w:eastAsia="宋体" w:cs="Times New Roman"/>
      <w:kern w:val="2"/>
      <w:sz w:val="21"/>
      <w:szCs w:val="21"/>
    </w:rPr>
  </w:style>
  <w:style w:type="character" w:customStyle="1" w:styleId="1134">
    <w:name w:val="样式 行距: 1.5 倍行距 Char"/>
    <w:link w:val="1135"/>
    <w:qFormat/>
    <w:uiPriority w:val="0"/>
    <w:rPr>
      <w:rFonts w:ascii="宋体" w:hAnsi="宋体" w:eastAsia="宋体" w:cs="Times New Roman"/>
      <w:sz w:val="24"/>
      <w:szCs w:val="20"/>
      <w:lang w:bidi="th-TH"/>
    </w:rPr>
  </w:style>
  <w:style w:type="paragraph" w:customStyle="1" w:styleId="1135">
    <w:name w:val="样式 行距: 1.5 倍行距"/>
    <w:basedOn w:val="1"/>
    <w:link w:val="1134"/>
    <w:uiPriority w:val="0"/>
    <w:pPr>
      <w:snapToGrid w:val="0"/>
      <w:spacing w:before="160" w:after="120" w:line="360" w:lineRule="auto"/>
      <w:ind w:firstLine="200"/>
      <w:jc w:val="center"/>
    </w:pPr>
    <w:rPr>
      <w:rFonts w:ascii="宋体" w:hAnsi="宋体" w:cs="Times New Roman"/>
      <w:kern w:val="0"/>
      <w:sz w:val="24"/>
      <w:szCs w:val="20"/>
      <w:lang w:bidi="th-TH"/>
    </w:rPr>
  </w:style>
  <w:style w:type="character" w:customStyle="1" w:styleId="1136">
    <w:name w:val="Andy_3级目录 Char"/>
    <w:link w:val="1137"/>
    <w:qFormat/>
    <w:uiPriority w:val="0"/>
    <w:rPr>
      <w:rFonts w:ascii="宋体" w:hAnsi="宋体" w:eastAsia="宋体" w:cs="Times New Roman"/>
      <w:b/>
      <w:sz w:val="32"/>
      <w:szCs w:val="32"/>
    </w:rPr>
  </w:style>
  <w:style w:type="paragraph" w:customStyle="1" w:styleId="1137">
    <w:name w:val="Andy_3级目录"/>
    <w:basedOn w:val="5"/>
    <w:link w:val="1136"/>
    <w:qFormat/>
    <w:uiPriority w:val="0"/>
    <w:pPr>
      <w:numPr>
        <w:ilvl w:val="0"/>
        <w:numId w:val="0"/>
      </w:numPr>
      <w:adjustRightInd/>
      <w:snapToGrid/>
      <w:spacing w:beforeLines="50" w:afterLines="50" w:line="416" w:lineRule="auto"/>
      <w:ind w:left="720" w:hanging="720"/>
      <w:jc w:val="center"/>
    </w:pPr>
    <w:rPr>
      <w:rFonts w:ascii="宋体" w:hAnsi="宋体"/>
      <w:bCs w:val="0"/>
      <w:color w:val="auto"/>
      <w:kern w:val="0"/>
      <w:sz w:val="32"/>
      <w:szCs w:val="32"/>
    </w:rPr>
  </w:style>
  <w:style w:type="character" w:customStyle="1" w:styleId="1138">
    <w:name w:val="sony12"/>
    <w:qFormat/>
    <w:uiPriority w:val="0"/>
    <w:rPr>
      <w:rFonts w:ascii="Tahoma" w:hAnsi="Tahoma" w:eastAsia="宋体" w:cs="Times New Roman"/>
      <w:kern w:val="2"/>
      <w:sz w:val="24"/>
      <w:lang w:val="en-US" w:eastAsia="zh-CN" w:bidi="ar-SA"/>
    </w:rPr>
  </w:style>
  <w:style w:type="character" w:customStyle="1" w:styleId="1139">
    <w:name w:val="M样式3 Char"/>
    <w:link w:val="1140"/>
    <w:qFormat/>
    <w:uiPriority w:val="0"/>
    <w:rPr>
      <w:rFonts w:ascii="仿宋" w:hAnsi="仿宋" w:eastAsia="仿宋" w:cs="Times New Roman"/>
      <w:b/>
      <w:bCs/>
      <w:sz w:val="32"/>
      <w:szCs w:val="32"/>
    </w:rPr>
  </w:style>
  <w:style w:type="paragraph" w:customStyle="1" w:styleId="1140">
    <w:name w:val="M样式3"/>
    <w:basedOn w:val="5"/>
    <w:next w:val="1"/>
    <w:link w:val="1139"/>
    <w:qFormat/>
    <w:uiPriority w:val="0"/>
    <w:pPr>
      <w:numPr>
        <w:ilvl w:val="0"/>
        <w:numId w:val="0"/>
      </w:numPr>
      <w:spacing w:beforeLines="50" w:afterLines="50"/>
      <w:ind w:firstLine="200" w:firstLineChars="200"/>
      <w:jc w:val="center"/>
    </w:pPr>
    <w:rPr>
      <w:rFonts w:ascii="仿宋" w:hAnsi="仿宋" w:eastAsia="仿宋"/>
      <w:color w:val="auto"/>
      <w:kern w:val="0"/>
      <w:sz w:val="32"/>
      <w:szCs w:val="32"/>
    </w:rPr>
  </w:style>
  <w:style w:type="character" w:customStyle="1" w:styleId="1141">
    <w:name w:val="top111"/>
    <w:qFormat/>
    <w:uiPriority w:val="0"/>
    <w:rPr>
      <w:rFonts w:ascii="Calibri" w:hAnsi="Calibri" w:eastAsia="宋体" w:cs="Times New Roman"/>
      <w:color w:val="000000"/>
      <w:sz w:val="17"/>
      <w:szCs w:val="17"/>
    </w:rPr>
  </w:style>
  <w:style w:type="character" w:customStyle="1" w:styleId="1142">
    <w:name w:val="Heading 1 Char"/>
    <w:qFormat/>
    <w:uiPriority w:val="0"/>
    <w:rPr>
      <w:rFonts w:ascii="Calibri" w:hAnsi="Calibri" w:eastAsia="楷体_GB2312" w:cs="Times New Roman"/>
      <w:b/>
      <w:kern w:val="44"/>
      <w:sz w:val="44"/>
      <w:szCs w:val="24"/>
      <w:lang w:val="en-US" w:eastAsia="zh-CN" w:bidi="ar-SA"/>
    </w:rPr>
  </w:style>
  <w:style w:type="character" w:customStyle="1" w:styleId="1143">
    <w:name w:val="unde"/>
    <w:qFormat/>
    <w:uiPriority w:val="0"/>
    <w:rPr>
      <w:rFonts w:ascii="Calibri" w:hAnsi="Calibri" w:eastAsia="宋体" w:cs="Times New Roman"/>
    </w:rPr>
  </w:style>
  <w:style w:type="character" w:customStyle="1" w:styleId="1144">
    <w:name w:val="不明显参考11"/>
    <w:qFormat/>
    <w:uiPriority w:val="0"/>
    <w:rPr>
      <w:rFonts w:ascii="Calibri" w:hAnsi="Calibri" w:eastAsia="宋体" w:cs="Times New Roman"/>
      <w:sz w:val="24"/>
      <w:szCs w:val="24"/>
      <w:u w:val="single"/>
    </w:rPr>
  </w:style>
  <w:style w:type="character" w:customStyle="1" w:styleId="1145">
    <w:name w:val="z-窗体底端 Char1"/>
    <w:link w:val="1146"/>
    <w:qFormat/>
    <w:uiPriority w:val="0"/>
    <w:rPr>
      <w:rFonts w:ascii="Arial" w:hAnsi="Arial" w:eastAsia="宋体" w:cs="Times New Roman"/>
      <w:vanish/>
      <w:kern w:val="0"/>
      <w:sz w:val="16"/>
      <w:szCs w:val="16"/>
    </w:rPr>
  </w:style>
  <w:style w:type="paragraph" w:customStyle="1" w:styleId="1146">
    <w:name w:val="z-窗体底端2"/>
    <w:basedOn w:val="1"/>
    <w:next w:val="1"/>
    <w:link w:val="1145"/>
    <w:qFormat/>
    <w:uiPriority w:val="0"/>
    <w:pPr>
      <w:widowControl/>
      <w:pBdr>
        <w:top w:val="single" w:color="auto" w:sz="6" w:space="1"/>
      </w:pBdr>
      <w:snapToGrid w:val="0"/>
      <w:spacing w:before="160" w:after="120" w:line="360" w:lineRule="auto"/>
      <w:ind w:firstLine="113"/>
      <w:jc w:val="center"/>
    </w:pPr>
    <w:rPr>
      <w:rFonts w:ascii="Arial" w:hAnsi="Arial" w:cs="Times New Roman"/>
      <w:vanish/>
      <w:kern w:val="0"/>
      <w:sz w:val="16"/>
      <w:szCs w:val="16"/>
    </w:rPr>
  </w:style>
  <w:style w:type="character" w:customStyle="1" w:styleId="1147">
    <w:name w:val="不明显强调11"/>
    <w:uiPriority w:val="0"/>
    <w:rPr>
      <w:rFonts w:ascii="Calibri" w:hAnsi="Calibri" w:eastAsia="宋体" w:cs="Times New Roman"/>
      <w:i/>
      <w:color w:val="5A5A5A"/>
    </w:rPr>
  </w:style>
  <w:style w:type="character" w:customStyle="1" w:styleId="1148">
    <w:name w:val="style41"/>
    <w:qFormat/>
    <w:uiPriority w:val="0"/>
    <w:rPr>
      <w:rFonts w:ascii="Calibri" w:hAnsi="Calibri" w:eastAsia="宋体" w:cs="Times New Roman"/>
      <w:color w:val="FFFFFF"/>
    </w:rPr>
  </w:style>
  <w:style w:type="character" w:customStyle="1" w:styleId="1149">
    <w:name w:val="明显强调11"/>
    <w:qFormat/>
    <w:uiPriority w:val="0"/>
    <w:rPr>
      <w:rFonts w:ascii="Calibri" w:hAnsi="Calibri" w:eastAsia="宋体" w:cs="Times New Roman"/>
      <w:b/>
      <w:i/>
      <w:sz w:val="24"/>
      <w:szCs w:val="24"/>
      <w:u w:val="single"/>
    </w:rPr>
  </w:style>
  <w:style w:type="character" w:customStyle="1" w:styleId="1150">
    <w:name w:val="Char Char7"/>
    <w:qFormat/>
    <w:uiPriority w:val="0"/>
    <w:rPr>
      <w:rFonts w:ascii="Verdana" w:hAnsi="Verdana" w:eastAsia="宋体" w:cs="Times New Roman"/>
      <w:kern w:val="2"/>
      <w:sz w:val="18"/>
      <w:szCs w:val="18"/>
      <w:lang w:val="en-US" w:eastAsia="zh-CN" w:bidi="ar-SA"/>
    </w:rPr>
  </w:style>
  <w:style w:type="character" w:customStyle="1" w:styleId="1151">
    <w:name w:val="明显参考11"/>
    <w:qFormat/>
    <w:uiPriority w:val="0"/>
    <w:rPr>
      <w:rFonts w:ascii="Calibri" w:hAnsi="Calibri" w:eastAsia="宋体" w:cs="Times New Roman"/>
      <w:b/>
      <w:sz w:val="24"/>
      <w:u w:val="single"/>
    </w:rPr>
  </w:style>
  <w:style w:type="character" w:customStyle="1" w:styleId="1152">
    <w:name w:val="f141"/>
    <w:qFormat/>
    <w:uiPriority w:val="0"/>
    <w:rPr>
      <w:rFonts w:ascii="Calibri" w:hAnsi="Calibri" w:eastAsia="宋体" w:cs="Times New Roman"/>
      <w:sz w:val="21"/>
      <w:szCs w:val="21"/>
    </w:rPr>
  </w:style>
  <w:style w:type="character" w:customStyle="1" w:styleId="1153">
    <w:name w:val="书籍标题11"/>
    <w:qFormat/>
    <w:uiPriority w:val="0"/>
    <w:rPr>
      <w:rFonts w:ascii="Cambria" w:hAnsi="Cambria" w:eastAsia="宋体" w:cs="Times New Roman"/>
      <w:b/>
      <w:i/>
      <w:sz w:val="24"/>
      <w:szCs w:val="24"/>
    </w:rPr>
  </w:style>
  <w:style w:type="character" w:customStyle="1" w:styleId="1154">
    <w:name w:val="表格文字 左对齐 Char"/>
    <w:link w:val="1155"/>
    <w:qFormat/>
    <w:uiPriority w:val="0"/>
    <w:rPr>
      <w:rFonts w:ascii="Arial" w:hAnsi="Arial" w:eastAsia="宋体" w:cs="Times New Roman"/>
      <w:sz w:val="24"/>
      <w:szCs w:val="24"/>
    </w:rPr>
  </w:style>
  <w:style w:type="paragraph" w:customStyle="1" w:styleId="1155">
    <w:name w:val="表格文字 左对齐"/>
    <w:basedOn w:val="1"/>
    <w:link w:val="1154"/>
    <w:qFormat/>
    <w:uiPriority w:val="0"/>
    <w:pPr>
      <w:snapToGrid w:val="0"/>
      <w:spacing w:before="160" w:after="120" w:line="360" w:lineRule="auto"/>
      <w:ind w:firstLine="113"/>
      <w:jc w:val="center"/>
    </w:pPr>
    <w:rPr>
      <w:rFonts w:ascii="Arial" w:hAnsi="Arial" w:cs="Times New Roman"/>
      <w:kern w:val="0"/>
      <w:sz w:val="24"/>
      <w:szCs w:val="24"/>
    </w:rPr>
  </w:style>
  <w:style w:type="character" w:customStyle="1" w:styleId="1156">
    <w:name w:val="Char Char211"/>
    <w:qFormat/>
    <w:uiPriority w:val="0"/>
    <w:rPr>
      <w:rFonts w:ascii="宋体" w:hAnsi="Courier New" w:eastAsia="宋体" w:cs="Times New Roman"/>
      <w:kern w:val="2"/>
      <w:sz w:val="21"/>
    </w:rPr>
  </w:style>
  <w:style w:type="character" w:customStyle="1" w:styleId="1157">
    <w:name w:val="cn1"/>
    <w:qFormat/>
    <w:uiPriority w:val="0"/>
    <w:rPr>
      <w:rFonts w:hint="eastAsia" w:ascii="宋体" w:hAnsi="宋体" w:eastAsia="宋体" w:cs="Times New Roman"/>
      <w:color w:val="FFFFFF"/>
      <w:spacing w:val="0"/>
      <w:sz w:val="18"/>
      <w:szCs w:val="18"/>
    </w:rPr>
  </w:style>
  <w:style w:type="character" w:customStyle="1" w:styleId="1158">
    <w:name w:val="题注 Char2"/>
    <w:qFormat/>
    <w:uiPriority w:val="0"/>
    <w:rPr>
      <w:rFonts w:ascii="Calibri" w:hAnsi="Calibri" w:eastAsia="黑体" w:cs="Arial"/>
      <w:kern w:val="2"/>
      <w:sz w:val="18"/>
    </w:rPr>
  </w:style>
  <w:style w:type="character" w:customStyle="1" w:styleId="1159">
    <w:name w:val="_标题4 Char Char"/>
    <w:qFormat/>
    <w:uiPriority w:val="0"/>
    <w:rPr>
      <w:rFonts w:ascii="Arial" w:hAnsi="Arial" w:eastAsia="黑体" w:cs="Times New Roman"/>
      <w:b/>
      <w:bCs/>
      <w:kern w:val="2"/>
      <w:sz w:val="28"/>
      <w:szCs w:val="28"/>
      <w:lang w:val="en-US" w:eastAsia="zh-CN" w:bidi="ar-SA"/>
    </w:rPr>
  </w:style>
  <w:style w:type="character" w:customStyle="1" w:styleId="1160">
    <w:name w:val="占位符文本1"/>
    <w:qFormat/>
    <w:uiPriority w:val="0"/>
    <w:rPr>
      <w:rFonts w:ascii="Calibri" w:hAnsi="Calibri" w:eastAsia="宋体" w:cs="Times New Roman"/>
      <w:color w:val="808080"/>
    </w:rPr>
  </w:style>
  <w:style w:type="character" w:customStyle="1" w:styleId="1161">
    <w:name w:val="black1"/>
    <w:qFormat/>
    <w:uiPriority w:val="0"/>
    <w:rPr>
      <w:rFonts w:ascii="Calibri" w:hAnsi="Calibri" w:eastAsia="宋体" w:cs="Times New Roman"/>
      <w:color w:val="000000"/>
      <w:spacing w:val="260"/>
      <w:sz w:val="18"/>
      <w:szCs w:val="18"/>
      <w:u w:val="none"/>
    </w:rPr>
  </w:style>
  <w:style w:type="character" w:customStyle="1" w:styleId="1162">
    <w:name w:val="javascript"/>
    <w:qFormat/>
    <w:uiPriority w:val="0"/>
    <w:rPr>
      <w:rFonts w:ascii="Tahoma" w:hAnsi="Tahoma" w:eastAsia="宋体" w:cs="Times New Roman"/>
      <w:kern w:val="2"/>
      <w:sz w:val="24"/>
      <w:lang w:val="en-US" w:eastAsia="zh-CN" w:bidi="ar-SA"/>
    </w:rPr>
  </w:style>
  <w:style w:type="character" w:customStyle="1" w:styleId="1163">
    <w:name w:val="正文（首行缩进2字符） Char"/>
    <w:link w:val="1164"/>
    <w:qFormat/>
    <w:uiPriority w:val="0"/>
    <w:rPr>
      <w:rFonts w:ascii="宋体" w:hAnsi="宋体" w:eastAsia="宋体" w:cs="Times New Roman"/>
      <w:sz w:val="24"/>
      <w:szCs w:val="24"/>
    </w:rPr>
  </w:style>
  <w:style w:type="paragraph" w:customStyle="1" w:styleId="1164">
    <w:name w:val="正文（首行缩进2字符）"/>
    <w:basedOn w:val="1"/>
    <w:link w:val="1163"/>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165">
    <w:name w:val="style21"/>
    <w:qFormat/>
    <w:uiPriority w:val="0"/>
    <w:rPr>
      <w:rFonts w:ascii="Calibri" w:hAnsi="Calibri" w:eastAsia="宋体" w:cs="Times New Roman"/>
      <w:sz w:val="20"/>
      <w:szCs w:val="20"/>
    </w:rPr>
  </w:style>
  <w:style w:type="character" w:customStyle="1" w:styleId="1166">
    <w:name w:val="正文 首行缩进:  2 字符 Char Char"/>
    <w:link w:val="1167"/>
    <w:qFormat/>
    <w:uiPriority w:val="0"/>
    <w:rPr>
      <w:rFonts w:ascii="宋体" w:hAnsi="宋体" w:eastAsia="宋体" w:cs="Times New Roman"/>
      <w:sz w:val="24"/>
      <w:szCs w:val="20"/>
    </w:rPr>
  </w:style>
  <w:style w:type="paragraph" w:customStyle="1" w:styleId="1167">
    <w:name w:val="正文 首行缩进:  2 字符 Char"/>
    <w:basedOn w:val="1"/>
    <w:link w:val="1166"/>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1168">
    <w:name w:val="正文段落 Char1"/>
    <w:qFormat/>
    <w:uiPriority w:val="0"/>
    <w:rPr>
      <w:rFonts w:ascii="Times New Roman" w:hAnsi="Times New Roman" w:eastAsia="仿宋_GB2312" w:cs="Times New Roman"/>
      <w:sz w:val="32"/>
      <w:szCs w:val="17"/>
    </w:rPr>
  </w:style>
  <w:style w:type="character" w:customStyle="1" w:styleId="1169">
    <w:name w:val="需修改部分 Char"/>
    <w:link w:val="1170"/>
    <w:qFormat/>
    <w:uiPriority w:val="0"/>
    <w:rPr>
      <w:rFonts w:ascii="宋体" w:hAnsi="宋体" w:eastAsia="宋体" w:cs="Times New Roman"/>
      <w:i/>
      <w:iCs/>
      <w:color w:val="0000FF"/>
      <w:sz w:val="24"/>
      <w:szCs w:val="20"/>
    </w:rPr>
  </w:style>
  <w:style w:type="paragraph" w:customStyle="1" w:styleId="1170">
    <w:name w:val="需修改部分"/>
    <w:basedOn w:val="1"/>
    <w:link w:val="1169"/>
    <w:qFormat/>
    <w:uiPriority w:val="0"/>
    <w:pPr>
      <w:snapToGrid w:val="0"/>
      <w:spacing w:before="160" w:after="120" w:line="360" w:lineRule="auto"/>
      <w:ind w:firstLine="113"/>
      <w:jc w:val="center"/>
    </w:pPr>
    <w:rPr>
      <w:rFonts w:ascii="宋体" w:hAnsi="宋体" w:cs="Times New Roman"/>
      <w:i/>
      <w:iCs/>
      <w:color w:val="0000FF"/>
      <w:kern w:val="0"/>
      <w:sz w:val="24"/>
      <w:szCs w:val="20"/>
    </w:rPr>
  </w:style>
  <w:style w:type="character" w:customStyle="1" w:styleId="1171">
    <w:name w:val="c1 Char"/>
    <w:link w:val="1172"/>
    <w:qFormat/>
    <w:uiPriority w:val="0"/>
    <w:rPr>
      <w:rFonts w:ascii="宋体" w:hAnsi="宋体" w:eastAsia="宋体" w:cs="Times New Roman"/>
      <w:b/>
      <w:kern w:val="0"/>
      <w:sz w:val="24"/>
      <w:szCs w:val="24"/>
    </w:rPr>
  </w:style>
  <w:style w:type="paragraph" w:customStyle="1" w:styleId="1172">
    <w:name w:val="c1"/>
    <w:basedOn w:val="1"/>
    <w:link w:val="1171"/>
    <w:qFormat/>
    <w:uiPriority w:val="0"/>
    <w:pPr>
      <w:widowControl/>
      <w:snapToGrid w:val="0"/>
      <w:spacing w:before="160" w:after="120" w:line="360" w:lineRule="auto"/>
      <w:ind w:firstLine="113"/>
      <w:jc w:val="center"/>
    </w:pPr>
    <w:rPr>
      <w:rFonts w:ascii="宋体" w:hAnsi="宋体" w:cs="Times New Roman"/>
      <w:b/>
      <w:kern w:val="0"/>
      <w:sz w:val="24"/>
      <w:szCs w:val="24"/>
    </w:rPr>
  </w:style>
  <w:style w:type="character" w:customStyle="1" w:styleId="1173">
    <w:name w:val="tex0011"/>
    <w:qFormat/>
    <w:uiPriority w:val="0"/>
    <w:rPr>
      <w:rFonts w:hint="default" w:ascii="Calibri" w:hAnsi="Calibri" w:eastAsia="宋体" w:cs="Times New Roman"/>
      <w:color w:val="000066"/>
      <w:spacing w:val="360"/>
      <w:sz w:val="18"/>
      <w:szCs w:val="18"/>
      <w:u w:val="none"/>
    </w:rPr>
  </w:style>
  <w:style w:type="character" w:customStyle="1" w:styleId="1174">
    <w:name w:val="cc3正常段 Char"/>
    <w:link w:val="1175"/>
    <w:qFormat/>
    <w:uiPriority w:val="0"/>
    <w:rPr>
      <w:rFonts w:ascii="宋体" w:hAnsi="宋体" w:eastAsia="宋体" w:cs="Times New Roman"/>
      <w:sz w:val="24"/>
      <w:szCs w:val="24"/>
    </w:rPr>
  </w:style>
  <w:style w:type="paragraph" w:customStyle="1" w:styleId="1175">
    <w:name w:val="cc3正常段"/>
    <w:basedOn w:val="1"/>
    <w:link w:val="1174"/>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176">
    <w:name w:val="正文（标准） Char"/>
    <w:link w:val="1177"/>
    <w:qFormat/>
    <w:uiPriority w:val="0"/>
    <w:rPr>
      <w:rFonts w:ascii="宋体" w:hAnsi="宋体" w:eastAsia="宋体" w:cs="Times New Roman"/>
      <w:color w:val="000000"/>
      <w:sz w:val="24"/>
      <w:szCs w:val="20"/>
    </w:rPr>
  </w:style>
  <w:style w:type="paragraph" w:customStyle="1" w:styleId="1177">
    <w:name w:val="正文（标准）"/>
    <w:basedOn w:val="1"/>
    <w:next w:val="1"/>
    <w:link w:val="1176"/>
    <w:qFormat/>
    <w:uiPriority w:val="0"/>
    <w:pPr>
      <w:snapToGrid w:val="0"/>
      <w:spacing w:before="160" w:after="120" w:line="360" w:lineRule="auto"/>
      <w:ind w:firstLine="113"/>
      <w:jc w:val="center"/>
    </w:pPr>
    <w:rPr>
      <w:rFonts w:ascii="宋体" w:hAnsi="宋体" w:cs="Times New Roman"/>
      <w:color w:val="000000"/>
      <w:kern w:val="0"/>
      <w:sz w:val="24"/>
      <w:szCs w:val="20"/>
    </w:rPr>
  </w:style>
  <w:style w:type="character" w:customStyle="1" w:styleId="1178">
    <w:name w:val="样式 标题 2Heading 2 HiddenHeading 2 CCBSTitre3H2Level 2 Headh... Char"/>
    <w:qFormat/>
    <w:uiPriority w:val="0"/>
    <w:rPr>
      <w:rFonts w:ascii="Arial" w:hAnsi="Arial" w:eastAsia="宋体" w:cs="Times New Roman"/>
      <w:kern w:val="2"/>
      <w:sz w:val="24"/>
      <w:szCs w:val="36"/>
      <w:lang w:val="en-US" w:eastAsia="zh-CN" w:bidi="ar-SA"/>
    </w:rPr>
  </w:style>
  <w:style w:type="character" w:customStyle="1" w:styleId="1179">
    <w:name w:val="Item List Char"/>
    <w:uiPriority w:val="0"/>
    <w:rPr>
      <w:rFonts w:ascii="Arial" w:hAnsi="Arial" w:eastAsia="宋体" w:cs="Times New Roman"/>
      <w:lang w:eastAsia="en-US"/>
    </w:rPr>
  </w:style>
  <w:style w:type="character" w:customStyle="1" w:styleId="1180">
    <w:name w:val="正文文本 2 Char1"/>
    <w:qFormat/>
    <w:uiPriority w:val="0"/>
    <w:rPr>
      <w:rFonts w:ascii="宋体" w:hAnsi="宋体" w:eastAsia="宋体" w:cs="Times New Roman"/>
      <w:sz w:val="24"/>
      <w:szCs w:val="24"/>
    </w:rPr>
  </w:style>
  <w:style w:type="character" w:customStyle="1" w:styleId="1181">
    <w:name w:val="A5"/>
    <w:qFormat/>
    <w:uiPriority w:val="0"/>
    <w:rPr>
      <w:rFonts w:hint="eastAsia" w:ascii="Calibri" w:hAnsi="Calibri" w:eastAsia="宋体" w:cs="Times New Roman"/>
      <w:sz w:val="10"/>
    </w:rPr>
  </w:style>
  <w:style w:type="character" w:customStyle="1" w:styleId="1182">
    <w:name w:val="Highlight Char Char"/>
    <w:link w:val="1183"/>
    <w:qFormat/>
    <w:uiPriority w:val="0"/>
    <w:rPr>
      <w:rFonts w:ascii="宋体" w:hAnsi="宋体" w:eastAsia="宋体" w:cs="Times New Roman"/>
      <w:b/>
      <w:kern w:val="0"/>
      <w:sz w:val="24"/>
      <w:szCs w:val="24"/>
      <w:u w:val="single"/>
    </w:rPr>
  </w:style>
  <w:style w:type="paragraph" w:customStyle="1" w:styleId="1183">
    <w:name w:val="Highlight Char"/>
    <w:basedOn w:val="1"/>
    <w:link w:val="1182"/>
    <w:qFormat/>
    <w:uiPriority w:val="0"/>
    <w:pPr>
      <w:widowControl/>
      <w:snapToGrid w:val="0"/>
      <w:spacing w:before="240" w:after="120" w:line="288" w:lineRule="auto"/>
      <w:ind w:firstLine="454"/>
      <w:jc w:val="center"/>
    </w:pPr>
    <w:rPr>
      <w:rFonts w:ascii="宋体" w:hAnsi="宋体" w:cs="Times New Roman"/>
      <w:b/>
      <w:kern w:val="0"/>
      <w:sz w:val="24"/>
      <w:szCs w:val="24"/>
      <w:u w:val="single"/>
    </w:rPr>
  </w:style>
  <w:style w:type="character" w:customStyle="1" w:styleId="1184">
    <w:name w:val="Item List Text Char"/>
    <w:link w:val="1185"/>
    <w:qFormat/>
    <w:uiPriority w:val="0"/>
    <w:rPr>
      <w:rFonts w:ascii="Calibri" w:hAnsi="Calibri" w:cs="Calibri"/>
      <w:kern w:val="2"/>
      <w:sz w:val="21"/>
      <w:szCs w:val="21"/>
      <w:lang w:val="en-US" w:eastAsia="zh-CN" w:bidi="ar-SA"/>
    </w:rPr>
  </w:style>
  <w:style w:type="paragraph" w:customStyle="1" w:styleId="1185">
    <w:name w:val="Item List Text"/>
    <w:link w:val="1184"/>
    <w:qFormat/>
    <w:uiPriority w:val="0"/>
    <w:pPr>
      <w:adjustRightInd w:val="0"/>
      <w:snapToGrid w:val="0"/>
      <w:spacing w:before="80" w:after="80" w:line="240" w:lineRule="atLeast"/>
      <w:ind w:left="2126"/>
      <w:jc w:val="center"/>
    </w:pPr>
    <w:rPr>
      <w:rFonts w:ascii="Calibri" w:hAnsi="Calibri" w:eastAsia="宋体" w:cs="Calibri"/>
      <w:kern w:val="2"/>
      <w:sz w:val="21"/>
      <w:szCs w:val="21"/>
      <w:lang w:val="en-US" w:eastAsia="zh-CN" w:bidi="ar-SA"/>
    </w:rPr>
  </w:style>
  <w:style w:type="character" w:customStyle="1" w:styleId="1186">
    <w:name w:val="图号 Char"/>
    <w:link w:val="1187"/>
    <w:qFormat/>
    <w:uiPriority w:val="0"/>
    <w:rPr>
      <w:rFonts w:ascii="Arial" w:hAnsi="Arial" w:eastAsia="宋体" w:cs="Times New Roman"/>
      <w:kern w:val="0"/>
      <w:sz w:val="24"/>
      <w:szCs w:val="18"/>
    </w:rPr>
  </w:style>
  <w:style w:type="paragraph" w:customStyle="1" w:styleId="1187">
    <w:name w:val="图号"/>
    <w:basedOn w:val="1"/>
    <w:link w:val="1186"/>
    <w:qFormat/>
    <w:uiPriority w:val="0"/>
    <w:pPr>
      <w:autoSpaceDE w:val="0"/>
      <w:autoSpaceDN w:val="0"/>
      <w:adjustRightInd w:val="0"/>
      <w:snapToGrid w:val="0"/>
      <w:spacing w:beforeLines="50" w:after="120" w:line="360" w:lineRule="auto"/>
      <w:ind w:firstLine="113"/>
      <w:jc w:val="center"/>
    </w:pPr>
    <w:rPr>
      <w:rFonts w:ascii="Arial" w:hAnsi="Arial" w:cs="Times New Roman"/>
      <w:kern w:val="0"/>
      <w:sz w:val="24"/>
      <w:szCs w:val="18"/>
    </w:rPr>
  </w:style>
  <w:style w:type="character" w:customStyle="1" w:styleId="1188">
    <w:name w:val="样式 正文文本 + 小四 Char"/>
    <w:link w:val="1189"/>
    <w:qFormat/>
    <w:uiPriority w:val="0"/>
    <w:rPr>
      <w:rFonts w:ascii="宋体" w:hAnsi="宋体" w:eastAsia="宋体" w:cs="Arial"/>
      <w:spacing w:val="-5"/>
      <w:sz w:val="24"/>
      <w:szCs w:val="24"/>
    </w:rPr>
  </w:style>
  <w:style w:type="paragraph" w:customStyle="1" w:styleId="1189">
    <w:name w:val="样式 正文文本 + 小四"/>
    <w:basedOn w:val="34"/>
    <w:link w:val="1188"/>
    <w:qFormat/>
    <w:uiPriority w:val="0"/>
    <w:pPr>
      <w:widowControl/>
      <w:tabs>
        <w:tab w:val="left" w:pos="-2340"/>
        <w:tab w:val="left" w:pos="3605"/>
      </w:tabs>
      <w:spacing w:before="120"/>
      <w:ind w:firstLine="460"/>
    </w:pPr>
    <w:rPr>
      <w:spacing w:val="-5"/>
    </w:rPr>
  </w:style>
  <w:style w:type="character" w:customStyle="1" w:styleId="1190">
    <w:name w:val="标准文件_标准正文 Char"/>
    <w:link w:val="1191"/>
    <w:qFormat/>
    <w:uiPriority w:val="0"/>
    <w:rPr>
      <w:rFonts w:ascii="宋体" w:hAnsi="宋体" w:eastAsia="宋体" w:cs="Times New Roman"/>
      <w:bCs/>
      <w:color w:val="000000"/>
      <w:spacing w:val="2"/>
      <w:sz w:val="24"/>
      <w:szCs w:val="24"/>
    </w:rPr>
  </w:style>
  <w:style w:type="paragraph" w:customStyle="1" w:styleId="1191">
    <w:name w:val="标准文件_标准正文"/>
    <w:basedOn w:val="1"/>
    <w:link w:val="1190"/>
    <w:uiPriority w:val="0"/>
    <w:pPr>
      <w:widowControl/>
      <w:adjustRightInd w:val="0"/>
      <w:snapToGrid w:val="0"/>
      <w:spacing w:before="160" w:after="120" w:line="300" w:lineRule="auto"/>
      <w:ind w:firstLine="200"/>
      <w:jc w:val="center"/>
    </w:pPr>
    <w:rPr>
      <w:rFonts w:ascii="宋体" w:hAnsi="宋体" w:cs="Times New Roman"/>
      <w:bCs/>
      <w:color w:val="000000"/>
      <w:spacing w:val="2"/>
      <w:kern w:val="0"/>
      <w:sz w:val="24"/>
      <w:szCs w:val="24"/>
    </w:rPr>
  </w:style>
  <w:style w:type="character" w:customStyle="1" w:styleId="1192">
    <w:name w:val="font_content1"/>
    <w:qFormat/>
    <w:uiPriority w:val="0"/>
    <w:rPr>
      <w:rFonts w:ascii="Calibri" w:hAnsi="Calibri" w:eastAsia="宋体" w:cs="Times New Roman"/>
      <w:color w:val="636363"/>
      <w:sz w:val="18"/>
      <w:szCs w:val="18"/>
    </w:rPr>
  </w:style>
  <w:style w:type="character" w:customStyle="1" w:styleId="1193">
    <w:name w:val="正文文本缩进 Char1"/>
    <w:uiPriority w:val="0"/>
    <w:rPr>
      <w:rFonts w:ascii="宋体" w:hAnsi="宋体" w:eastAsia="宋体" w:cs="Times New Roman"/>
      <w:sz w:val="24"/>
      <w:szCs w:val="24"/>
    </w:rPr>
  </w:style>
  <w:style w:type="character" w:customStyle="1" w:styleId="1194">
    <w:name w:val="td"/>
    <w:qFormat/>
    <w:uiPriority w:val="0"/>
    <w:rPr>
      <w:rFonts w:ascii="Calibri" w:hAnsi="Calibri" w:eastAsia="宋体" w:cs="Times New Roman"/>
    </w:rPr>
  </w:style>
  <w:style w:type="character" w:customStyle="1" w:styleId="1195">
    <w:name w:val="表格内文字 Char"/>
    <w:link w:val="1196"/>
    <w:qFormat/>
    <w:uiPriority w:val="0"/>
    <w:rPr>
      <w:rFonts w:ascii="仿宋_GB2312" w:hAnsi="Calibri" w:eastAsia="仿宋_GB2312" w:cs="Times New Roman"/>
      <w:sz w:val="24"/>
    </w:rPr>
  </w:style>
  <w:style w:type="paragraph" w:customStyle="1" w:styleId="1196">
    <w:name w:val="表格内文字"/>
    <w:basedOn w:val="1"/>
    <w:link w:val="1195"/>
    <w:uiPriority w:val="0"/>
    <w:pPr>
      <w:snapToGrid w:val="0"/>
      <w:spacing w:before="160" w:after="120" w:line="360" w:lineRule="auto"/>
      <w:ind w:firstLine="113"/>
      <w:jc w:val="center"/>
    </w:pPr>
    <w:rPr>
      <w:rFonts w:ascii="仿宋_GB2312" w:eastAsia="仿宋_GB2312" w:cs="Times New Roman"/>
      <w:kern w:val="0"/>
      <w:sz w:val="24"/>
      <w:szCs w:val="20"/>
    </w:rPr>
  </w:style>
  <w:style w:type="character" w:customStyle="1" w:styleId="1197">
    <w:name w:val="style101"/>
    <w:qFormat/>
    <w:uiPriority w:val="0"/>
    <w:rPr>
      <w:rFonts w:ascii="Calibri" w:hAnsi="Calibri" w:eastAsia="宋体" w:cs="Times New Roman"/>
      <w:b/>
      <w:bCs/>
      <w:sz w:val="24"/>
      <w:szCs w:val="24"/>
    </w:rPr>
  </w:style>
  <w:style w:type="character" w:customStyle="1" w:styleId="1198">
    <w:name w:val="标书正文:  0.74 厘米 Char"/>
    <w:link w:val="1199"/>
    <w:uiPriority w:val="0"/>
    <w:rPr>
      <w:rFonts w:ascii="Calibri" w:hAnsi="Calibri" w:eastAsia="宋体" w:cs="Times New Roman"/>
      <w:sz w:val="24"/>
    </w:rPr>
  </w:style>
  <w:style w:type="paragraph" w:customStyle="1" w:styleId="1199">
    <w:name w:val="标书正文:  0.74 厘米"/>
    <w:basedOn w:val="1"/>
    <w:link w:val="1198"/>
    <w:qFormat/>
    <w:uiPriority w:val="0"/>
    <w:pPr>
      <w:snapToGrid w:val="0"/>
      <w:spacing w:before="160" w:after="120" w:line="360" w:lineRule="auto"/>
      <w:ind w:firstLine="113"/>
      <w:jc w:val="center"/>
    </w:pPr>
    <w:rPr>
      <w:rFonts w:cs="Times New Roman"/>
      <w:kern w:val="0"/>
      <w:sz w:val="24"/>
      <w:szCs w:val="20"/>
    </w:rPr>
  </w:style>
  <w:style w:type="character" w:customStyle="1" w:styleId="1200">
    <w:name w:val="样式 标题 3 + 自动设置 Char"/>
    <w:link w:val="1201"/>
    <w:uiPriority w:val="0"/>
    <w:rPr>
      <w:rFonts w:ascii="Calibri" w:hAnsi="Calibri" w:eastAsia="宋体" w:cs="Times New Roman"/>
      <w:b/>
      <w:bCs/>
      <w:sz w:val="30"/>
      <w:szCs w:val="30"/>
    </w:rPr>
  </w:style>
  <w:style w:type="paragraph" w:customStyle="1" w:styleId="1201">
    <w:name w:val="样式 标题 3 + 自动设置"/>
    <w:basedOn w:val="5"/>
    <w:link w:val="1200"/>
    <w:uiPriority w:val="0"/>
    <w:pPr>
      <w:numPr>
        <w:ilvl w:val="0"/>
        <w:numId w:val="0"/>
      </w:numPr>
      <w:adjustRightInd/>
      <w:snapToGrid/>
      <w:spacing w:beforeLines="50" w:beforeAutospacing="1" w:afterLines="50" w:afterAutospacing="1"/>
      <w:ind w:right="100" w:rightChars="100"/>
      <w:jc w:val="center"/>
      <w:textAlignment w:val="baseline"/>
    </w:pPr>
    <w:rPr>
      <w:rFonts w:ascii="Calibri" w:hAnsi="Calibri"/>
      <w:color w:val="auto"/>
      <w:kern w:val="0"/>
      <w:szCs w:val="30"/>
    </w:rPr>
  </w:style>
  <w:style w:type="character" w:customStyle="1" w:styleId="1202">
    <w:name w:val="short_text1"/>
    <w:qFormat/>
    <w:uiPriority w:val="0"/>
    <w:rPr>
      <w:rFonts w:ascii="Calibri" w:hAnsi="Calibri" w:eastAsia="宋体" w:cs="Times New Roman"/>
      <w:sz w:val="29"/>
      <w:szCs w:val="29"/>
    </w:rPr>
  </w:style>
  <w:style w:type="character" w:customStyle="1" w:styleId="1203">
    <w:name w:val="style251"/>
    <w:qFormat/>
    <w:uiPriority w:val="0"/>
    <w:rPr>
      <w:rFonts w:ascii="Calibri" w:hAnsi="Calibri" w:eastAsia="宋体" w:cs="Times New Roman"/>
      <w:color w:val="0000FF"/>
      <w:sz w:val="24"/>
    </w:rPr>
  </w:style>
  <w:style w:type="character" w:customStyle="1" w:styleId="1204">
    <w:name w:val="lx1"/>
    <w:uiPriority w:val="0"/>
    <w:rPr>
      <w:rFonts w:hint="default" w:ascii="Arial" w:hAnsi="Arial" w:eastAsia="宋体" w:cs="Arial"/>
      <w:color w:val="525252"/>
      <w:sz w:val="21"/>
      <w:szCs w:val="21"/>
      <w:u w:val="none"/>
    </w:rPr>
  </w:style>
  <w:style w:type="character" w:customStyle="1" w:styleId="1205">
    <w:name w:val="font01"/>
    <w:uiPriority w:val="0"/>
    <w:rPr>
      <w:rFonts w:hint="eastAsia" w:ascii="宋体" w:hAnsi="宋体" w:eastAsia="宋体" w:cs="Times New Roman"/>
      <w:color w:val="000000"/>
      <w:sz w:val="24"/>
      <w:szCs w:val="24"/>
      <w:u w:val="none"/>
    </w:rPr>
  </w:style>
  <w:style w:type="character" w:customStyle="1" w:styleId="1206">
    <w:name w:val="CD正文 Char"/>
    <w:link w:val="1207"/>
    <w:uiPriority w:val="0"/>
    <w:rPr>
      <w:rFonts w:ascii="Calibri" w:hAnsi="Calibri" w:eastAsia="宋体" w:cs="Times New Roman"/>
      <w:sz w:val="30"/>
      <w:szCs w:val="28"/>
    </w:rPr>
  </w:style>
  <w:style w:type="paragraph" w:customStyle="1" w:styleId="1207">
    <w:name w:val="CD正文"/>
    <w:basedOn w:val="1"/>
    <w:link w:val="1206"/>
    <w:uiPriority w:val="0"/>
    <w:pPr>
      <w:snapToGrid w:val="0"/>
      <w:spacing w:before="160" w:after="120" w:line="360" w:lineRule="auto"/>
      <w:ind w:firstLine="493"/>
      <w:jc w:val="center"/>
    </w:pPr>
    <w:rPr>
      <w:rFonts w:cs="Times New Roman"/>
      <w:kern w:val="0"/>
      <w:sz w:val="30"/>
      <w:szCs w:val="28"/>
    </w:rPr>
  </w:style>
  <w:style w:type="character" w:customStyle="1" w:styleId="1208">
    <w:name w:val="arial1"/>
    <w:qFormat/>
    <w:uiPriority w:val="0"/>
    <w:rPr>
      <w:rFonts w:hint="default" w:ascii="Arial" w:hAnsi="Arial" w:eastAsia="宋体" w:cs="Arial"/>
    </w:rPr>
  </w:style>
  <w:style w:type="character" w:customStyle="1" w:styleId="1209">
    <w:name w:val="样式 宋体"/>
    <w:uiPriority w:val="0"/>
    <w:rPr>
      <w:rFonts w:ascii="宋体" w:hAnsi="宋体" w:eastAsia="宋体" w:cs="Times New Roman"/>
      <w:kern w:val="2"/>
      <w:sz w:val="24"/>
      <w:lang w:val="en-US" w:eastAsia="zh-CN"/>
    </w:rPr>
  </w:style>
  <w:style w:type="character" w:customStyle="1" w:styleId="1210">
    <w:name w:val="微软用户"/>
    <w:qFormat/>
    <w:uiPriority w:val="0"/>
    <w:rPr>
      <w:rFonts w:ascii="Arial" w:hAnsi="Arial" w:eastAsia="宋体" w:cs="Arial"/>
      <w:color w:val="auto"/>
      <w:sz w:val="24"/>
      <w:szCs w:val="24"/>
      <w:u w:val="none"/>
    </w:rPr>
  </w:style>
  <w:style w:type="character" w:customStyle="1" w:styleId="1211">
    <w:name w:val="style7"/>
    <w:qFormat/>
    <w:uiPriority w:val="0"/>
    <w:rPr>
      <w:rFonts w:ascii="Calibri" w:hAnsi="Calibri" w:eastAsia="宋体" w:cs="Times New Roman"/>
    </w:rPr>
  </w:style>
  <w:style w:type="character" w:customStyle="1" w:styleId="1212">
    <w:name w:val="font_1"/>
    <w:uiPriority w:val="0"/>
    <w:rPr>
      <w:rFonts w:ascii="Calibri" w:hAnsi="Calibri" w:eastAsia="宋体" w:cs="Times New Roman"/>
    </w:rPr>
  </w:style>
  <w:style w:type="character" w:customStyle="1" w:styleId="1213">
    <w:name w:val="head1"/>
    <w:uiPriority w:val="0"/>
    <w:rPr>
      <w:rFonts w:ascii="Calibri" w:hAnsi="Calibri" w:eastAsia="宋体" w:cs="Times New Roman"/>
    </w:rPr>
  </w:style>
  <w:style w:type="character" w:customStyle="1" w:styleId="1214">
    <w:name w:val="t101"/>
    <w:qFormat/>
    <w:uiPriority w:val="0"/>
    <w:rPr>
      <w:rFonts w:ascii="Calibri" w:hAnsi="Calibri" w:eastAsia="宋体" w:cs="Times New Roman"/>
      <w:color w:val="106D8A"/>
      <w:sz w:val="21"/>
      <w:szCs w:val="21"/>
      <w:u w:val="none"/>
    </w:rPr>
  </w:style>
  <w:style w:type="character" w:customStyle="1" w:styleId="1215">
    <w:name w:val="发布"/>
    <w:qFormat/>
    <w:uiPriority w:val="0"/>
    <w:rPr>
      <w:rFonts w:ascii="黑体" w:hAnsi="Calibri" w:eastAsia="黑体" w:cs="Times New Roman"/>
      <w:spacing w:val="22"/>
      <w:w w:val="100"/>
      <w:position w:val="3"/>
      <w:sz w:val="28"/>
    </w:rPr>
  </w:style>
  <w:style w:type="character" w:customStyle="1" w:styleId="1216">
    <w:name w:val="style221"/>
    <w:qFormat/>
    <w:uiPriority w:val="0"/>
    <w:rPr>
      <w:rFonts w:ascii="Calibri" w:hAnsi="Calibri" w:eastAsia="宋体" w:cs="Times New Roman"/>
      <w:b/>
      <w:bCs/>
      <w:color w:val="000000"/>
      <w:sz w:val="16"/>
      <w:szCs w:val="16"/>
      <w:u w:val="none"/>
    </w:rPr>
  </w:style>
  <w:style w:type="character" w:customStyle="1" w:styleId="1217">
    <w:name w:val="菱形符号 Char"/>
    <w:link w:val="1218"/>
    <w:uiPriority w:val="0"/>
    <w:rPr>
      <w:rFonts w:ascii="宋体" w:hAnsi="宋体" w:eastAsia="宋体" w:cs="Times New Roman"/>
      <w:sz w:val="24"/>
      <w:szCs w:val="24"/>
    </w:rPr>
  </w:style>
  <w:style w:type="paragraph" w:customStyle="1" w:styleId="1218">
    <w:name w:val="菱形符号"/>
    <w:basedOn w:val="1"/>
    <w:link w:val="1217"/>
    <w:uiPriority w:val="0"/>
    <w:pPr>
      <w:tabs>
        <w:tab w:val="left" w:pos="780"/>
      </w:tabs>
      <w:snapToGrid w:val="0"/>
      <w:spacing w:before="160" w:after="120" w:line="360" w:lineRule="auto"/>
      <w:ind w:left="780" w:hanging="360"/>
      <w:jc w:val="center"/>
    </w:pPr>
    <w:rPr>
      <w:rFonts w:ascii="宋体" w:hAnsi="宋体" w:cs="Times New Roman"/>
      <w:kern w:val="0"/>
      <w:sz w:val="24"/>
      <w:szCs w:val="24"/>
    </w:rPr>
  </w:style>
  <w:style w:type="character" w:customStyle="1" w:styleId="1219">
    <w:name w:val="oblog_text"/>
    <w:uiPriority w:val="0"/>
    <w:rPr>
      <w:rFonts w:ascii="Calibri" w:hAnsi="Calibri" w:eastAsia="宋体" w:cs="Times New Roman"/>
    </w:rPr>
  </w:style>
  <w:style w:type="character" w:customStyle="1" w:styleId="1220">
    <w:name w:val="Andy_表格 Char"/>
    <w:link w:val="1221"/>
    <w:uiPriority w:val="0"/>
    <w:rPr>
      <w:rFonts w:ascii="仿宋_GB2312" w:hAnsi="宋体" w:eastAsia="宋体" w:cs="Times New Roman"/>
      <w:color w:val="000000"/>
      <w:kern w:val="24"/>
      <w:sz w:val="24"/>
      <w:szCs w:val="24"/>
      <w:lang w:val="zh-CN"/>
    </w:rPr>
  </w:style>
  <w:style w:type="paragraph" w:customStyle="1" w:styleId="1221">
    <w:name w:val="Andy_表格"/>
    <w:basedOn w:val="1222"/>
    <w:link w:val="1220"/>
    <w:qFormat/>
    <w:uiPriority w:val="0"/>
    <w:pPr>
      <w:ind w:left="0" w:leftChars="0" w:right="240" w:firstLine="0"/>
    </w:pPr>
    <w:rPr>
      <w:rFonts w:ascii="仿宋_GB2312" w:hAnsi="宋体"/>
      <w:color w:val="000000"/>
      <w:kern w:val="24"/>
      <w:szCs w:val="24"/>
      <w:lang w:val="zh-CN"/>
    </w:rPr>
  </w:style>
  <w:style w:type="paragraph" w:customStyle="1" w:styleId="1222">
    <w:name w:val="rainbow"/>
    <w:basedOn w:val="1"/>
    <w:link w:val="1223"/>
    <w:uiPriority w:val="0"/>
    <w:pPr>
      <w:snapToGrid w:val="0"/>
      <w:spacing w:before="160" w:after="120" w:line="360" w:lineRule="auto"/>
      <w:ind w:left="180" w:leftChars="100" w:right="100" w:rightChars="100" w:firstLine="113"/>
      <w:jc w:val="center"/>
    </w:pPr>
    <w:rPr>
      <w:rFonts w:ascii="微软雅黑" w:hAnsi="微软雅黑" w:cs="Times New Roman"/>
      <w:kern w:val="0"/>
      <w:sz w:val="24"/>
      <w:szCs w:val="20"/>
    </w:rPr>
  </w:style>
  <w:style w:type="character" w:customStyle="1" w:styleId="1223">
    <w:name w:val="rainbow Char"/>
    <w:link w:val="1222"/>
    <w:qFormat/>
    <w:uiPriority w:val="0"/>
    <w:rPr>
      <w:rFonts w:ascii="微软雅黑" w:hAnsi="微软雅黑" w:eastAsia="宋体" w:cs="Times New Roman"/>
      <w:kern w:val="0"/>
      <w:sz w:val="24"/>
    </w:rPr>
  </w:style>
  <w:style w:type="character" w:customStyle="1" w:styleId="1224">
    <w:name w:val="style201"/>
    <w:uiPriority w:val="0"/>
    <w:rPr>
      <w:rFonts w:hint="eastAsia" w:ascii="隶书" w:hAnsi="Calibri" w:eastAsia="隶书" w:cs="Times New Roman"/>
      <w:color w:val="66CCFF"/>
      <w:sz w:val="27"/>
      <w:szCs w:val="27"/>
    </w:rPr>
  </w:style>
  <w:style w:type="character" w:customStyle="1" w:styleId="1225">
    <w:name w:val="标题1 Char"/>
    <w:link w:val="1226"/>
    <w:uiPriority w:val="0"/>
    <w:rPr>
      <w:rFonts w:ascii="宋体" w:hAnsi="宋体" w:eastAsia="宋体" w:cs="Times New Roman"/>
      <w:b/>
      <w:kern w:val="0"/>
      <w:sz w:val="32"/>
      <w:szCs w:val="20"/>
    </w:rPr>
  </w:style>
  <w:style w:type="paragraph" w:customStyle="1" w:styleId="1226">
    <w:name w:val="标题1"/>
    <w:basedOn w:val="1"/>
    <w:link w:val="1225"/>
    <w:qFormat/>
    <w:uiPriority w:val="0"/>
    <w:pPr>
      <w:widowControl/>
      <w:tabs>
        <w:tab w:val="left" w:pos="450"/>
      </w:tabs>
      <w:autoSpaceDE w:val="0"/>
      <w:autoSpaceDN w:val="0"/>
      <w:adjustRightInd w:val="0"/>
      <w:snapToGrid w:val="0"/>
      <w:spacing w:before="240" w:after="240" w:line="360" w:lineRule="auto"/>
      <w:ind w:firstLine="113"/>
      <w:jc w:val="center"/>
      <w:textAlignment w:val="center"/>
    </w:pPr>
    <w:rPr>
      <w:rFonts w:ascii="宋体" w:hAnsi="宋体" w:cs="Times New Roman"/>
      <w:b/>
      <w:kern w:val="0"/>
      <w:sz w:val="32"/>
      <w:szCs w:val="20"/>
    </w:rPr>
  </w:style>
  <w:style w:type="character" w:customStyle="1" w:styleId="1227">
    <w:name w:val="title1"/>
    <w:uiPriority w:val="0"/>
    <w:rPr>
      <w:rFonts w:ascii="Calibri" w:hAnsi="Calibri" w:eastAsia="宋体" w:cs="Times New Roman"/>
      <w:b/>
      <w:bCs/>
      <w:color w:val="000099"/>
      <w:sz w:val="21"/>
      <w:szCs w:val="21"/>
    </w:rPr>
  </w:style>
  <w:style w:type="character" w:customStyle="1" w:styleId="1228">
    <w:name w:val="a11"/>
    <w:uiPriority w:val="0"/>
    <w:rPr>
      <w:rFonts w:ascii="Calibri" w:hAnsi="Calibri" w:eastAsia="宋体" w:cs="Times New Roman"/>
      <w:sz w:val="18"/>
      <w:szCs w:val="18"/>
    </w:rPr>
  </w:style>
  <w:style w:type="character" w:customStyle="1" w:styleId="1229">
    <w:name w:val="默认段落字体 Para Char Char"/>
    <w:link w:val="1230"/>
    <w:qFormat/>
    <w:uiPriority w:val="0"/>
    <w:rPr>
      <w:rFonts w:ascii="宋体" w:hAnsi="宋体" w:eastAsia="宋体" w:cs="Times New Roman"/>
      <w:sz w:val="24"/>
      <w:szCs w:val="20"/>
    </w:rPr>
  </w:style>
  <w:style w:type="paragraph" w:customStyle="1" w:styleId="1230">
    <w:name w:val="默认段落字体 Para Char"/>
    <w:basedOn w:val="1"/>
    <w:link w:val="1229"/>
    <w:uiPriority w:val="0"/>
    <w:pPr>
      <w:tabs>
        <w:tab w:val="left" w:pos="360"/>
        <w:tab w:val="left" w:pos="840"/>
        <w:tab w:val="left" w:pos="1380"/>
      </w:tabs>
      <w:snapToGrid w:val="0"/>
      <w:spacing w:before="160" w:after="120" w:line="360" w:lineRule="auto"/>
      <w:ind w:firstLine="425"/>
      <w:jc w:val="center"/>
    </w:pPr>
    <w:rPr>
      <w:rFonts w:ascii="宋体" w:hAnsi="宋体" w:cs="Times New Roman"/>
      <w:kern w:val="0"/>
      <w:sz w:val="24"/>
      <w:szCs w:val="20"/>
    </w:rPr>
  </w:style>
  <w:style w:type="character" w:customStyle="1" w:styleId="1231">
    <w:name w:val="样式 黑体 四号 加粗"/>
    <w:uiPriority w:val="0"/>
    <w:rPr>
      <w:rFonts w:ascii="黑体" w:hAnsi="黑体" w:eastAsia="黑体" w:cs="Times New Roman"/>
      <w:b/>
      <w:sz w:val="32"/>
    </w:rPr>
  </w:style>
  <w:style w:type="character" w:customStyle="1" w:styleId="1232">
    <w:name w:val="+SymcHead3-Appendix Char"/>
    <w:link w:val="1233"/>
    <w:uiPriority w:val="0"/>
    <w:rPr>
      <w:rFonts w:ascii="宋体" w:hAnsi="宋体" w:eastAsia="宋体" w:cs="Times New Roman"/>
      <w:b/>
      <w:kern w:val="0"/>
      <w:sz w:val="22"/>
      <w:szCs w:val="20"/>
      <w:lang w:eastAsia="en-US"/>
    </w:rPr>
  </w:style>
  <w:style w:type="paragraph" w:customStyle="1" w:styleId="1233">
    <w:name w:val="+SymcHead3-Appendix"/>
    <w:basedOn w:val="1"/>
    <w:next w:val="332"/>
    <w:link w:val="1232"/>
    <w:uiPriority w:val="0"/>
    <w:pPr>
      <w:keepNext/>
      <w:keepLines/>
      <w:widowControl/>
      <w:snapToGrid w:val="0"/>
      <w:spacing w:before="160" w:after="120" w:line="360" w:lineRule="auto"/>
      <w:ind w:firstLine="113"/>
      <w:jc w:val="center"/>
    </w:pPr>
    <w:rPr>
      <w:rFonts w:ascii="宋体" w:hAnsi="宋体" w:cs="Times New Roman"/>
      <w:b/>
      <w:kern w:val="0"/>
      <w:sz w:val="22"/>
      <w:szCs w:val="20"/>
      <w:lang w:eastAsia="en-US"/>
    </w:rPr>
  </w:style>
  <w:style w:type="character" w:customStyle="1" w:styleId="1234">
    <w:name w:val="bodyfont"/>
    <w:uiPriority w:val="0"/>
    <w:rPr>
      <w:rFonts w:ascii="Calibri" w:hAnsi="Calibri" w:eastAsia="宋体" w:cs="Times New Roman"/>
    </w:rPr>
  </w:style>
  <w:style w:type="character" w:customStyle="1" w:styleId="1235">
    <w:name w:val="正文首行缩进 字符"/>
    <w:link w:val="86"/>
    <w:qFormat/>
    <w:uiPriority w:val="0"/>
    <w:rPr>
      <w:rFonts w:ascii="Calibri" w:hAnsi="Calibri" w:eastAsia="宋体" w:cs="Times New Roman"/>
      <w:szCs w:val="24"/>
    </w:rPr>
  </w:style>
  <w:style w:type="character" w:customStyle="1" w:styleId="1236">
    <w:name w:val="h2 Char Char Char Char Char Char"/>
    <w:uiPriority w:val="0"/>
    <w:rPr>
      <w:rFonts w:ascii="Arial" w:hAnsi="Arial" w:eastAsia="仿宋_GB2312" w:cs="Times New Roman"/>
      <w:color w:val="000000"/>
      <w:sz w:val="28"/>
      <w:lang w:val="en-US" w:eastAsia="zh-CN" w:bidi="ar-SA"/>
    </w:rPr>
  </w:style>
  <w:style w:type="character" w:customStyle="1" w:styleId="1237">
    <w:name w:val="表格中间 Char"/>
    <w:link w:val="1238"/>
    <w:uiPriority w:val="0"/>
    <w:rPr>
      <w:rFonts w:ascii="Calibri" w:hAnsi="Calibri" w:eastAsia="宋体" w:cs="Times New Roman"/>
      <w:sz w:val="24"/>
    </w:rPr>
  </w:style>
  <w:style w:type="paragraph" w:customStyle="1" w:styleId="1238">
    <w:name w:val="表格中间"/>
    <w:basedOn w:val="1239"/>
    <w:link w:val="1237"/>
    <w:qFormat/>
    <w:uiPriority w:val="0"/>
    <w:rPr>
      <w:rFonts w:ascii="Calibri" w:hAnsi="Calibri"/>
    </w:rPr>
  </w:style>
  <w:style w:type="paragraph" w:customStyle="1" w:styleId="1239">
    <w:name w:val="表格居左"/>
    <w:basedOn w:val="1"/>
    <w:link w:val="1240"/>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1240">
    <w:name w:val="表格居左 Char"/>
    <w:link w:val="1239"/>
    <w:qFormat/>
    <w:uiPriority w:val="0"/>
    <w:rPr>
      <w:rFonts w:ascii="宋体" w:hAnsi="宋体" w:eastAsia="宋体" w:cs="Times New Roman"/>
      <w:sz w:val="24"/>
      <w:szCs w:val="20"/>
    </w:rPr>
  </w:style>
  <w:style w:type="character" w:customStyle="1" w:styleId="1241">
    <w:name w:val="样式 (符号) 宋体"/>
    <w:uiPriority w:val="0"/>
    <w:rPr>
      <w:rFonts w:ascii="Calibri" w:hAnsi="Calibri" w:eastAsia="宋体" w:cs="Times New Roman"/>
    </w:rPr>
  </w:style>
  <w:style w:type="character" w:customStyle="1" w:styleId="1242">
    <w:name w:val="样式166666666666 Char"/>
    <w:link w:val="1243"/>
    <w:uiPriority w:val="0"/>
    <w:rPr>
      <w:rFonts w:ascii="宋体" w:hAnsi="宋体" w:eastAsia="宋体" w:cs="Times New Roman"/>
      <w:b/>
      <w:sz w:val="24"/>
      <w:szCs w:val="24"/>
      <w:lang w:val="en-GB"/>
    </w:rPr>
  </w:style>
  <w:style w:type="paragraph" w:customStyle="1" w:styleId="1243">
    <w:name w:val="样式166666666666"/>
    <w:basedOn w:val="1"/>
    <w:link w:val="1242"/>
    <w:uiPriority w:val="0"/>
    <w:pPr>
      <w:tabs>
        <w:tab w:val="left" w:pos="720"/>
      </w:tabs>
      <w:snapToGrid w:val="0"/>
      <w:spacing w:before="160" w:after="120" w:line="360" w:lineRule="auto"/>
      <w:ind w:left="720" w:hanging="360"/>
      <w:jc w:val="center"/>
    </w:pPr>
    <w:rPr>
      <w:rFonts w:ascii="宋体" w:hAnsi="宋体" w:cs="Times New Roman"/>
      <w:b/>
      <w:kern w:val="0"/>
      <w:sz w:val="24"/>
      <w:szCs w:val="24"/>
      <w:lang w:val="en-GB"/>
    </w:rPr>
  </w:style>
  <w:style w:type="character" w:customStyle="1" w:styleId="1244">
    <w:name w:val="样式 宋体 小四"/>
    <w:uiPriority w:val="0"/>
    <w:rPr>
      <w:rFonts w:ascii="宋体" w:hAnsi="宋体" w:eastAsia="宋体" w:cs="Times New Roman"/>
      <w:sz w:val="24"/>
    </w:rPr>
  </w:style>
  <w:style w:type="character" w:customStyle="1" w:styleId="1245">
    <w:name w:val="3 Char Char"/>
    <w:qFormat/>
    <w:uiPriority w:val="0"/>
    <w:rPr>
      <w:rFonts w:ascii="Calibri" w:hAnsi="Calibri" w:eastAsia="宋体" w:cs="Times New Roman"/>
    </w:rPr>
  </w:style>
  <w:style w:type="character" w:customStyle="1" w:styleId="1246">
    <w:name w:val="font031"/>
    <w:qFormat/>
    <w:uiPriority w:val="0"/>
    <w:rPr>
      <w:rFonts w:ascii="Calibri" w:hAnsi="Calibri" w:eastAsia="宋体" w:cs="Times New Roman"/>
      <w:color w:val="000000"/>
      <w:sz w:val="22"/>
      <w:szCs w:val="22"/>
      <w:u w:val="none"/>
    </w:rPr>
  </w:style>
  <w:style w:type="character" w:customStyle="1" w:styleId="1247">
    <w:name w:val="3级目录 Char"/>
    <w:link w:val="1248"/>
    <w:qFormat/>
    <w:uiPriority w:val="0"/>
    <w:rPr>
      <w:rFonts w:ascii="Times New Roman" w:hAnsi="Times New Roman" w:eastAsia="宋体" w:cs="Times New Roman"/>
      <w:b/>
      <w:sz w:val="32"/>
      <w:szCs w:val="32"/>
    </w:rPr>
  </w:style>
  <w:style w:type="paragraph" w:customStyle="1" w:styleId="1248">
    <w:name w:val="3级目录"/>
    <w:basedOn w:val="5"/>
    <w:link w:val="1247"/>
    <w:qFormat/>
    <w:uiPriority w:val="0"/>
    <w:pPr>
      <w:numPr>
        <w:ilvl w:val="0"/>
        <w:numId w:val="0"/>
      </w:numPr>
      <w:tabs>
        <w:tab w:val="left" w:pos="0"/>
        <w:tab w:val="left" w:pos="1440"/>
      </w:tabs>
      <w:adjustRightInd/>
      <w:snapToGrid/>
      <w:spacing w:beforeLines="50" w:afterLines="50"/>
      <w:ind w:left="709" w:hanging="709"/>
      <w:jc w:val="center"/>
    </w:pPr>
    <w:rPr>
      <w:rFonts w:ascii="Times New Roman" w:hAnsi="Times New Roman"/>
      <w:bCs w:val="0"/>
      <w:color w:val="auto"/>
      <w:kern w:val="0"/>
      <w:sz w:val="32"/>
      <w:szCs w:val="32"/>
    </w:rPr>
  </w:style>
  <w:style w:type="character" w:customStyle="1" w:styleId="1249">
    <w:name w:val="样式 项目 + 方正启体简体 加粗 Char"/>
    <w:link w:val="1250"/>
    <w:qFormat/>
    <w:uiPriority w:val="0"/>
    <w:rPr>
      <w:rFonts w:ascii="方正启体简体" w:hAnsi="方正启体简体" w:eastAsia="方正启体简体" w:cs="Times New Roman"/>
      <w:b/>
      <w:bCs/>
      <w:kern w:val="0"/>
      <w:sz w:val="24"/>
      <w:szCs w:val="24"/>
    </w:rPr>
  </w:style>
  <w:style w:type="paragraph" w:customStyle="1" w:styleId="1250">
    <w:name w:val="样式 项目 + 方正启体简体 加粗"/>
    <w:basedOn w:val="693"/>
    <w:link w:val="1249"/>
    <w:qFormat/>
    <w:uiPriority w:val="0"/>
    <w:pPr>
      <w:tabs>
        <w:tab w:val="left" w:pos="817"/>
      </w:tabs>
      <w:adjustRightInd w:val="0"/>
      <w:spacing w:before="120"/>
      <w:ind w:left="817" w:hanging="420"/>
      <w:textAlignment w:val="baseline"/>
    </w:pPr>
    <w:rPr>
      <w:rFonts w:ascii="方正启体简体" w:hAnsi="方正启体简体" w:eastAsia="方正启体简体"/>
      <w:bCs/>
      <w:szCs w:val="24"/>
    </w:rPr>
  </w:style>
  <w:style w:type="character" w:customStyle="1" w:styleId="1251">
    <w:name w:val="代码样式 Char"/>
    <w:link w:val="1252"/>
    <w:qFormat/>
    <w:uiPriority w:val="0"/>
    <w:rPr>
      <w:rFonts w:ascii="Verdana" w:hAnsi="Verdana" w:eastAsia="宋体" w:cs="Times New Roman"/>
      <w:i/>
      <w:color w:val="000000"/>
      <w:sz w:val="24"/>
      <w:szCs w:val="21"/>
      <w:shd w:val="clear" w:color="auto" w:fill="EEEEEE"/>
    </w:rPr>
  </w:style>
  <w:style w:type="paragraph" w:customStyle="1" w:styleId="1252">
    <w:name w:val="代码样式"/>
    <w:basedOn w:val="1253"/>
    <w:link w:val="1251"/>
    <w:qFormat/>
    <w:uiPriority w:val="0"/>
  </w:style>
  <w:style w:type="paragraph" w:customStyle="1" w:styleId="1253">
    <w:name w:val="xml"/>
    <w:basedOn w:val="1"/>
    <w:next w:val="1"/>
    <w:link w:val="1254"/>
    <w:uiPriority w:val="0"/>
    <w:pPr>
      <w:shd w:val="clear" w:color="auto" w:fill="EEEEEE"/>
      <w:snapToGrid w:val="0"/>
      <w:spacing w:before="160" w:after="120" w:line="360" w:lineRule="auto"/>
      <w:ind w:firstLine="113"/>
      <w:jc w:val="center"/>
    </w:pPr>
    <w:rPr>
      <w:rFonts w:ascii="Verdana" w:hAnsi="Verdana" w:cs="Times New Roman"/>
      <w:i/>
      <w:color w:val="000000"/>
      <w:kern w:val="0"/>
      <w:sz w:val="24"/>
    </w:rPr>
  </w:style>
  <w:style w:type="character" w:customStyle="1" w:styleId="1254">
    <w:name w:val="xml Char1"/>
    <w:link w:val="1253"/>
    <w:uiPriority w:val="0"/>
    <w:rPr>
      <w:rFonts w:ascii="Verdana" w:hAnsi="Verdana" w:eastAsia="宋体" w:cs="Times New Roman"/>
      <w:i/>
      <w:color w:val="000000"/>
      <w:sz w:val="24"/>
      <w:szCs w:val="21"/>
      <w:shd w:val="clear" w:color="auto" w:fill="EEEEEE"/>
    </w:rPr>
  </w:style>
  <w:style w:type="character" w:customStyle="1" w:styleId="1255">
    <w:name w:val="c lh15"/>
    <w:qFormat/>
    <w:uiPriority w:val="0"/>
    <w:rPr>
      <w:rFonts w:ascii="Calibri" w:hAnsi="Calibri" w:eastAsia="宋体" w:cs="Times New Roman"/>
    </w:rPr>
  </w:style>
  <w:style w:type="character" w:customStyle="1" w:styleId="1256">
    <w:name w:val="+SymcFooter Char"/>
    <w:link w:val="1257"/>
    <w:uiPriority w:val="0"/>
    <w:rPr>
      <w:rFonts w:ascii="宋体" w:hAnsi="宋体" w:cs="Calibri"/>
      <w:bCs/>
      <w:sz w:val="18"/>
      <w:szCs w:val="21"/>
      <w:lang w:val="en-US" w:eastAsia="en-US" w:bidi="ar-SA"/>
    </w:rPr>
  </w:style>
  <w:style w:type="paragraph" w:customStyle="1" w:styleId="1257">
    <w:name w:val="+SymcFooter"/>
    <w:link w:val="1256"/>
    <w:uiPriority w:val="0"/>
    <w:pPr>
      <w:widowControl w:val="0"/>
      <w:tabs>
        <w:tab w:val="left" w:pos="0"/>
        <w:tab w:val="center" w:pos="4680"/>
        <w:tab w:val="right" w:pos="9360"/>
      </w:tabs>
      <w:spacing w:before="160" w:after="120"/>
      <w:jc w:val="center"/>
    </w:pPr>
    <w:rPr>
      <w:rFonts w:ascii="宋体" w:hAnsi="宋体" w:eastAsia="宋体" w:cs="Calibri"/>
      <w:bCs/>
      <w:sz w:val="18"/>
      <w:szCs w:val="21"/>
      <w:lang w:val="en-US" w:eastAsia="en-US" w:bidi="ar-SA"/>
    </w:rPr>
  </w:style>
  <w:style w:type="character" w:customStyle="1" w:styleId="1258">
    <w:name w:val="span_sort1"/>
    <w:uiPriority w:val="0"/>
    <w:rPr>
      <w:rFonts w:ascii="Calibri" w:hAnsi="Calibri" w:eastAsia="宋体" w:cs="Times New Roman"/>
      <w:color w:val="FFFFFF"/>
    </w:rPr>
  </w:style>
  <w:style w:type="character" w:customStyle="1" w:styleId="1259">
    <w:name w:val="文章正文 Char"/>
    <w:link w:val="1260"/>
    <w:qFormat/>
    <w:uiPriority w:val="0"/>
    <w:rPr>
      <w:rFonts w:ascii="宋体" w:hAnsi="宋体" w:eastAsia="宋体" w:cs="Times New Roman"/>
      <w:sz w:val="24"/>
      <w:szCs w:val="24"/>
    </w:rPr>
  </w:style>
  <w:style w:type="paragraph" w:customStyle="1" w:styleId="1260">
    <w:name w:val="文章正文"/>
    <w:basedOn w:val="1"/>
    <w:link w:val="1259"/>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261">
    <w:name w:val="trans"/>
    <w:qFormat/>
    <w:uiPriority w:val="0"/>
    <w:rPr>
      <w:rFonts w:ascii="Calibri" w:hAnsi="Calibri" w:eastAsia="宋体" w:cs="Times New Roman"/>
    </w:rPr>
  </w:style>
  <w:style w:type="character" w:customStyle="1" w:styleId="1262">
    <w:name w:val="样式 正文文字缩进 + 宋体 Char Char"/>
    <w:link w:val="1263"/>
    <w:uiPriority w:val="0"/>
    <w:rPr>
      <w:rFonts w:ascii="Calibri" w:hAnsi="Calibri" w:eastAsia="宋体" w:cs="Times New Roman"/>
      <w:szCs w:val="24"/>
    </w:rPr>
  </w:style>
  <w:style w:type="paragraph" w:customStyle="1" w:styleId="1263">
    <w:name w:val="样式 正文文字缩进 + 宋体 Char"/>
    <w:basedOn w:val="35"/>
    <w:link w:val="1262"/>
    <w:uiPriority w:val="0"/>
    <w:pPr>
      <w:spacing w:after="0" w:line="480" w:lineRule="exact"/>
      <w:ind w:left="0" w:leftChars="0" w:firstLine="570"/>
    </w:pPr>
  </w:style>
  <w:style w:type="character" w:customStyle="1" w:styleId="1264">
    <w:name w:val="span_paramvalue"/>
    <w:uiPriority w:val="0"/>
    <w:rPr>
      <w:rFonts w:ascii="Calibri" w:hAnsi="Calibri" w:eastAsia="宋体" w:cs="Times New Roman"/>
    </w:rPr>
  </w:style>
  <w:style w:type="character" w:customStyle="1" w:styleId="1265">
    <w:name w:val="＠＠＠＠＠ Char"/>
    <w:link w:val="1266"/>
    <w:qFormat/>
    <w:uiPriority w:val="0"/>
    <w:rPr>
      <w:rFonts w:ascii="Calibri" w:hAnsi="Calibri" w:eastAsia="宋体" w:cs="Times New Roman"/>
      <w:sz w:val="24"/>
    </w:rPr>
  </w:style>
  <w:style w:type="paragraph" w:customStyle="1" w:styleId="1266">
    <w:name w:val="＠＠＠＠＠"/>
    <w:basedOn w:val="1"/>
    <w:link w:val="1265"/>
    <w:qFormat/>
    <w:uiPriority w:val="0"/>
    <w:pPr>
      <w:snapToGrid w:val="0"/>
      <w:spacing w:before="160" w:after="120" w:line="360" w:lineRule="auto"/>
      <w:ind w:firstLine="113"/>
      <w:jc w:val="center"/>
    </w:pPr>
    <w:rPr>
      <w:rFonts w:cs="Times New Roman"/>
      <w:kern w:val="0"/>
      <w:sz w:val="24"/>
      <w:szCs w:val="20"/>
    </w:rPr>
  </w:style>
  <w:style w:type="character" w:customStyle="1" w:styleId="1267">
    <w:name w:val="style181"/>
    <w:uiPriority w:val="0"/>
    <w:rPr>
      <w:rFonts w:ascii="Calibri" w:hAnsi="Calibri" w:eastAsia="宋体" w:cs="Times New Roman"/>
      <w:color w:val="FF6600"/>
    </w:rPr>
  </w:style>
  <w:style w:type="character" w:customStyle="1" w:styleId="1268">
    <w:name w:val="Heading1 Char"/>
    <w:link w:val="1269"/>
    <w:qFormat/>
    <w:uiPriority w:val="0"/>
    <w:rPr>
      <w:rFonts w:ascii="Calibri" w:hAnsi="Calibri" w:eastAsia="宋体" w:cs="Times New Roman"/>
      <w:b/>
      <w:sz w:val="36"/>
    </w:rPr>
  </w:style>
  <w:style w:type="paragraph" w:customStyle="1" w:styleId="1269">
    <w:name w:val="Heading1"/>
    <w:basedOn w:val="1"/>
    <w:next w:val="1"/>
    <w:link w:val="1268"/>
    <w:uiPriority w:val="0"/>
    <w:pPr>
      <w:keepNext/>
      <w:keepLines/>
      <w:snapToGrid w:val="0"/>
      <w:spacing w:before="160" w:after="120" w:line="360" w:lineRule="auto"/>
      <w:ind w:firstLine="113"/>
      <w:jc w:val="center"/>
      <w:outlineLvl w:val="0"/>
    </w:pPr>
    <w:rPr>
      <w:rFonts w:cs="Times New Roman"/>
      <w:b/>
      <w:kern w:val="0"/>
      <w:sz w:val="36"/>
      <w:szCs w:val="20"/>
    </w:rPr>
  </w:style>
  <w:style w:type="character" w:customStyle="1" w:styleId="1270">
    <w:name w:val="A正文小四 Char"/>
    <w:link w:val="1271"/>
    <w:uiPriority w:val="0"/>
    <w:rPr>
      <w:rFonts w:ascii="宋体" w:hAnsi="宋体" w:eastAsia="宋体" w:cs="Times New Roman"/>
      <w:sz w:val="24"/>
      <w:szCs w:val="24"/>
    </w:rPr>
  </w:style>
  <w:style w:type="paragraph" w:customStyle="1" w:styleId="1271">
    <w:name w:val="A正文小四"/>
    <w:basedOn w:val="1"/>
    <w:link w:val="1270"/>
    <w:uiPriority w:val="0"/>
    <w:pPr>
      <w:snapToGrid w:val="0"/>
      <w:spacing w:before="160" w:after="120" w:line="360" w:lineRule="auto"/>
      <w:ind w:firstLine="200"/>
      <w:jc w:val="center"/>
    </w:pPr>
    <w:rPr>
      <w:rFonts w:ascii="宋体" w:hAnsi="宋体" w:cs="Times New Roman"/>
      <w:kern w:val="0"/>
      <w:sz w:val="24"/>
      <w:szCs w:val="24"/>
    </w:rPr>
  </w:style>
  <w:style w:type="character" w:customStyle="1" w:styleId="1272">
    <w:name w:val="style51"/>
    <w:uiPriority w:val="0"/>
    <w:rPr>
      <w:rFonts w:hint="default" w:ascii="Verdana" w:hAnsi="Verdana" w:eastAsia="宋体" w:cs="Times New Roman"/>
      <w:color w:val="666666"/>
      <w:sz w:val="18"/>
      <w:szCs w:val="18"/>
      <w:u w:val="none"/>
    </w:rPr>
  </w:style>
  <w:style w:type="character" w:customStyle="1" w:styleId="1273">
    <w:name w:val="样式 要点 + 小三"/>
    <w:qFormat/>
    <w:uiPriority w:val="0"/>
    <w:rPr>
      <w:rFonts w:ascii="Calibri" w:hAnsi="Calibri" w:eastAsia="宋体" w:cs="Times New Roman"/>
      <w:b/>
      <w:bCs/>
      <w:sz w:val="30"/>
    </w:rPr>
  </w:style>
  <w:style w:type="character" w:customStyle="1" w:styleId="1274">
    <w:name w:val="正文1 Char Char Char"/>
    <w:link w:val="1275"/>
    <w:qFormat/>
    <w:uiPriority w:val="0"/>
    <w:rPr>
      <w:rFonts w:ascii="宋体" w:hAnsi="宋体" w:eastAsia="宋体" w:cs="Times New Roman"/>
      <w:spacing w:val="5"/>
      <w:sz w:val="24"/>
      <w:szCs w:val="20"/>
    </w:rPr>
  </w:style>
  <w:style w:type="paragraph" w:customStyle="1" w:styleId="1275">
    <w:name w:val="正文1 Char Char"/>
    <w:basedOn w:val="1"/>
    <w:link w:val="1274"/>
    <w:uiPriority w:val="0"/>
    <w:pPr>
      <w:snapToGrid w:val="0"/>
      <w:spacing w:before="160" w:after="120" w:line="480" w:lineRule="atLeast"/>
      <w:ind w:firstLine="567"/>
      <w:jc w:val="center"/>
    </w:pPr>
    <w:rPr>
      <w:rFonts w:ascii="宋体" w:hAnsi="宋体" w:cs="Times New Roman"/>
      <w:spacing w:val="5"/>
      <w:kern w:val="0"/>
      <w:sz w:val="24"/>
      <w:szCs w:val="20"/>
    </w:rPr>
  </w:style>
  <w:style w:type="character" w:customStyle="1" w:styleId="1276">
    <w:name w:val="样式 样式 小四 + 仿宋_GB2312"/>
    <w:uiPriority w:val="0"/>
    <w:rPr>
      <w:rFonts w:ascii="仿宋_GB2312" w:hAnsi="仿宋_GB2312" w:eastAsia="仿宋_GB2312" w:cs="Times New Roman"/>
      <w:sz w:val="24"/>
    </w:rPr>
  </w:style>
  <w:style w:type="character" w:customStyle="1" w:styleId="1277">
    <w:name w:val="标书页脚 Char"/>
    <w:link w:val="1278"/>
    <w:uiPriority w:val="0"/>
    <w:rPr>
      <w:rFonts w:ascii="Arial" w:hAnsi="Arial" w:eastAsia="宋体" w:cs="Times New Roman"/>
      <w:color w:val="000080"/>
      <w:sz w:val="18"/>
      <w:szCs w:val="18"/>
    </w:rPr>
  </w:style>
  <w:style w:type="paragraph" w:customStyle="1" w:styleId="1278">
    <w:name w:val="标书页脚"/>
    <w:basedOn w:val="55"/>
    <w:link w:val="1277"/>
    <w:uiPriority w:val="0"/>
    <w:pPr>
      <w:pBdr>
        <w:top w:val="double" w:color="000080" w:sz="4" w:space="1"/>
      </w:pBdr>
      <w:spacing w:before="160" w:after="120" w:line="360" w:lineRule="auto"/>
      <w:ind w:firstLine="113"/>
      <w:jc w:val="center"/>
    </w:pPr>
    <w:rPr>
      <w:rFonts w:ascii="Arial" w:hAnsi="Arial"/>
      <w:color w:val="000080"/>
    </w:rPr>
  </w:style>
  <w:style w:type="character" w:customStyle="1" w:styleId="1279">
    <w:name w:val="a14c"/>
    <w:uiPriority w:val="0"/>
    <w:rPr>
      <w:rFonts w:ascii="Calibri" w:hAnsi="Calibri" w:eastAsia="宋体" w:cs="Times New Roman"/>
    </w:rPr>
  </w:style>
  <w:style w:type="character" w:customStyle="1" w:styleId="1280">
    <w:name w:val="设计正文 Char"/>
    <w:link w:val="1281"/>
    <w:qFormat/>
    <w:uiPriority w:val="0"/>
    <w:rPr>
      <w:rFonts w:ascii="宋体" w:hAnsi="宋体" w:eastAsia="宋体" w:cs="Times New Roman"/>
      <w:sz w:val="24"/>
    </w:rPr>
  </w:style>
  <w:style w:type="paragraph" w:customStyle="1" w:styleId="1281">
    <w:name w:val="设计正文"/>
    <w:basedOn w:val="1"/>
    <w:link w:val="1280"/>
    <w:uiPriority w:val="0"/>
    <w:pPr>
      <w:snapToGrid w:val="0"/>
      <w:spacing w:before="160" w:after="120" w:line="300" w:lineRule="auto"/>
      <w:ind w:firstLine="113"/>
      <w:jc w:val="center"/>
    </w:pPr>
    <w:rPr>
      <w:rFonts w:ascii="宋体" w:hAnsi="宋体" w:cs="Times New Roman"/>
      <w:kern w:val="0"/>
      <w:sz w:val="24"/>
      <w:szCs w:val="20"/>
    </w:rPr>
  </w:style>
  <w:style w:type="character" w:customStyle="1" w:styleId="1282">
    <w:name w:val="表格文字 居中加粗 Char"/>
    <w:link w:val="1283"/>
    <w:qFormat/>
    <w:uiPriority w:val="0"/>
    <w:rPr>
      <w:rFonts w:ascii="Arial" w:hAnsi="Arial" w:eastAsia="宋体" w:cs="Times New Roman"/>
      <w:b/>
      <w:bCs/>
      <w:sz w:val="24"/>
      <w:szCs w:val="20"/>
    </w:rPr>
  </w:style>
  <w:style w:type="paragraph" w:customStyle="1" w:styleId="1283">
    <w:name w:val="表格文字 居中加粗"/>
    <w:basedOn w:val="1"/>
    <w:link w:val="1282"/>
    <w:qFormat/>
    <w:uiPriority w:val="0"/>
    <w:pPr>
      <w:snapToGrid w:val="0"/>
      <w:spacing w:before="160" w:after="120" w:line="360" w:lineRule="auto"/>
      <w:ind w:firstLine="113"/>
      <w:jc w:val="center"/>
    </w:pPr>
    <w:rPr>
      <w:rFonts w:ascii="Arial" w:hAnsi="Arial" w:cs="Times New Roman"/>
      <w:b/>
      <w:bCs/>
      <w:kern w:val="0"/>
      <w:sz w:val="24"/>
      <w:szCs w:val="20"/>
    </w:rPr>
  </w:style>
  <w:style w:type="character" w:customStyle="1" w:styleId="1284">
    <w:name w:val="正正正正正正正正正 Char"/>
    <w:link w:val="1285"/>
    <w:qFormat/>
    <w:uiPriority w:val="0"/>
    <w:rPr>
      <w:rFonts w:ascii="宋体" w:hAnsi="宋体" w:eastAsia="宋体" w:cs="Times New Roman"/>
      <w:sz w:val="24"/>
      <w:szCs w:val="21"/>
    </w:rPr>
  </w:style>
  <w:style w:type="paragraph" w:customStyle="1" w:styleId="1285">
    <w:name w:val="正正正正正正正正正"/>
    <w:basedOn w:val="1"/>
    <w:link w:val="1284"/>
    <w:qFormat/>
    <w:uiPriority w:val="0"/>
    <w:pPr>
      <w:snapToGrid w:val="0"/>
      <w:spacing w:before="200" w:after="200" w:line="360" w:lineRule="auto"/>
      <w:ind w:firstLine="113"/>
      <w:jc w:val="center"/>
    </w:pPr>
    <w:rPr>
      <w:rFonts w:ascii="宋体" w:hAnsi="宋体" w:cs="Times New Roman"/>
      <w:kern w:val="0"/>
      <w:sz w:val="24"/>
    </w:rPr>
  </w:style>
  <w:style w:type="character" w:customStyle="1" w:styleId="1286">
    <w:name w:val="title_blue"/>
    <w:qFormat/>
    <w:uiPriority w:val="0"/>
    <w:rPr>
      <w:rFonts w:ascii="Calibri" w:hAnsi="Calibri" w:eastAsia="宋体" w:cs="Times New Roman"/>
    </w:rPr>
  </w:style>
  <w:style w:type="character" w:customStyle="1" w:styleId="1287">
    <w:name w:val="A正文小四 Char Char"/>
    <w:uiPriority w:val="0"/>
    <w:rPr>
      <w:rFonts w:ascii="Times New Roman" w:hAnsi="Times New Roman" w:eastAsia="宋体" w:cs="Times New Roman"/>
      <w:sz w:val="24"/>
      <w:szCs w:val="24"/>
    </w:rPr>
  </w:style>
  <w:style w:type="character" w:styleId="1288">
    <w:name w:val="Placeholder Text"/>
    <w:qFormat/>
    <w:uiPriority w:val="0"/>
    <w:rPr>
      <w:rFonts w:ascii="Calibri" w:hAnsi="Calibri" w:eastAsia="宋体" w:cs="Times New Roman"/>
      <w:color w:val="808080"/>
    </w:rPr>
  </w:style>
  <w:style w:type="character" w:customStyle="1" w:styleId="1289">
    <w:name w:val="正文 首行缩进 Char"/>
    <w:link w:val="1290"/>
    <w:uiPriority w:val="0"/>
    <w:rPr>
      <w:rFonts w:ascii="Arial" w:hAnsi="Arial" w:eastAsia="宋体" w:cs="Times New Roman"/>
      <w:sz w:val="24"/>
      <w:szCs w:val="20"/>
    </w:rPr>
  </w:style>
  <w:style w:type="paragraph" w:customStyle="1" w:styleId="1290">
    <w:name w:val="正文 首行缩进"/>
    <w:basedOn w:val="1"/>
    <w:link w:val="1289"/>
    <w:uiPriority w:val="0"/>
    <w:pPr>
      <w:snapToGrid w:val="0"/>
      <w:spacing w:before="160" w:after="120" w:line="360" w:lineRule="auto"/>
      <w:ind w:firstLine="113"/>
      <w:jc w:val="center"/>
    </w:pPr>
    <w:rPr>
      <w:rFonts w:ascii="Arial" w:hAnsi="Arial" w:cs="Times New Roman"/>
      <w:kern w:val="0"/>
      <w:sz w:val="24"/>
      <w:szCs w:val="20"/>
    </w:rPr>
  </w:style>
  <w:style w:type="character" w:customStyle="1" w:styleId="1291">
    <w:name w:val="msodel"/>
    <w:uiPriority w:val="0"/>
    <w:rPr>
      <w:rFonts w:hint="default" w:ascii="Arial" w:hAnsi="Arial" w:eastAsia="宋体" w:cs="Arial"/>
      <w:color w:val="000000"/>
      <w:sz w:val="24"/>
      <w:szCs w:val="24"/>
    </w:rPr>
  </w:style>
  <w:style w:type="character" w:customStyle="1" w:styleId="1292">
    <w:name w:val="标书页眉 Char"/>
    <w:link w:val="1293"/>
    <w:uiPriority w:val="0"/>
    <w:rPr>
      <w:rFonts w:ascii="Arial" w:hAnsi="Arial" w:eastAsia="宋体" w:cs="Times New Roman"/>
      <w:color w:val="000080"/>
      <w:sz w:val="24"/>
      <w:szCs w:val="18"/>
    </w:rPr>
  </w:style>
  <w:style w:type="paragraph" w:customStyle="1" w:styleId="1293">
    <w:name w:val="标书页眉"/>
    <w:basedOn w:val="57"/>
    <w:link w:val="1292"/>
    <w:qFormat/>
    <w:uiPriority w:val="0"/>
    <w:pPr>
      <w:pBdr>
        <w:bottom w:val="thinThickSmallGap" w:color="000080" w:sz="18" w:space="1"/>
      </w:pBdr>
      <w:spacing w:before="160" w:after="120" w:line="360" w:lineRule="auto"/>
      <w:ind w:firstLine="113"/>
      <w:jc w:val="left"/>
    </w:pPr>
    <w:rPr>
      <w:rFonts w:ascii="Arial" w:hAnsi="Arial"/>
      <w:color w:val="000080"/>
      <w:sz w:val="24"/>
    </w:rPr>
  </w:style>
  <w:style w:type="character" w:customStyle="1" w:styleId="1294">
    <w:name w:val="Style Heading 2第一层条h22Heading 2 HiddenHeading 2 CCBSl2Course... Char"/>
    <w:link w:val="1295"/>
    <w:qFormat/>
    <w:uiPriority w:val="0"/>
    <w:rPr>
      <w:rFonts w:ascii="Arial" w:hAnsi="Arial" w:eastAsia="黑体" w:cs="Times New Roman"/>
      <w:b/>
      <w:bCs/>
      <w:sz w:val="24"/>
      <w:szCs w:val="32"/>
    </w:rPr>
  </w:style>
  <w:style w:type="paragraph" w:customStyle="1" w:styleId="1295">
    <w:name w:val="Style Heading 2第一层条h22Heading 2 HiddenHeading 2 CCBSl2Course..."/>
    <w:basedOn w:val="4"/>
    <w:link w:val="1294"/>
    <w:qFormat/>
    <w:uiPriority w:val="0"/>
    <w:pPr>
      <w:numPr>
        <w:ilvl w:val="0"/>
        <w:numId w:val="0"/>
      </w:numPr>
      <w:tabs>
        <w:tab w:val="left" w:pos="816"/>
        <w:tab w:val="left" w:pos="2016"/>
      </w:tabs>
      <w:adjustRightInd/>
      <w:snapToGrid/>
      <w:spacing w:beforeLines="50" w:afterLines="50"/>
      <w:ind w:left="2016" w:hanging="576"/>
      <w:jc w:val="center"/>
    </w:pPr>
    <w:rPr>
      <w:rFonts w:eastAsia="黑体"/>
      <w:color w:val="auto"/>
      <w:kern w:val="0"/>
      <w:sz w:val="24"/>
      <w:szCs w:val="32"/>
    </w:rPr>
  </w:style>
  <w:style w:type="character" w:customStyle="1" w:styleId="1296">
    <w:name w:val="正文 Char4"/>
    <w:link w:val="1297"/>
    <w:qFormat/>
    <w:uiPriority w:val="0"/>
    <w:rPr>
      <w:rFonts w:ascii="宋体" w:hAnsi="宋体" w:eastAsia="宋体" w:cs="Times New Roman"/>
      <w:bCs/>
      <w:kern w:val="0"/>
      <w:sz w:val="24"/>
      <w:szCs w:val="20"/>
      <w:lang w:val="en-US" w:eastAsia="zh-CN"/>
    </w:rPr>
  </w:style>
  <w:style w:type="paragraph" w:customStyle="1" w:styleId="1297">
    <w:name w:val="正文5"/>
    <w:basedOn w:val="1"/>
    <w:link w:val="1296"/>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character" w:customStyle="1" w:styleId="1298">
    <w:name w:val="zhdalignleft"/>
    <w:qFormat/>
    <w:uiPriority w:val="0"/>
    <w:rPr>
      <w:rFonts w:ascii="Calibri" w:hAnsi="Calibri" w:eastAsia="宋体" w:cs="Times New Roman"/>
    </w:rPr>
  </w:style>
  <w:style w:type="character" w:customStyle="1" w:styleId="1299">
    <w:name w:val="正文 中国石油 Char Char"/>
    <w:link w:val="1300"/>
    <w:uiPriority w:val="0"/>
    <w:rPr>
      <w:rFonts w:ascii="宋体" w:hAnsi="宋体" w:eastAsia="宋体" w:cs="Times New Roman"/>
      <w:sz w:val="24"/>
      <w:szCs w:val="21"/>
    </w:rPr>
  </w:style>
  <w:style w:type="paragraph" w:customStyle="1" w:styleId="1300">
    <w:name w:val="正文 中国石油"/>
    <w:basedOn w:val="1"/>
    <w:link w:val="1299"/>
    <w:uiPriority w:val="0"/>
    <w:pPr>
      <w:snapToGrid w:val="0"/>
      <w:spacing w:before="160" w:afterLines="50" w:line="360" w:lineRule="auto"/>
      <w:ind w:firstLine="113"/>
      <w:jc w:val="center"/>
    </w:pPr>
    <w:rPr>
      <w:rFonts w:ascii="宋体" w:hAnsi="宋体" w:cs="Times New Roman"/>
      <w:kern w:val="0"/>
      <w:sz w:val="24"/>
    </w:rPr>
  </w:style>
  <w:style w:type="character" w:customStyle="1" w:styleId="1301">
    <w:name w:val="备用正文 Char"/>
    <w:link w:val="1302"/>
    <w:uiPriority w:val="0"/>
    <w:rPr>
      <w:rFonts w:ascii="Calibri" w:hAnsi="Calibri" w:eastAsia="宋体" w:cs="Times New Roman"/>
      <w:sz w:val="24"/>
      <w:szCs w:val="24"/>
    </w:rPr>
  </w:style>
  <w:style w:type="paragraph" w:customStyle="1" w:styleId="1302">
    <w:name w:val="备用正文"/>
    <w:basedOn w:val="1"/>
    <w:link w:val="1301"/>
    <w:qFormat/>
    <w:uiPriority w:val="0"/>
    <w:pPr>
      <w:snapToGrid w:val="0"/>
      <w:spacing w:beforeLines="50" w:afterLines="50" w:line="360" w:lineRule="auto"/>
      <w:ind w:firstLine="113"/>
      <w:jc w:val="center"/>
    </w:pPr>
    <w:rPr>
      <w:rFonts w:cs="Times New Roman"/>
      <w:kern w:val="0"/>
      <w:sz w:val="24"/>
      <w:szCs w:val="24"/>
    </w:rPr>
  </w:style>
  <w:style w:type="character" w:customStyle="1" w:styleId="1303">
    <w:name w:val="列表11 Char"/>
    <w:link w:val="1304"/>
    <w:uiPriority w:val="0"/>
    <w:rPr>
      <w:rFonts w:ascii="宋体" w:hAnsi="TimesNewRomanPS" w:eastAsia="宋体" w:cs="Times New Roman"/>
      <w:color w:val="FF0000"/>
      <w:kern w:val="0"/>
      <w:sz w:val="24"/>
      <w:szCs w:val="24"/>
      <w:lang w:val="en-GB" w:eastAsia="en-US"/>
    </w:rPr>
  </w:style>
  <w:style w:type="paragraph" w:customStyle="1" w:styleId="1304">
    <w:name w:val="列表11"/>
    <w:basedOn w:val="907"/>
    <w:link w:val="1303"/>
    <w:uiPriority w:val="0"/>
    <w:pPr>
      <w:tabs>
        <w:tab w:val="left" w:pos="420"/>
      </w:tabs>
      <w:spacing w:before="156" w:after="156"/>
      <w:ind w:left="420" w:leftChars="0" w:hanging="420"/>
    </w:pPr>
    <w:rPr>
      <w:color w:val="FF0000"/>
    </w:rPr>
  </w:style>
  <w:style w:type="character" w:customStyle="1" w:styleId="1305">
    <w:name w:val="毛毛图片 Char"/>
    <w:link w:val="1306"/>
    <w:uiPriority w:val="0"/>
    <w:rPr>
      <w:rFonts w:ascii="Calibri" w:hAnsi="Calibri" w:eastAsia="宋体" w:cs="Times New Roman"/>
      <w:color w:val="000000"/>
    </w:rPr>
  </w:style>
  <w:style w:type="paragraph" w:customStyle="1" w:styleId="1306">
    <w:name w:val="毛毛图片"/>
    <w:basedOn w:val="21"/>
    <w:link w:val="1305"/>
    <w:qFormat/>
    <w:uiPriority w:val="0"/>
    <w:pPr>
      <w:spacing w:before="100" w:beforeAutospacing="1" w:after="100" w:afterAutospacing="1"/>
      <w:ind w:firstLine="0"/>
    </w:pPr>
    <w:rPr>
      <w:rFonts w:ascii="Calibri" w:hAnsi="Calibri"/>
      <w:color w:val="000000"/>
      <w:kern w:val="0"/>
      <w:sz w:val="20"/>
      <w:szCs w:val="20"/>
    </w:rPr>
  </w:style>
  <w:style w:type="character" w:customStyle="1" w:styleId="1307">
    <w:name w:val="Andy_4级目录 Char"/>
    <w:link w:val="1308"/>
    <w:qFormat/>
    <w:uiPriority w:val="0"/>
    <w:rPr>
      <w:rFonts w:ascii="Cambria" w:hAnsi="Cambria" w:eastAsia="宋体" w:cs="Times New Roman"/>
      <w:b/>
      <w:sz w:val="30"/>
      <w:szCs w:val="28"/>
    </w:rPr>
  </w:style>
  <w:style w:type="paragraph" w:customStyle="1" w:styleId="1308">
    <w:name w:val="Andy_4级目录"/>
    <w:basedOn w:val="6"/>
    <w:link w:val="1307"/>
    <w:qFormat/>
    <w:uiPriority w:val="0"/>
    <w:pPr>
      <w:numPr>
        <w:ilvl w:val="0"/>
        <w:numId w:val="0"/>
      </w:numPr>
      <w:tabs>
        <w:tab w:val="left" w:pos="0"/>
        <w:tab w:val="left" w:pos="1588"/>
      </w:tabs>
      <w:adjustRightInd/>
      <w:snapToGrid/>
      <w:spacing w:before="100" w:beforeAutospacing="1" w:after="100" w:afterAutospacing="1" w:line="376" w:lineRule="auto"/>
      <w:ind w:left="100" w:leftChars="100" w:right="100" w:rightChars="100"/>
      <w:jc w:val="center"/>
    </w:pPr>
    <w:rPr>
      <w:rFonts w:ascii="Cambria" w:hAnsi="Cambria"/>
      <w:bCs w:val="0"/>
      <w:color w:val="auto"/>
      <w:kern w:val="0"/>
      <w:sz w:val="30"/>
      <w:szCs w:val="28"/>
    </w:rPr>
  </w:style>
  <w:style w:type="character" w:customStyle="1" w:styleId="1309">
    <w:name w:val="工可正文 Char Char"/>
    <w:qFormat/>
    <w:uiPriority w:val="0"/>
    <w:rPr>
      <w:rFonts w:ascii="Calibri" w:hAnsi="Calibri" w:eastAsia="宋体" w:cs="Times New Roman"/>
      <w:sz w:val="28"/>
    </w:rPr>
  </w:style>
  <w:style w:type="character" w:customStyle="1" w:styleId="1310">
    <w:name w:val="普通(网站) Char"/>
    <w:qFormat/>
    <w:uiPriority w:val="0"/>
    <w:rPr>
      <w:rFonts w:ascii="Calibri" w:hAnsi="Calibri" w:eastAsia="宋体" w:cs="Times New Roman"/>
      <w:b/>
      <w:i/>
      <w:sz w:val="24"/>
      <w:szCs w:val="22"/>
      <w:lang w:eastAsia="en-US" w:bidi="en-US"/>
    </w:rPr>
  </w:style>
  <w:style w:type="character" w:customStyle="1" w:styleId="1311">
    <w:name w:val="支撑正文 Char"/>
    <w:link w:val="1312"/>
    <w:qFormat/>
    <w:uiPriority w:val="0"/>
    <w:rPr>
      <w:rFonts w:ascii="Calibri" w:hAnsi="Calibri" w:eastAsia="仿宋_GB2312" w:cs="Times New Roman"/>
      <w:sz w:val="28"/>
      <w:szCs w:val="28"/>
    </w:rPr>
  </w:style>
  <w:style w:type="paragraph" w:customStyle="1" w:styleId="1312">
    <w:name w:val="支撑正文"/>
    <w:basedOn w:val="1"/>
    <w:link w:val="1311"/>
    <w:uiPriority w:val="0"/>
    <w:pPr>
      <w:snapToGrid w:val="0"/>
      <w:spacing w:before="120" w:after="120" w:line="360" w:lineRule="auto"/>
      <w:ind w:left="100" w:leftChars="100" w:right="100" w:rightChars="100" w:firstLine="200"/>
      <w:jc w:val="center"/>
    </w:pPr>
    <w:rPr>
      <w:rFonts w:eastAsia="仿宋_GB2312" w:cs="Times New Roman"/>
      <w:kern w:val="0"/>
      <w:sz w:val="28"/>
      <w:szCs w:val="28"/>
    </w:rPr>
  </w:style>
  <w:style w:type="character" w:customStyle="1" w:styleId="1313">
    <w:name w:val="font2"/>
    <w:qFormat/>
    <w:uiPriority w:val="0"/>
    <w:rPr>
      <w:rFonts w:ascii="Calibri" w:hAnsi="Calibri" w:eastAsia="宋体" w:cs="Times New Roman"/>
      <w:color w:val="000000"/>
      <w:sz w:val="18"/>
      <w:szCs w:val="18"/>
    </w:rPr>
  </w:style>
  <w:style w:type="character" w:customStyle="1" w:styleId="1314">
    <w:name w:val="中等深浅网格 1 - 强调文字颜色 2字符"/>
    <w:link w:val="1315"/>
    <w:qFormat/>
    <w:uiPriority w:val="0"/>
    <w:rPr>
      <w:rFonts w:ascii="Calibri" w:hAnsi="Calibri" w:eastAsia="宋体" w:cs="Times New Roman"/>
      <w:sz w:val="24"/>
    </w:rPr>
  </w:style>
  <w:style w:type="paragraph" w:customStyle="1" w:styleId="1315">
    <w:name w:val="中等深浅网格 1 - 强调文字颜色 21"/>
    <w:basedOn w:val="1"/>
    <w:link w:val="1314"/>
    <w:qFormat/>
    <w:uiPriority w:val="0"/>
    <w:pPr>
      <w:snapToGrid w:val="0"/>
      <w:spacing w:before="160" w:after="120" w:line="360" w:lineRule="auto"/>
      <w:ind w:firstLine="113"/>
      <w:jc w:val="center"/>
    </w:pPr>
    <w:rPr>
      <w:rFonts w:cs="Times New Roman"/>
      <w:kern w:val="0"/>
      <w:sz w:val="24"/>
      <w:szCs w:val="20"/>
    </w:rPr>
  </w:style>
  <w:style w:type="character" w:customStyle="1" w:styleId="1316">
    <w:name w:val="cp Char"/>
    <w:qFormat/>
    <w:uiPriority w:val="0"/>
    <w:rPr>
      <w:rFonts w:ascii="Arial Bold" w:hAnsi="Arial Bold" w:eastAsia="黑体" w:cs="Times New Roman"/>
      <w:b/>
      <w:bCs/>
      <w:sz w:val="20"/>
      <w:szCs w:val="20"/>
      <w:lang w:val="en-US" w:eastAsia="zh-CN" w:bidi="ar-SA"/>
    </w:rPr>
  </w:style>
  <w:style w:type="character" w:customStyle="1" w:styleId="1317">
    <w:name w:val="font21"/>
    <w:uiPriority w:val="0"/>
    <w:rPr>
      <w:rFonts w:hint="eastAsia" w:ascii="宋体" w:hAnsi="宋体" w:eastAsia="宋体" w:cs="宋体"/>
      <w:color w:val="000000"/>
      <w:sz w:val="20"/>
      <w:szCs w:val="20"/>
      <w:u w:val="none"/>
    </w:rPr>
  </w:style>
  <w:style w:type="character" w:customStyle="1" w:styleId="1318">
    <w:name w:val="headline-content2"/>
    <w:qFormat/>
    <w:uiPriority w:val="0"/>
    <w:rPr>
      <w:rFonts w:ascii="Calibri" w:hAnsi="Calibri" w:eastAsia="宋体" w:cs="Times New Roman"/>
    </w:rPr>
  </w:style>
  <w:style w:type="character" w:customStyle="1" w:styleId="1319">
    <w:name w:val="atitle3"/>
    <w:uiPriority w:val="0"/>
    <w:rPr>
      <w:rFonts w:ascii="Calibri" w:hAnsi="Calibri" w:eastAsia="宋体" w:cs="Times New Roman"/>
    </w:rPr>
  </w:style>
  <w:style w:type="character" w:customStyle="1" w:styleId="1320">
    <w:name w:val="Andy_表格样式 Char"/>
    <w:link w:val="1321"/>
    <w:qFormat/>
    <w:uiPriority w:val="0"/>
    <w:rPr>
      <w:rFonts w:ascii="宋体" w:hAnsi="宋体" w:eastAsia="宋体" w:cs="Times New Roman"/>
      <w:b/>
      <w:kern w:val="0"/>
      <w:sz w:val="24"/>
      <w:szCs w:val="24"/>
    </w:rPr>
  </w:style>
  <w:style w:type="paragraph" w:customStyle="1" w:styleId="1321">
    <w:name w:val="Andy_表格样式"/>
    <w:basedOn w:val="1"/>
    <w:link w:val="1320"/>
    <w:uiPriority w:val="0"/>
    <w:pPr>
      <w:snapToGrid w:val="0"/>
      <w:spacing w:before="160" w:after="120" w:line="360" w:lineRule="auto"/>
      <w:ind w:firstLine="113"/>
      <w:jc w:val="center"/>
    </w:pPr>
    <w:rPr>
      <w:rFonts w:ascii="宋体" w:hAnsi="宋体" w:cs="Times New Roman"/>
      <w:b/>
      <w:kern w:val="0"/>
      <w:sz w:val="24"/>
      <w:szCs w:val="24"/>
    </w:rPr>
  </w:style>
  <w:style w:type="character" w:customStyle="1" w:styleId="1322">
    <w:name w:val="正文 Char1"/>
    <w:link w:val="1323"/>
    <w:uiPriority w:val="0"/>
    <w:rPr>
      <w:rFonts w:ascii="Calibri" w:hAnsi="Calibri" w:eastAsia="宋体" w:cs="Times New Roman"/>
      <w:bCs/>
      <w:kern w:val="0"/>
      <w:sz w:val="24"/>
      <w:szCs w:val="20"/>
      <w:lang w:val="en-US" w:eastAsia="zh-CN"/>
    </w:rPr>
  </w:style>
  <w:style w:type="paragraph" w:customStyle="1" w:styleId="1323">
    <w:name w:val="正文73"/>
    <w:basedOn w:val="1"/>
    <w:link w:val="1322"/>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cs="Times New Roman"/>
      <w:bCs/>
      <w:kern w:val="0"/>
      <w:sz w:val="24"/>
      <w:szCs w:val="20"/>
    </w:rPr>
  </w:style>
  <w:style w:type="character" w:customStyle="1" w:styleId="1324">
    <w:name w:val="14pxword1"/>
    <w:uiPriority w:val="0"/>
    <w:rPr>
      <w:rFonts w:ascii="Calibri" w:hAnsi="Calibri" w:eastAsia="宋体" w:cs="Times New Roman"/>
      <w:color w:val="000000"/>
      <w:sz w:val="18"/>
      <w:szCs w:val="18"/>
    </w:rPr>
  </w:style>
  <w:style w:type="character" w:customStyle="1" w:styleId="1325">
    <w:name w:val="xhxia题注 Char"/>
    <w:qFormat/>
    <w:uiPriority w:val="0"/>
    <w:rPr>
      <w:rFonts w:ascii="Calibri" w:hAnsi="Calibri" w:eastAsia="宋体" w:cs="Times New Roman"/>
      <w:b/>
      <w:bCs/>
      <w:kern w:val="0"/>
      <w:sz w:val="20"/>
      <w:szCs w:val="20"/>
      <w:lang w:val="en-GB" w:eastAsia="en-US"/>
    </w:rPr>
  </w:style>
  <w:style w:type="character" w:customStyle="1" w:styleId="1326">
    <w:name w:val="正文文本缩进 4 Char"/>
    <w:link w:val="1327"/>
    <w:uiPriority w:val="0"/>
    <w:rPr>
      <w:rFonts w:ascii="宋体" w:hAnsi="宋体" w:eastAsia="宋体" w:cs="Times New Roman"/>
      <w:kern w:val="0"/>
      <w:sz w:val="24"/>
      <w:szCs w:val="21"/>
    </w:rPr>
  </w:style>
  <w:style w:type="paragraph" w:customStyle="1" w:styleId="1327">
    <w:name w:val="正文文本缩进 4"/>
    <w:basedOn w:val="34"/>
    <w:link w:val="1326"/>
    <w:uiPriority w:val="0"/>
    <w:pPr>
      <w:widowControl/>
      <w:spacing w:before="120"/>
      <w:ind w:left="1701"/>
    </w:pPr>
    <w:rPr>
      <w:szCs w:val="21"/>
    </w:rPr>
  </w:style>
  <w:style w:type="character" w:customStyle="1" w:styleId="1328">
    <w:name w:val="2级目录 Char"/>
    <w:link w:val="1329"/>
    <w:uiPriority w:val="0"/>
    <w:rPr>
      <w:rFonts w:ascii="Cambria" w:hAnsi="Cambria" w:eastAsia="宋体" w:cs="Times New Roman"/>
      <w:b/>
      <w:sz w:val="36"/>
      <w:szCs w:val="32"/>
    </w:rPr>
  </w:style>
  <w:style w:type="paragraph" w:customStyle="1" w:styleId="1329">
    <w:name w:val="2级目录"/>
    <w:basedOn w:val="4"/>
    <w:link w:val="1328"/>
    <w:qFormat/>
    <w:uiPriority w:val="0"/>
    <w:pPr>
      <w:keepNext/>
      <w:numPr>
        <w:ilvl w:val="0"/>
        <w:numId w:val="0"/>
      </w:numPr>
      <w:adjustRightInd/>
      <w:snapToGrid/>
      <w:spacing w:beforeLines="50" w:afterLines="50" w:line="416" w:lineRule="auto"/>
      <w:ind w:left="709" w:hanging="567"/>
      <w:jc w:val="center"/>
    </w:pPr>
    <w:rPr>
      <w:rFonts w:ascii="Cambria" w:hAnsi="Cambria"/>
      <w:bCs w:val="0"/>
      <w:color w:val="auto"/>
      <w:kern w:val="0"/>
      <w:sz w:val="36"/>
      <w:szCs w:val="32"/>
    </w:rPr>
  </w:style>
  <w:style w:type="character" w:customStyle="1" w:styleId="1330">
    <w:name w:val="blogsep"/>
    <w:uiPriority w:val="0"/>
    <w:rPr>
      <w:rFonts w:ascii="Calibri" w:hAnsi="Calibri" w:eastAsia="宋体" w:cs="Times New Roman"/>
    </w:rPr>
  </w:style>
  <w:style w:type="character" w:customStyle="1" w:styleId="1331">
    <w:name w:val="A_SM[表格图片] Char"/>
    <w:link w:val="1332"/>
    <w:uiPriority w:val="0"/>
    <w:rPr>
      <w:rFonts w:ascii="宋体" w:hAnsi="宋体" w:eastAsia="宋体" w:cs="Times New Roman"/>
      <w:lang w:val="en-GB" w:eastAsia="en-US"/>
    </w:rPr>
  </w:style>
  <w:style w:type="paragraph" w:customStyle="1" w:styleId="1332">
    <w:name w:val="A_SM[表格图片]"/>
    <w:basedOn w:val="22"/>
    <w:link w:val="1331"/>
    <w:qFormat/>
    <w:uiPriority w:val="0"/>
    <w:pPr>
      <w:spacing w:before="152" w:after="160" w:line="240" w:lineRule="auto"/>
      <w:ind w:firstLine="0"/>
    </w:pPr>
    <w:rPr>
      <w:rFonts w:ascii="宋体" w:hAnsi="宋体" w:eastAsia="宋体"/>
      <w:lang w:val="en-GB" w:eastAsia="en-US"/>
    </w:rPr>
  </w:style>
  <w:style w:type="character" w:customStyle="1" w:styleId="1333">
    <w:name w:val="正文(首行缩进两字)1 Char Char"/>
    <w:qFormat/>
    <w:uiPriority w:val="0"/>
    <w:rPr>
      <w:rFonts w:ascii="Arial" w:hAnsi="Arial" w:eastAsia="宋体" w:cs="Times New Roman"/>
      <w:kern w:val="2"/>
      <w:sz w:val="24"/>
      <w:szCs w:val="24"/>
      <w:lang w:val="en-US" w:eastAsia="zh-CN" w:bidi="ar-SA"/>
    </w:rPr>
  </w:style>
  <w:style w:type="character" w:customStyle="1" w:styleId="1334">
    <w:name w:val="图格式 Char"/>
    <w:link w:val="1335"/>
    <w:uiPriority w:val="0"/>
    <w:rPr>
      <w:rFonts w:ascii="宋体" w:hAnsi="宋体" w:eastAsia="宋体" w:cs="Times New Roman"/>
      <w:sz w:val="24"/>
      <w:szCs w:val="24"/>
    </w:rPr>
  </w:style>
  <w:style w:type="paragraph" w:customStyle="1" w:styleId="1335">
    <w:name w:val="图格式"/>
    <w:basedOn w:val="1"/>
    <w:link w:val="1334"/>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336">
    <w:name w:val="+SymcHead2-Appendix Char"/>
    <w:link w:val="1337"/>
    <w:qFormat/>
    <w:uiPriority w:val="0"/>
    <w:rPr>
      <w:rFonts w:ascii="宋体" w:hAnsi="宋体" w:eastAsia="宋体" w:cs="Times New Roman"/>
      <w:b/>
      <w:i/>
      <w:kern w:val="0"/>
      <w:sz w:val="26"/>
      <w:szCs w:val="20"/>
      <w:lang w:eastAsia="en-US"/>
    </w:rPr>
  </w:style>
  <w:style w:type="paragraph" w:customStyle="1" w:styleId="1337">
    <w:name w:val="+SymcHead2-Appendix"/>
    <w:basedOn w:val="1"/>
    <w:next w:val="1"/>
    <w:link w:val="1336"/>
    <w:qFormat/>
    <w:uiPriority w:val="0"/>
    <w:pPr>
      <w:keepNext/>
      <w:keepLines/>
      <w:widowControl/>
      <w:snapToGrid w:val="0"/>
      <w:spacing w:before="120" w:after="240" w:line="360" w:lineRule="auto"/>
      <w:ind w:firstLine="113"/>
      <w:jc w:val="center"/>
    </w:pPr>
    <w:rPr>
      <w:rFonts w:ascii="宋体" w:hAnsi="宋体" w:cs="Times New Roman"/>
      <w:b/>
      <w:i/>
      <w:kern w:val="0"/>
      <w:sz w:val="26"/>
      <w:szCs w:val="20"/>
      <w:lang w:eastAsia="en-US"/>
    </w:rPr>
  </w:style>
  <w:style w:type="character" w:customStyle="1" w:styleId="1338">
    <w:name w:val="Country"/>
    <w:qFormat/>
    <w:uiPriority w:val="0"/>
    <w:rPr>
      <w:rFonts w:ascii="Arial" w:hAnsi="Arial" w:eastAsia="宋体" w:cs="Times New Roman"/>
      <w:i/>
      <w:outline/>
      <w:color w:val="000000"/>
      <w:sz w:val="22"/>
      <w:u w:val="double"/>
    </w:rPr>
  </w:style>
  <w:style w:type="character" w:customStyle="1" w:styleId="1339">
    <w:name w:val="Char Char173"/>
    <w:qFormat/>
    <w:uiPriority w:val="0"/>
    <w:rPr>
      <w:rFonts w:ascii="Arial" w:hAnsi="Arial" w:eastAsia="宋体" w:cs="Arial"/>
      <w:b/>
      <w:bCs/>
      <w:kern w:val="2"/>
      <w:sz w:val="32"/>
      <w:szCs w:val="32"/>
    </w:rPr>
  </w:style>
  <w:style w:type="character" w:customStyle="1" w:styleId="1340">
    <w:name w:val="apple-converted-space"/>
    <w:qFormat/>
    <w:uiPriority w:val="0"/>
    <w:rPr>
      <w:rFonts w:ascii="Calibri" w:hAnsi="Calibri" w:eastAsia="宋体" w:cs="Times New Roman"/>
    </w:rPr>
  </w:style>
  <w:style w:type="character" w:customStyle="1" w:styleId="1341">
    <w:name w:val="JB1 Char Char"/>
    <w:uiPriority w:val="0"/>
    <w:rPr>
      <w:rFonts w:ascii="Arial" w:hAnsi="Arial" w:eastAsia="宋体" w:cs="Times New Roman"/>
      <w:kern w:val="2"/>
      <w:sz w:val="18"/>
      <w:szCs w:val="18"/>
    </w:rPr>
  </w:style>
  <w:style w:type="character" w:customStyle="1" w:styleId="1342">
    <w:name w:val="@@@@@@@@@ Char"/>
    <w:link w:val="1343"/>
    <w:uiPriority w:val="0"/>
    <w:rPr>
      <w:rFonts w:ascii="宋体" w:hAnsi="宋体" w:eastAsia="宋体" w:cs="Times New Roman"/>
      <w:sz w:val="24"/>
      <w:szCs w:val="24"/>
    </w:rPr>
  </w:style>
  <w:style w:type="paragraph" w:customStyle="1" w:styleId="1343">
    <w:name w:val="@@@@@@@@@"/>
    <w:basedOn w:val="1260"/>
    <w:link w:val="1342"/>
    <w:uiPriority w:val="0"/>
  </w:style>
  <w:style w:type="character" w:customStyle="1" w:styleId="1344">
    <w:name w:val="Char Char4"/>
    <w:uiPriority w:val="0"/>
    <w:rPr>
      <w:rFonts w:ascii="Arial" w:hAnsi="Arial" w:eastAsia="宋体" w:cs="Times New Roman"/>
      <w:kern w:val="2"/>
      <w:sz w:val="24"/>
      <w:szCs w:val="24"/>
    </w:rPr>
  </w:style>
  <w:style w:type="character" w:customStyle="1" w:styleId="1345">
    <w:name w:val="请求 Char"/>
    <w:link w:val="1346"/>
    <w:qFormat/>
    <w:uiPriority w:val="0"/>
    <w:rPr>
      <w:rFonts w:ascii="Verdana" w:hAnsi="Verdana" w:eastAsia="宋体" w:cs="Times New Roman"/>
      <w:i/>
      <w:sz w:val="24"/>
      <w:szCs w:val="21"/>
      <w:shd w:val="clear" w:color="auto" w:fill="CCECFF"/>
    </w:rPr>
  </w:style>
  <w:style w:type="paragraph" w:customStyle="1" w:styleId="1346">
    <w:name w:val="请求"/>
    <w:basedOn w:val="1"/>
    <w:link w:val="1345"/>
    <w:uiPriority w:val="0"/>
    <w:pPr>
      <w:shd w:val="clear" w:color="auto" w:fill="CCECFF"/>
      <w:snapToGrid w:val="0"/>
      <w:spacing w:before="160" w:after="120" w:line="360" w:lineRule="auto"/>
      <w:ind w:firstLine="113"/>
      <w:jc w:val="center"/>
    </w:pPr>
    <w:rPr>
      <w:rFonts w:ascii="Verdana" w:hAnsi="Verdana" w:cs="Times New Roman"/>
      <w:i/>
      <w:kern w:val="0"/>
      <w:sz w:val="24"/>
    </w:rPr>
  </w:style>
  <w:style w:type="character" w:customStyle="1" w:styleId="1347">
    <w:name w:val="样式 首行缩进:  2 字符 Char Char"/>
    <w:qFormat/>
    <w:uiPriority w:val="0"/>
    <w:rPr>
      <w:rFonts w:ascii="Times New Roman" w:hAnsi="Times New Roman" w:eastAsia="宋体" w:cs="宋体"/>
      <w:sz w:val="24"/>
      <w:szCs w:val="20"/>
    </w:rPr>
  </w:style>
  <w:style w:type="character" w:customStyle="1" w:styleId="1348">
    <w:name w:val="样式 小四 首行缩进:  0.85 厘米 Char"/>
    <w:link w:val="1349"/>
    <w:uiPriority w:val="0"/>
    <w:rPr>
      <w:rFonts w:ascii="宋体" w:hAnsi="宋体" w:eastAsia="宋体" w:cs="Times New Roman"/>
      <w:sz w:val="24"/>
      <w:szCs w:val="20"/>
    </w:rPr>
  </w:style>
  <w:style w:type="paragraph" w:customStyle="1" w:styleId="1349">
    <w:name w:val="样式 小四 首行缩进:  0.85 厘米"/>
    <w:basedOn w:val="1"/>
    <w:link w:val="1348"/>
    <w:uiPriority w:val="0"/>
    <w:pPr>
      <w:snapToGrid w:val="0"/>
      <w:spacing w:before="160" w:after="120" w:line="360" w:lineRule="auto"/>
      <w:ind w:firstLine="482"/>
      <w:jc w:val="center"/>
    </w:pPr>
    <w:rPr>
      <w:rFonts w:ascii="宋体" w:hAnsi="宋体" w:cs="Times New Roman"/>
      <w:kern w:val="0"/>
      <w:sz w:val="24"/>
      <w:szCs w:val="20"/>
    </w:rPr>
  </w:style>
  <w:style w:type="character" w:customStyle="1" w:styleId="1350">
    <w:name w:val="postbody"/>
    <w:qFormat/>
    <w:uiPriority w:val="0"/>
    <w:rPr>
      <w:rFonts w:ascii="Calibri" w:hAnsi="Calibri" w:eastAsia="宋体" w:cs="Times New Roman"/>
    </w:rPr>
  </w:style>
  <w:style w:type="character" w:customStyle="1" w:styleId="1351">
    <w:name w:val="正文Sylvia Char"/>
    <w:link w:val="1352"/>
    <w:uiPriority w:val="0"/>
    <w:rPr>
      <w:rFonts w:ascii="Calibri" w:hAnsi="Calibri" w:eastAsia="宋体" w:cs="Times New Roman"/>
      <w:sz w:val="24"/>
    </w:rPr>
  </w:style>
  <w:style w:type="paragraph" w:customStyle="1" w:styleId="1352">
    <w:name w:val="正文Sylvia"/>
    <w:basedOn w:val="1"/>
    <w:link w:val="1351"/>
    <w:qFormat/>
    <w:uiPriority w:val="0"/>
    <w:pPr>
      <w:snapToGrid w:val="0"/>
      <w:spacing w:before="160" w:after="120" w:line="360" w:lineRule="auto"/>
      <w:ind w:firstLine="113"/>
      <w:jc w:val="center"/>
    </w:pPr>
    <w:rPr>
      <w:rFonts w:cs="Times New Roman"/>
      <w:kern w:val="0"/>
      <w:sz w:val="24"/>
      <w:szCs w:val="20"/>
    </w:rPr>
  </w:style>
  <w:style w:type="character" w:customStyle="1" w:styleId="1353">
    <w:name w:val="图题注 Char"/>
    <w:link w:val="1354"/>
    <w:qFormat/>
    <w:uiPriority w:val="0"/>
    <w:rPr>
      <w:rFonts w:ascii="黑体" w:hAnsi="Times New Roman" w:eastAsia="黑体" w:cs="Times New Roman"/>
      <w:b/>
      <w:kern w:val="0"/>
      <w:lang w:val="en-GB"/>
    </w:rPr>
  </w:style>
  <w:style w:type="paragraph" w:customStyle="1" w:styleId="1354">
    <w:name w:val="图题注"/>
    <w:basedOn w:val="22"/>
    <w:link w:val="1353"/>
    <w:uiPriority w:val="0"/>
    <w:pPr>
      <w:widowControl/>
      <w:overflowPunct w:val="0"/>
      <w:autoSpaceDE w:val="0"/>
      <w:autoSpaceDN w:val="0"/>
      <w:adjustRightInd w:val="0"/>
      <w:spacing w:before="0" w:after="0" w:line="240" w:lineRule="auto"/>
      <w:ind w:firstLine="0"/>
      <w:textAlignment w:val="baseline"/>
    </w:pPr>
    <w:rPr>
      <w:rFonts w:ascii="黑体" w:hAnsi="Times New Roman"/>
      <w:b/>
      <w:lang w:val="en-GB"/>
    </w:rPr>
  </w:style>
  <w:style w:type="character" w:customStyle="1" w:styleId="1355">
    <w:name w:val="mo1 Char"/>
    <w:link w:val="1356"/>
    <w:uiPriority w:val="0"/>
    <w:rPr>
      <w:rFonts w:ascii="宋体" w:hAnsi="宋体" w:eastAsia="宋体" w:cs="Times New Roman"/>
      <w:kern w:val="0"/>
      <w:sz w:val="24"/>
      <w:szCs w:val="24"/>
    </w:rPr>
  </w:style>
  <w:style w:type="paragraph" w:customStyle="1" w:styleId="1356">
    <w:name w:val="mo1"/>
    <w:basedOn w:val="1"/>
    <w:link w:val="1355"/>
    <w:uiPriority w:val="0"/>
    <w:pPr>
      <w:widowControl/>
      <w:snapToGrid w:val="0"/>
      <w:spacing w:before="160" w:after="120" w:line="360" w:lineRule="auto"/>
      <w:ind w:firstLine="113"/>
      <w:jc w:val="center"/>
    </w:pPr>
    <w:rPr>
      <w:rFonts w:ascii="宋体" w:hAnsi="宋体" w:cs="Times New Roman"/>
      <w:kern w:val="0"/>
      <w:sz w:val="24"/>
      <w:szCs w:val="24"/>
    </w:rPr>
  </w:style>
  <w:style w:type="character" w:customStyle="1" w:styleId="1357">
    <w:name w:val="缩进正文 Char"/>
    <w:link w:val="1358"/>
    <w:qFormat/>
    <w:uiPriority w:val="0"/>
    <w:rPr>
      <w:rFonts w:ascii="宋体" w:hAnsi="宋体" w:eastAsia="宋体" w:cs="Times New Roman"/>
      <w:sz w:val="24"/>
      <w:szCs w:val="21"/>
    </w:rPr>
  </w:style>
  <w:style w:type="paragraph" w:customStyle="1" w:styleId="1358">
    <w:name w:val="缩进正文"/>
    <w:basedOn w:val="1"/>
    <w:link w:val="1357"/>
    <w:uiPriority w:val="0"/>
    <w:pPr>
      <w:snapToGrid w:val="0"/>
      <w:spacing w:beforeLines="25" w:afterLines="25" w:line="360" w:lineRule="auto"/>
      <w:ind w:firstLine="113"/>
      <w:jc w:val="center"/>
    </w:pPr>
    <w:rPr>
      <w:rFonts w:ascii="宋体" w:hAnsi="宋体" w:cs="Times New Roman"/>
      <w:kern w:val="0"/>
      <w:sz w:val="24"/>
    </w:rPr>
  </w:style>
  <w:style w:type="character" w:customStyle="1" w:styleId="1359">
    <w:name w:val="xml 着重 Char"/>
    <w:qFormat/>
    <w:uiPriority w:val="0"/>
    <w:rPr>
      <w:rFonts w:ascii="Verdana" w:hAnsi="Verdana" w:eastAsia="宋体" w:cs="Times New Roman"/>
      <w:b/>
      <w:bCs/>
      <w:i/>
      <w:iCs/>
      <w:color w:val="990033"/>
      <w:kern w:val="2"/>
      <w:sz w:val="18"/>
      <w:szCs w:val="21"/>
      <w:lang w:val="en-US" w:eastAsia="zh-CN" w:bidi="ar-SA"/>
    </w:rPr>
  </w:style>
  <w:style w:type="character" w:customStyle="1" w:styleId="1360">
    <w:name w:val="正文 首行缩进加粗 Char"/>
    <w:link w:val="1361"/>
    <w:uiPriority w:val="0"/>
    <w:rPr>
      <w:rFonts w:ascii="Arial" w:hAnsi="Arial" w:eastAsia="宋体" w:cs="Times New Roman"/>
      <w:b/>
      <w:sz w:val="24"/>
      <w:szCs w:val="20"/>
    </w:rPr>
  </w:style>
  <w:style w:type="paragraph" w:customStyle="1" w:styleId="1361">
    <w:name w:val="正文 首行缩进加粗"/>
    <w:basedOn w:val="1"/>
    <w:link w:val="1360"/>
    <w:uiPriority w:val="0"/>
    <w:pPr>
      <w:snapToGrid w:val="0"/>
      <w:spacing w:before="160" w:after="120" w:line="360" w:lineRule="auto"/>
      <w:ind w:firstLine="200"/>
      <w:jc w:val="center"/>
    </w:pPr>
    <w:rPr>
      <w:rFonts w:ascii="Arial" w:hAnsi="Arial" w:cs="Times New Roman"/>
      <w:b/>
      <w:kern w:val="0"/>
      <w:sz w:val="24"/>
      <w:szCs w:val="20"/>
    </w:rPr>
  </w:style>
  <w:style w:type="character" w:customStyle="1" w:styleId="1362">
    <w:name w:val="标准段落正文 Char"/>
    <w:link w:val="1363"/>
    <w:uiPriority w:val="0"/>
    <w:rPr>
      <w:rFonts w:ascii="宋体" w:hAnsi="宋体" w:eastAsia="宋体" w:cs="Times New Roman"/>
      <w:sz w:val="24"/>
      <w:szCs w:val="20"/>
    </w:rPr>
  </w:style>
  <w:style w:type="paragraph" w:customStyle="1" w:styleId="1363">
    <w:name w:val="标准段落正文"/>
    <w:basedOn w:val="1"/>
    <w:link w:val="1362"/>
    <w:qFormat/>
    <w:uiPriority w:val="0"/>
    <w:pPr>
      <w:snapToGrid w:val="0"/>
      <w:spacing w:before="160" w:after="120" w:line="312" w:lineRule="auto"/>
      <w:ind w:firstLine="113"/>
      <w:jc w:val="center"/>
    </w:pPr>
    <w:rPr>
      <w:rFonts w:ascii="宋体" w:hAnsi="宋体" w:cs="Times New Roman"/>
      <w:kern w:val="0"/>
      <w:sz w:val="24"/>
      <w:szCs w:val="20"/>
    </w:rPr>
  </w:style>
  <w:style w:type="character" w:customStyle="1" w:styleId="1364">
    <w:name w:val="1级目录 Char"/>
    <w:link w:val="1365"/>
    <w:qFormat/>
    <w:uiPriority w:val="0"/>
    <w:rPr>
      <w:rFonts w:ascii="Times New Roman" w:hAnsi="Times New Roman" w:eastAsia="宋体" w:cs="Times New Roman"/>
      <w:b/>
      <w:kern w:val="44"/>
      <w:sz w:val="44"/>
      <w:szCs w:val="44"/>
    </w:rPr>
  </w:style>
  <w:style w:type="paragraph" w:customStyle="1" w:styleId="1365">
    <w:name w:val="1级目录"/>
    <w:basedOn w:val="3"/>
    <w:link w:val="1364"/>
    <w:qFormat/>
    <w:uiPriority w:val="0"/>
    <w:pPr>
      <w:pageBreakBefore/>
      <w:numPr>
        <w:numId w:val="0"/>
      </w:numPr>
      <w:tabs>
        <w:tab w:val="left" w:pos="0"/>
        <w:tab w:val="left" w:pos="420"/>
      </w:tabs>
      <w:adjustRightInd/>
      <w:snapToGrid/>
      <w:spacing w:beforeLines="50" w:afterLines="50" w:line="578" w:lineRule="auto"/>
      <w:ind w:left="420" w:right="210" w:rightChars="100" w:hanging="420"/>
    </w:pPr>
    <w:rPr>
      <w:rFonts w:ascii="Times New Roman" w:hAnsi="Times New Roman"/>
      <w:bCs w:val="0"/>
      <w:sz w:val="44"/>
      <w:szCs w:val="44"/>
    </w:rPr>
  </w:style>
  <w:style w:type="character" w:customStyle="1" w:styleId="1366">
    <w:name w:val="ns1"/>
    <w:uiPriority w:val="0"/>
    <w:rPr>
      <w:rFonts w:ascii="Calibri" w:hAnsi="Calibri" w:eastAsia="黑体" w:cs="Times New Roman"/>
      <w:b/>
      <w:bCs/>
      <w:color w:val="FF0000"/>
      <w:kern w:val="2"/>
      <w:sz w:val="21"/>
      <w:szCs w:val="28"/>
      <w:lang w:val="en-US" w:eastAsia="zh-CN" w:bidi="ar-SA"/>
    </w:rPr>
  </w:style>
  <w:style w:type="character" w:customStyle="1" w:styleId="1367">
    <w:name w:val="jq2序号2 Char Char"/>
    <w:link w:val="1368"/>
    <w:qFormat/>
    <w:uiPriority w:val="0"/>
    <w:rPr>
      <w:rFonts w:ascii="Arial" w:hAnsi="Arial" w:cs="Calibri"/>
      <w:szCs w:val="24"/>
      <w:lang w:val="en-US" w:eastAsia="zh-CN" w:bidi="ar-SA"/>
    </w:rPr>
  </w:style>
  <w:style w:type="paragraph" w:customStyle="1" w:styleId="1368">
    <w:name w:val="jq2序号2"/>
    <w:link w:val="1367"/>
    <w:uiPriority w:val="0"/>
    <w:pPr>
      <w:tabs>
        <w:tab w:val="left" w:pos="175"/>
      </w:tabs>
      <w:spacing w:before="50" w:after="50" w:line="300" w:lineRule="auto"/>
      <w:ind w:left="815" w:right="420" w:rightChars="200" w:hanging="635"/>
      <w:jc w:val="center"/>
    </w:pPr>
    <w:rPr>
      <w:rFonts w:ascii="Arial" w:hAnsi="Arial" w:eastAsia="宋体" w:cs="Calibri"/>
      <w:szCs w:val="24"/>
      <w:lang w:val="en-US" w:eastAsia="zh-CN" w:bidi="ar-SA"/>
    </w:rPr>
  </w:style>
  <w:style w:type="character" w:customStyle="1" w:styleId="1369">
    <w:name w:val="style11"/>
    <w:uiPriority w:val="0"/>
    <w:rPr>
      <w:rFonts w:ascii="Calibri" w:hAnsi="Calibri" w:eastAsia="黑体" w:cs="Times New Roman"/>
      <w:b/>
      <w:bCs/>
      <w:color w:val="FF0000"/>
      <w:kern w:val="2"/>
      <w:sz w:val="21"/>
      <w:szCs w:val="28"/>
      <w:lang w:val="en-US" w:eastAsia="zh-CN" w:bidi="ar-SA"/>
    </w:rPr>
  </w:style>
  <w:style w:type="character" w:customStyle="1" w:styleId="1370">
    <w:name w:val="表格内文 Char"/>
    <w:link w:val="1371"/>
    <w:qFormat/>
    <w:uiPriority w:val="0"/>
    <w:rPr>
      <w:rFonts w:ascii="Arial" w:hAnsi="Arial" w:eastAsia="宋体" w:cs="Times New Roman"/>
      <w:kern w:val="0"/>
      <w:sz w:val="24"/>
      <w:szCs w:val="20"/>
    </w:rPr>
  </w:style>
  <w:style w:type="paragraph" w:customStyle="1" w:styleId="1371">
    <w:name w:val="表格内文"/>
    <w:basedOn w:val="1"/>
    <w:link w:val="1370"/>
    <w:qFormat/>
    <w:uiPriority w:val="0"/>
    <w:pPr>
      <w:autoSpaceDE w:val="0"/>
      <w:autoSpaceDN w:val="0"/>
      <w:adjustRightInd w:val="0"/>
      <w:snapToGrid w:val="0"/>
      <w:spacing w:before="160" w:after="120" w:line="360" w:lineRule="auto"/>
      <w:ind w:firstLine="113"/>
      <w:jc w:val="center"/>
    </w:pPr>
    <w:rPr>
      <w:rFonts w:ascii="Arial" w:hAnsi="Arial" w:cs="Times New Roman"/>
      <w:kern w:val="0"/>
      <w:sz w:val="24"/>
      <w:szCs w:val="20"/>
    </w:rPr>
  </w:style>
  <w:style w:type="character" w:customStyle="1" w:styleId="1372">
    <w:name w:val="character21"/>
    <w:qFormat/>
    <w:uiPriority w:val="0"/>
    <w:rPr>
      <w:rFonts w:ascii="Calibri" w:hAnsi="Calibri" w:eastAsia="宋体" w:cs="Times New Roman"/>
      <w:b/>
      <w:bCs/>
      <w:color w:val="000000"/>
      <w:sz w:val="21"/>
      <w:szCs w:val="21"/>
    </w:rPr>
  </w:style>
  <w:style w:type="character" w:customStyle="1" w:styleId="1373">
    <w:name w:val="编号2 Char1"/>
    <w:link w:val="1374"/>
    <w:qFormat/>
    <w:uiPriority w:val="0"/>
    <w:rPr>
      <w:rFonts w:ascii="宋体" w:hAnsi="宋体" w:eastAsia="宋体" w:cs="Times New Roman"/>
      <w:sz w:val="24"/>
      <w:szCs w:val="24"/>
    </w:rPr>
  </w:style>
  <w:style w:type="paragraph" w:customStyle="1" w:styleId="1374">
    <w:name w:val="编号2"/>
    <w:basedOn w:val="1"/>
    <w:link w:val="1373"/>
    <w:qFormat/>
    <w:uiPriority w:val="0"/>
    <w:pPr>
      <w:tabs>
        <w:tab w:val="left" w:pos="0"/>
      </w:tabs>
      <w:snapToGrid w:val="0"/>
      <w:spacing w:before="160" w:after="120" w:line="360" w:lineRule="auto"/>
      <w:ind w:firstLine="113"/>
      <w:jc w:val="center"/>
    </w:pPr>
    <w:rPr>
      <w:rFonts w:ascii="宋体" w:hAnsi="宋体" w:cs="Times New Roman"/>
      <w:kern w:val="0"/>
      <w:sz w:val="24"/>
      <w:szCs w:val="24"/>
    </w:rPr>
  </w:style>
  <w:style w:type="character" w:customStyle="1" w:styleId="1375">
    <w:name w:val="Andy_正文段落 Char"/>
    <w:link w:val="1376"/>
    <w:qFormat/>
    <w:uiPriority w:val="0"/>
    <w:rPr>
      <w:rFonts w:ascii="仿宋_GB2312" w:hAnsi="宋体" w:eastAsia="宋体" w:cs="Times New Roman"/>
      <w:sz w:val="24"/>
    </w:rPr>
  </w:style>
  <w:style w:type="paragraph" w:customStyle="1" w:styleId="1376">
    <w:name w:val="Andy_正文段落"/>
    <w:basedOn w:val="1"/>
    <w:link w:val="1375"/>
    <w:qFormat/>
    <w:uiPriority w:val="0"/>
    <w:pPr>
      <w:snapToGrid w:val="0"/>
      <w:spacing w:before="160" w:after="120" w:line="360" w:lineRule="auto"/>
      <w:ind w:firstLine="113"/>
      <w:jc w:val="center"/>
    </w:pPr>
    <w:rPr>
      <w:rFonts w:ascii="仿宋_GB2312" w:hAnsi="宋体" w:cs="Times New Roman"/>
      <w:kern w:val="0"/>
      <w:sz w:val="24"/>
      <w:szCs w:val="20"/>
    </w:rPr>
  </w:style>
  <w:style w:type="character" w:customStyle="1" w:styleId="1377">
    <w:name w:val="正文（首行缩进两字）2"/>
    <w:qFormat/>
    <w:uiPriority w:val="0"/>
    <w:rPr>
      <w:rFonts w:ascii="Arial" w:hAnsi="Arial" w:eastAsia="宋体" w:cs="Times New Roman"/>
      <w:kern w:val="2"/>
      <w:sz w:val="24"/>
      <w:szCs w:val="24"/>
      <w:lang w:val="en-US" w:eastAsia="zh-CN" w:bidi="ar-SA"/>
    </w:rPr>
  </w:style>
  <w:style w:type="character" w:customStyle="1" w:styleId="1378">
    <w:name w:val="int Char Char Char"/>
    <w:qFormat/>
    <w:uiPriority w:val="0"/>
    <w:rPr>
      <w:rFonts w:ascii="Calibri" w:hAnsi="Calibri" w:eastAsia="宋体" w:cs="Times New Roman"/>
      <w:kern w:val="2"/>
      <w:sz w:val="24"/>
      <w:szCs w:val="24"/>
      <w:lang w:val="en-US" w:eastAsia="zh-CN" w:bidi="ar-SA"/>
    </w:rPr>
  </w:style>
  <w:style w:type="character" w:customStyle="1" w:styleId="1379">
    <w:name w:val="段113 Char Ch"/>
    <w:qFormat/>
    <w:uiPriority w:val="0"/>
    <w:rPr>
      <w:rFonts w:ascii="Arial" w:hAnsi="Arial" w:eastAsia="宋体" w:cs="Times New Roman"/>
      <w:b/>
      <w:bCs/>
      <w:kern w:val="2"/>
      <w:sz w:val="24"/>
      <w:szCs w:val="28"/>
      <w:lang w:val="en-US" w:eastAsia="zh-CN" w:bidi="ar-SA"/>
    </w:rPr>
  </w:style>
  <w:style w:type="character" w:customStyle="1" w:styleId="1380">
    <w:name w:val="keyword1"/>
    <w:qFormat/>
    <w:uiPriority w:val="0"/>
    <w:rPr>
      <w:rFonts w:ascii="Calibri" w:hAnsi="Calibri" w:eastAsia="宋体" w:cs="Times New Roman"/>
      <w:u w:val="single"/>
    </w:rPr>
  </w:style>
  <w:style w:type="character" w:customStyle="1" w:styleId="1381">
    <w:name w:val="公文正文 Char"/>
    <w:link w:val="1382"/>
    <w:uiPriority w:val="0"/>
    <w:rPr>
      <w:rFonts w:ascii="仿宋_GB2312" w:hAnsi="宋体" w:eastAsia="仿宋_GB2312" w:cs="Times New Roman"/>
      <w:kern w:val="0"/>
      <w:sz w:val="28"/>
      <w:szCs w:val="20"/>
    </w:rPr>
  </w:style>
  <w:style w:type="paragraph" w:customStyle="1" w:styleId="1382">
    <w:name w:val="公文正文"/>
    <w:basedOn w:val="1"/>
    <w:link w:val="1381"/>
    <w:uiPriority w:val="0"/>
    <w:pPr>
      <w:adjustRightInd w:val="0"/>
      <w:snapToGrid w:val="0"/>
      <w:spacing w:before="160" w:after="120" w:line="560" w:lineRule="atLeast"/>
      <w:ind w:firstLine="548"/>
      <w:jc w:val="center"/>
      <w:textAlignment w:val="baseline"/>
    </w:pPr>
    <w:rPr>
      <w:rFonts w:ascii="仿宋_GB2312" w:hAnsi="宋体" w:eastAsia="仿宋_GB2312" w:cs="Times New Roman"/>
      <w:kern w:val="0"/>
      <w:sz w:val="28"/>
      <w:szCs w:val="20"/>
    </w:rPr>
  </w:style>
  <w:style w:type="character" w:customStyle="1" w:styleId="1383">
    <w:name w:val="Heading 5 Char"/>
    <w:uiPriority w:val="0"/>
    <w:rPr>
      <w:rFonts w:ascii="Times New Roman" w:hAnsi="Times New Roman" w:eastAsia="宋体" w:cs="Times New Roman"/>
      <w:b/>
      <w:bCs/>
      <w:sz w:val="28"/>
      <w:szCs w:val="28"/>
    </w:rPr>
  </w:style>
  <w:style w:type="character" w:customStyle="1" w:styleId="1384">
    <w:name w:val="正文首行缩进 2 Char1"/>
    <w:qFormat/>
    <w:uiPriority w:val="0"/>
    <w:rPr>
      <w:rFonts w:ascii="宋体" w:hAnsi="宋体" w:eastAsia="宋体" w:cs="Times New Roman"/>
      <w:sz w:val="24"/>
      <w:szCs w:val="24"/>
    </w:rPr>
  </w:style>
  <w:style w:type="character" w:customStyle="1" w:styleId="1385">
    <w:name w:val="text2"/>
    <w:uiPriority w:val="0"/>
    <w:rPr>
      <w:rFonts w:ascii="Calibri" w:hAnsi="Calibri" w:eastAsia="宋体" w:cs="Times New Roman"/>
      <w:color w:val="003399"/>
      <w:spacing w:val="480"/>
      <w:sz w:val="24"/>
      <w:szCs w:val="24"/>
    </w:rPr>
  </w:style>
  <w:style w:type="character" w:customStyle="1" w:styleId="1386">
    <w:name w:val="Item List Char Char Char Char Char"/>
    <w:link w:val="1387"/>
    <w:qFormat/>
    <w:uiPriority w:val="0"/>
    <w:rPr>
      <w:rFonts w:ascii="Arial" w:hAnsi="Arial" w:cs="Calibri"/>
      <w:szCs w:val="24"/>
      <w:lang w:val="en-US" w:eastAsia="zh-CN" w:bidi="ar-SA"/>
    </w:rPr>
  </w:style>
  <w:style w:type="paragraph" w:customStyle="1" w:styleId="1387">
    <w:name w:val="Item List Char Char Char Char"/>
    <w:link w:val="1386"/>
    <w:uiPriority w:val="0"/>
    <w:pPr>
      <w:tabs>
        <w:tab w:val="left" w:pos="2211"/>
      </w:tabs>
      <w:spacing w:before="160" w:after="120" w:line="300" w:lineRule="auto"/>
      <w:ind w:left="2211" w:hanging="510"/>
      <w:jc w:val="both"/>
    </w:pPr>
    <w:rPr>
      <w:rFonts w:ascii="Arial" w:hAnsi="Arial" w:eastAsia="宋体" w:cs="Calibri"/>
      <w:szCs w:val="24"/>
      <w:lang w:val="en-US" w:eastAsia="zh-CN" w:bidi="ar-SA"/>
    </w:rPr>
  </w:style>
  <w:style w:type="character" w:customStyle="1" w:styleId="1388">
    <w:name w:val="自定义标题3 Char"/>
    <w:link w:val="1389"/>
    <w:uiPriority w:val="0"/>
    <w:rPr>
      <w:rFonts w:ascii="Times New Roman" w:hAnsi="Times New Roman" w:eastAsia="宋体" w:cs="Times New Roman"/>
      <w:b/>
      <w:bCs/>
      <w:sz w:val="32"/>
      <w:szCs w:val="32"/>
    </w:rPr>
  </w:style>
  <w:style w:type="paragraph" w:customStyle="1" w:styleId="1389">
    <w:name w:val="自定义标题3"/>
    <w:basedOn w:val="5"/>
    <w:next w:val="1390"/>
    <w:link w:val="1388"/>
    <w:qFormat/>
    <w:uiPriority w:val="0"/>
    <w:pPr>
      <w:numPr>
        <w:ilvl w:val="0"/>
        <w:numId w:val="0"/>
      </w:numPr>
      <w:tabs>
        <w:tab w:val="left" w:pos="709"/>
      </w:tabs>
      <w:adjustRightInd/>
      <w:snapToGrid/>
      <w:spacing w:beforeLines="50" w:afterLines="50" w:line="415" w:lineRule="auto"/>
      <w:ind w:left="709" w:hanging="709"/>
      <w:jc w:val="center"/>
    </w:pPr>
    <w:rPr>
      <w:rFonts w:ascii="Times New Roman" w:hAnsi="Times New Roman"/>
      <w:color w:val="auto"/>
      <w:kern w:val="0"/>
      <w:sz w:val="32"/>
      <w:szCs w:val="32"/>
    </w:rPr>
  </w:style>
  <w:style w:type="paragraph" w:customStyle="1" w:styleId="1390">
    <w:name w:val="自定义正文"/>
    <w:basedOn w:val="1"/>
    <w:qFormat/>
    <w:uiPriority w:val="0"/>
    <w:pPr>
      <w:snapToGrid w:val="0"/>
      <w:spacing w:before="160" w:after="120" w:line="360" w:lineRule="auto"/>
      <w:ind w:firstLine="200"/>
      <w:jc w:val="center"/>
    </w:pPr>
    <w:rPr>
      <w:rFonts w:ascii="宋体" w:hAnsi="宋体" w:cs="Times New Roman"/>
      <w:sz w:val="24"/>
      <w:szCs w:val="24"/>
    </w:rPr>
  </w:style>
  <w:style w:type="character" w:customStyle="1" w:styleId="1391">
    <w:name w:val="访问过的超链接11"/>
    <w:qFormat/>
    <w:uiPriority w:val="0"/>
    <w:rPr>
      <w:rFonts w:ascii="Calibri" w:hAnsi="Calibri" w:eastAsia="宋体" w:cs="Times New Roman"/>
      <w:color w:val="800080"/>
      <w:u w:val="single"/>
    </w:rPr>
  </w:style>
  <w:style w:type="character" w:customStyle="1" w:styleId="1392">
    <w:name w:val="clssubhead"/>
    <w:uiPriority w:val="0"/>
    <w:rPr>
      <w:rFonts w:ascii="Calibri" w:hAnsi="Calibri" w:eastAsia="宋体" w:cs="Times New Roman"/>
    </w:rPr>
  </w:style>
  <w:style w:type="character" w:customStyle="1" w:styleId="1393">
    <w:name w:val="正文首行缩进两字符 Char"/>
    <w:link w:val="1394"/>
    <w:qFormat/>
    <w:uiPriority w:val="0"/>
    <w:rPr>
      <w:rFonts w:ascii="宋体" w:hAnsi="宋体" w:eastAsia="宋体" w:cs="Times New Roman"/>
      <w:sz w:val="24"/>
      <w:szCs w:val="24"/>
    </w:rPr>
  </w:style>
  <w:style w:type="paragraph" w:customStyle="1" w:styleId="1394">
    <w:name w:val="正文首行缩进两字符"/>
    <w:basedOn w:val="1"/>
    <w:link w:val="1393"/>
    <w:uiPriority w:val="0"/>
    <w:pPr>
      <w:snapToGrid w:val="0"/>
      <w:spacing w:before="160" w:after="120" w:line="360" w:lineRule="auto"/>
      <w:ind w:firstLine="200"/>
      <w:jc w:val="center"/>
    </w:pPr>
    <w:rPr>
      <w:rFonts w:ascii="宋体" w:hAnsi="宋体" w:cs="Times New Roman"/>
      <w:kern w:val="0"/>
      <w:sz w:val="24"/>
      <w:szCs w:val="24"/>
    </w:rPr>
  </w:style>
  <w:style w:type="character" w:customStyle="1" w:styleId="1395">
    <w:name w:val="表格文字 居中 Char"/>
    <w:link w:val="1396"/>
    <w:uiPriority w:val="0"/>
    <w:rPr>
      <w:rFonts w:ascii="Arial" w:hAnsi="Arial" w:eastAsia="宋体" w:cs="Times New Roman"/>
      <w:sz w:val="24"/>
      <w:szCs w:val="20"/>
    </w:rPr>
  </w:style>
  <w:style w:type="paragraph" w:customStyle="1" w:styleId="1396">
    <w:name w:val="表格文字 居中"/>
    <w:basedOn w:val="1"/>
    <w:link w:val="1395"/>
    <w:uiPriority w:val="0"/>
    <w:pPr>
      <w:snapToGrid w:val="0"/>
      <w:spacing w:before="160" w:after="120" w:line="360" w:lineRule="auto"/>
      <w:ind w:firstLine="113"/>
      <w:jc w:val="center"/>
    </w:pPr>
    <w:rPr>
      <w:rFonts w:ascii="Arial" w:hAnsi="Arial" w:cs="Times New Roman"/>
      <w:kern w:val="0"/>
      <w:sz w:val="24"/>
      <w:szCs w:val="20"/>
    </w:rPr>
  </w:style>
  <w:style w:type="character" w:customStyle="1" w:styleId="1397">
    <w:name w:val="M样式2 Char"/>
    <w:link w:val="1398"/>
    <w:uiPriority w:val="0"/>
    <w:rPr>
      <w:rFonts w:ascii="仿宋" w:hAnsi="仿宋" w:eastAsia="华文楷体" w:cs="Times New Roman"/>
      <w:b/>
      <w:bCs/>
      <w:sz w:val="32"/>
      <w:szCs w:val="32"/>
    </w:rPr>
  </w:style>
  <w:style w:type="paragraph" w:customStyle="1" w:styleId="1398">
    <w:name w:val="M样式2"/>
    <w:basedOn w:val="4"/>
    <w:next w:val="1"/>
    <w:link w:val="1397"/>
    <w:qFormat/>
    <w:uiPriority w:val="0"/>
    <w:pPr>
      <w:keepNext/>
      <w:numPr>
        <w:ilvl w:val="0"/>
        <w:numId w:val="0"/>
      </w:numPr>
      <w:spacing w:beforeLines="50" w:afterLines="50"/>
      <w:ind w:firstLine="200" w:firstLineChars="200"/>
      <w:jc w:val="center"/>
    </w:pPr>
    <w:rPr>
      <w:rFonts w:ascii="仿宋" w:hAnsi="仿宋" w:eastAsia="华文楷体"/>
      <w:color w:val="auto"/>
      <w:kern w:val="0"/>
      <w:szCs w:val="32"/>
    </w:rPr>
  </w:style>
  <w:style w:type="character" w:customStyle="1" w:styleId="1399">
    <w:name w:val="正文文字缩进 3 Char Char"/>
    <w:qFormat/>
    <w:uiPriority w:val="0"/>
    <w:rPr>
      <w:rFonts w:ascii="Arial" w:hAnsi="Arial" w:eastAsia="宋体" w:cs="Times New Roman"/>
      <w:kern w:val="2"/>
      <w:sz w:val="24"/>
      <w:szCs w:val="24"/>
      <w:lang w:val="en-US" w:eastAsia="zh-CN" w:bidi="ar-SA"/>
    </w:rPr>
  </w:style>
  <w:style w:type="character" w:customStyle="1" w:styleId="1400">
    <w:name w:val="样式 首行缩进:  2 字符 行距: 1.5 倍行距 Char Char"/>
    <w:link w:val="1401"/>
    <w:uiPriority w:val="0"/>
    <w:rPr>
      <w:rFonts w:ascii="宋体" w:hAnsi="宋体" w:eastAsia="宋体" w:cs="Times New Roman"/>
      <w:kern w:val="0"/>
      <w:sz w:val="24"/>
      <w:szCs w:val="20"/>
    </w:rPr>
  </w:style>
  <w:style w:type="paragraph" w:customStyle="1" w:styleId="1401">
    <w:name w:val="样式 首行缩进:  2 字符 行距: 1.5 倍行距 Char"/>
    <w:basedOn w:val="1"/>
    <w:link w:val="1400"/>
    <w:uiPriority w:val="0"/>
    <w:pPr>
      <w:adjustRightInd w:val="0"/>
      <w:snapToGrid w:val="0"/>
      <w:spacing w:before="160" w:after="120" w:line="360" w:lineRule="auto"/>
      <w:ind w:firstLine="113"/>
      <w:jc w:val="center"/>
    </w:pPr>
    <w:rPr>
      <w:rFonts w:ascii="宋体" w:hAnsi="宋体" w:cs="Times New Roman"/>
      <w:kern w:val="0"/>
      <w:sz w:val="24"/>
      <w:szCs w:val="20"/>
    </w:rPr>
  </w:style>
  <w:style w:type="character" w:customStyle="1" w:styleId="1402">
    <w:name w:val="GEDI正文样式 Char"/>
    <w:link w:val="1403"/>
    <w:uiPriority w:val="0"/>
    <w:rPr>
      <w:rFonts w:ascii="Calibri" w:hAnsi="Calibri" w:eastAsia="宋体" w:cs="Times New Roman"/>
      <w:kern w:val="0"/>
      <w:sz w:val="24"/>
      <w:szCs w:val="24"/>
    </w:rPr>
  </w:style>
  <w:style w:type="paragraph" w:customStyle="1" w:styleId="1403">
    <w:name w:val="GEDI正文样式"/>
    <w:basedOn w:val="1"/>
    <w:link w:val="1402"/>
    <w:uiPriority w:val="0"/>
    <w:pPr>
      <w:adjustRightInd w:val="0"/>
      <w:snapToGrid w:val="0"/>
      <w:spacing w:before="160" w:after="120" w:line="480" w:lineRule="atLeast"/>
      <w:ind w:firstLine="113"/>
      <w:jc w:val="center"/>
    </w:pPr>
    <w:rPr>
      <w:rFonts w:cs="Times New Roman"/>
      <w:kern w:val="0"/>
      <w:sz w:val="24"/>
      <w:szCs w:val="24"/>
    </w:rPr>
  </w:style>
  <w:style w:type="character" w:customStyle="1" w:styleId="1404">
    <w:name w:val="标题-文章主标题 Char"/>
    <w:qFormat/>
    <w:uiPriority w:val="0"/>
    <w:rPr>
      <w:rFonts w:ascii="Helvetica" w:hAnsi="Helvetica" w:eastAsia="楷体_GB2312" w:cs="Arial"/>
      <w:b/>
      <w:bCs/>
      <w:kern w:val="2"/>
      <w:sz w:val="44"/>
      <w:szCs w:val="32"/>
      <w:lang w:val="en-US" w:eastAsia="zh-CN" w:bidi="ar-SA"/>
    </w:rPr>
  </w:style>
  <w:style w:type="character" w:customStyle="1" w:styleId="1405">
    <w:name w:val="题注2 Char"/>
    <w:link w:val="1406"/>
    <w:qFormat/>
    <w:uiPriority w:val="0"/>
    <w:rPr>
      <w:rFonts w:ascii="Arial" w:hAnsi="Arial" w:eastAsia="黑体" w:cs="Times New Roman"/>
      <w:sz w:val="24"/>
      <w:szCs w:val="20"/>
    </w:rPr>
  </w:style>
  <w:style w:type="paragraph" w:customStyle="1" w:styleId="1406">
    <w:name w:val="题注2"/>
    <w:basedOn w:val="1"/>
    <w:next w:val="543"/>
    <w:link w:val="1405"/>
    <w:uiPriority w:val="0"/>
    <w:pPr>
      <w:snapToGrid w:val="0"/>
      <w:spacing w:before="160" w:after="120" w:line="360" w:lineRule="auto"/>
      <w:ind w:firstLine="200"/>
      <w:jc w:val="center"/>
    </w:pPr>
    <w:rPr>
      <w:rFonts w:ascii="Arial" w:hAnsi="Arial" w:eastAsia="黑体" w:cs="Times New Roman"/>
      <w:kern w:val="0"/>
      <w:sz w:val="24"/>
      <w:szCs w:val="20"/>
    </w:rPr>
  </w:style>
  <w:style w:type="character" w:customStyle="1" w:styleId="1407">
    <w:name w:val="##### Char"/>
    <w:link w:val="1408"/>
    <w:uiPriority w:val="0"/>
    <w:rPr>
      <w:rFonts w:ascii="宋体" w:hAnsi="宋体" w:eastAsia="宋体" w:cs="Times New Roman"/>
      <w:sz w:val="24"/>
      <w:szCs w:val="24"/>
    </w:rPr>
  </w:style>
  <w:style w:type="paragraph" w:customStyle="1" w:styleId="1408">
    <w:name w:val="#####"/>
    <w:basedOn w:val="1"/>
    <w:link w:val="1407"/>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409">
    <w:name w:val="+SymcQuote Char"/>
    <w:link w:val="1410"/>
    <w:qFormat/>
    <w:uiPriority w:val="0"/>
    <w:rPr>
      <w:rFonts w:ascii="宋体" w:hAnsi="宋体" w:eastAsia="宋体" w:cs="Times New Roman"/>
      <w:kern w:val="0"/>
      <w:sz w:val="18"/>
      <w:szCs w:val="20"/>
      <w:lang w:eastAsia="en-US"/>
    </w:rPr>
  </w:style>
  <w:style w:type="paragraph" w:customStyle="1" w:styleId="1410">
    <w:name w:val="+SymcQuote"/>
    <w:basedOn w:val="332"/>
    <w:link w:val="1409"/>
    <w:qFormat/>
    <w:uiPriority w:val="0"/>
    <w:rPr>
      <w:rFonts w:cs="Times New Roman"/>
      <w:kern w:val="0"/>
      <w:sz w:val="18"/>
      <w:szCs w:val="20"/>
    </w:rPr>
  </w:style>
  <w:style w:type="character" w:customStyle="1" w:styleId="1411">
    <w:name w:val="正文文字样式 Char Char"/>
    <w:link w:val="1412"/>
    <w:qFormat/>
    <w:uiPriority w:val="0"/>
    <w:rPr>
      <w:rFonts w:ascii="宋体" w:hAnsi="宋体" w:eastAsia="宋体" w:cs="Times New Roman"/>
      <w:sz w:val="24"/>
      <w:szCs w:val="24"/>
    </w:rPr>
  </w:style>
  <w:style w:type="paragraph" w:customStyle="1" w:styleId="1412">
    <w:name w:val="正文文字样式"/>
    <w:basedOn w:val="1"/>
    <w:link w:val="1411"/>
    <w:qFormat/>
    <w:uiPriority w:val="0"/>
    <w:pPr>
      <w:snapToGrid w:val="0"/>
      <w:spacing w:before="160" w:after="120" w:line="480" w:lineRule="exact"/>
      <w:ind w:firstLine="113"/>
      <w:jc w:val="center"/>
    </w:pPr>
    <w:rPr>
      <w:rFonts w:ascii="宋体" w:hAnsi="宋体" w:cs="Times New Roman"/>
      <w:kern w:val="0"/>
      <w:sz w:val="24"/>
      <w:szCs w:val="24"/>
    </w:rPr>
  </w:style>
  <w:style w:type="character" w:customStyle="1" w:styleId="1413">
    <w:name w:val="图片居中格式 Char"/>
    <w:link w:val="1414"/>
    <w:qFormat/>
    <w:uiPriority w:val="0"/>
    <w:rPr>
      <w:rFonts w:ascii="宋体" w:hAnsi="宋体" w:eastAsia="宋体" w:cs="Times New Roman"/>
      <w:sz w:val="24"/>
      <w:szCs w:val="24"/>
    </w:rPr>
  </w:style>
  <w:style w:type="paragraph" w:customStyle="1" w:styleId="1414">
    <w:name w:val="图片居中格式"/>
    <w:basedOn w:val="1"/>
    <w:link w:val="1413"/>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415">
    <w:name w:val="项目 Char"/>
    <w:uiPriority w:val="0"/>
    <w:rPr>
      <w:rFonts w:ascii="宋体" w:hAnsi="Times New Roman" w:eastAsia="宋体" w:cs="Times New Roman"/>
      <w:kern w:val="0"/>
      <w:sz w:val="24"/>
      <w:szCs w:val="20"/>
    </w:rPr>
  </w:style>
  <w:style w:type="character" w:customStyle="1" w:styleId="1416">
    <w:name w:val="4级目录 Char"/>
    <w:link w:val="1417"/>
    <w:uiPriority w:val="0"/>
    <w:rPr>
      <w:rFonts w:ascii="Cambria" w:hAnsi="Cambria" w:eastAsia="宋体" w:cs="Times New Roman"/>
      <w:b/>
      <w:sz w:val="24"/>
      <w:szCs w:val="28"/>
    </w:rPr>
  </w:style>
  <w:style w:type="paragraph" w:customStyle="1" w:styleId="1417">
    <w:name w:val="4级目录"/>
    <w:basedOn w:val="1418"/>
    <w:link w:val="1416"/>
    <w:qFormat/>
    <w:uiPriority w:val="0"/>
    <w:pPr>
      <w:tabs>
        <w:tab w:val="left" w:pos="0"/>
        <w:tab w:val="left" w:pos="1588"/>
      </w:tabs>
    </w:pPr>
    <w:rPr>
      <w:kern w:val="0"/>
    </w:rPr>
  </w:style>
  <w:style w:type="paragraph" w:customStyle="1" w:styleId="1418">
    <w:name w:val="四级目录-rainbow"/>
    <w:basedOn w:val="6"/>
    <w:qFormat/>
    <w:uiPriority w:val="0"/>
    <w:pPr>
      <w:numPr>
        <w:ilvl w:val="0"/>
        <w:numId w:val="0"/>
      </w:numPr>
      <w:tabs>
        <w:tab w:val="left" w:pos="0"/>
        <w:tab w:val="left" w:pos="1588"/>
      </w:tabs>
      <w:adjustRightInd/>
      <w:snapToGrid/>
      <w:spacing w:before="100" w:beforeAutospacing="1" w:after="100" w:afterAutospacing="1" w:line="376" w:lineRule="auto"/>
      <w:ind w:left="851" w:hanging="851"/>
      <w:jc w:val="center"/>
    </w:pPr>
    <w:rPr>
      <w:rFonts w:ascii="Cambria" w:hAnsi="Cambria"/>
      <w:bCs w:val="0"/>
      <w:color w:val="auto"/>
      <w:sz w:val="24"/>
      <w:szCs w:val="28"/>
    </w:rPr>
  </w:style>
  <w:style w:type="character" w:customStyle="1" w:styleId="1419">
    <w:name w:val="pagetitle"/>
    <w:qFormat/>
    <w:uiPriority w:val="0"/>
    <w:rPr>
      <w:rFonts w:hint="default" w:ascii="Arial" w:hAnsi="Arial" w:eastAsia="宋体" w:cs="Arial"/>
      <w:sz w:val="20"/>
      <w:szCs w:val="20"/>
    </w:rPr>
  </w:style>
  <w:style w:type="character" w:customStyle="1" w:styleId="1420">
    <w:name w:val="character11"/>
    <w:qFormat/>
    <w:uiPriority w:val="0"/>
    <w:rPr>
      <w:rFonts w:ascii="Calibri" w:hAnsi="Calibri" w:eastAsia="宋体" w:cs="Times New Roman"/>
      <w:b/>
      <w:bCs/>
      <w:color w:val="000000"/>
      <w:sz w:val="27"/>
      <w:szCs w:val="27"/>
      <w:bdr w:val="single" w:color="7F9DB9" w:sz="6" w:space="0"/>
    </w:rPr>
  </w:style>
  <w:style w:type="character" w:customStyle="1" w:styleId="1421">
    <w:name w:val="b-121"/>
    <w:uiPriority w:val="0"/>
    <w:rPr>
      <w:rFonts w:hint="eastAsia" w:ascii="宋体" w:hAnsi="宋体" w:eastAsia="宋体" w:cs="Times New Roman"/>
      <w:color w:val="000000"/>
      <w:spacing w:val="330"/>
      <w:sz w:val="18"/>
      <w:szCs w:val="18"/>
    </w:rPr>
  </w:style>
  <w:style w:type="character" w:customStyle="1" w:styleId="1422">
    <w:name w:val="样式 小四 行距: 固定值 23 磅1 Char"/>
    <w:link w:val="1423"/>
    <w:qFormat/>
    <w:uiPriority w:val="0"/>
    <w:rPr>
      <w:rFonts w:ascii="宋体" w:hAnsi="宋体" w:eastAsia="宋体" w:cs="Times New Roman"/>
      <w:sz w:val="24"/>
      <w:szCs w:val="20"/>
    </w:rPr>
  </w:style>
  <w:style w:type="paragraph" w:customStyle="1" w:styleId="1423">
    <w:name w:val="样式 小四 行距: 固定值 23 磅1"/>
    <w:basedOn w:val="1"/>
    <w:link w:val="1422"/>
    <w:qFormat/>
    <w:uiPriority w:val="0"/>
    <w:pPr>
      <w:snapToGrid w:val="0"/>
      <w:spacing w:before="160" w:after="120" w:line="460" w:lineRule="exact"/>
      <w:ind w:firstLine="113"/>
      <w:jc w:val="center"/>
    </w:pPr>
    <w:rPr>
      <w:rFonts w:ascii="宋体" w:hAnsi="宋体" w:cs="Times New Roman"/>
      <w:kern w:val="0"/>
      <w:sz w:val="24"/>
      <w:szCs w:val="20"/>
    </w:rPr>
  </w:style>
  <w:style w:type="character" w:customStyle="1" w:styleId="1424">
    <w:name w:val="smalltitle1"/>
    <w:qFormat/>
    <w:uiPriority w:val="0"/>
    <w:rPr>
      <w:rFonts w:hint="default" w:ascii="Arial" w:hAnsi="Arial" w:eastAsia="宋体" w:cs="Arial"/>
      <w:b/>
      <w:bCs/>
      <w:sz w:val="18"/>
      <w:szCs w:val="18"/>
    </w:rPr>
  </w:style>
  <w:style w:type="character" w:customStyle="1" w:styleId="1425">
    <w:name w:val="figcap"/>
    <w:qFormat/>
    <w:uiPriority w:val="0"/>
    <w:rPr>
      <w:rFonts w:ascii="Tahoma" w:hAnsi="Tahoma" w:eastAsia="宋体" w:cs="Times New Roman"/>
      <w:i/>
      <w:kern w:val="2"/>
      <w:sz w:val="24"/>
      <w:lang w:val="en-US" w:eastAsia="zh-CN"/>
    </w:rPr>
  </w:style>
  <w:style w:type="character" w:customStyle="1" w:styleId="1426">
    <w:name w:val="序号标题 Char"/>
    <w:link w:val="1427"/>
    <w:uiPriority w:val="0"/>
    <w:rPr>
      <w:rFonts w:ascii="宋体" w:hAnsi="宋体" w:eastAsia="宋体" w:cs="Times New Roman"/>
      <w:b/>
      <w:kern w:val="0"/>
      <w:sz w:val="28"/>
      <w:szCs w:val="24"/>
      <w:lang w:eastAsia="en-US" w:bidi="en-US"/>
    </w:rPr>
  </w:style>
  <w:style w:type="paragraph" w:customStyle="1" w:styleId="1427">
    <w:name w:val="序号标题"/>
    <w:basedOn w:val="1"/>
    <w:link w:val="1426"/>
    <w:qFormat/>
    <w:uiPriority w:val="0"/>
    <w:pPr>
      <w:widowControl/>
      <w:snapToGrid w:val="0"/>
      <w:spacing w:beforeLines="50" w:afterLines="50" w:line="360" w:lineRule="auto"/>
      <w:ind w:firstLine="200"/>
      <w:jc w:val="center"/>
    </w:pPr>
    <w:rPr>
      <w:rFonts w:ascii="宋体" w:hAnsi="宋体" w:cs="Times New Roman"/>
      <w:b/>
      <w:kern w:val="0"/>
      <w:sz w:val="28"/>
      <w:szCs w:val="24"/>
      <w:lang w:eastAsia="en-US" w:bidi="en-US"/>
    </w:rPr>
  </w:style>
  <w:style w:type="character" w:customStyle="1" w:styleId="1428">
    <w:name w:val="A-text Char"/>
    <w:link w:val="1429"/>
    <w:uiPriority w:val="0"/>
    <w:rPr>
      <w:rFonts w:ascii="Calibri" w:hAnsi="Calibri" w:eastAsia="宋体" w:cs="Times New Roman"/>
      <w:kern w:val="0"/>
      <w:szCs w:val="20"/>
    </w:rPr>
  </w:style>
  <w:style w:type="paragraph" w:customStyle="1" w:styleId="1429">
    <w:name w:val="A-text"/>
    <w:basedOn w:val="51"/>
    <w:link w:val="1428"/>
    <w:qFormat/>
    <w:uiPriority w:val="0"/>
    <w:pPr>
      <w:spacing w:beforeLines="100" w:after="100" w:afterAutospacing="1" w:line="240" w:lineRule="auto"/>
      <w:ind w:left="0" w:leftChars="0" w:firstLine="426"/>
    </w:pPr>
    <w:rPr>
      <w:szCs w:val="20"/>
    </w:rPr>
  </w:style>
  <w:style w:type="character" w:customStyle="1" w:styleId="1430">
    <w:name w:val="正文空两格加粗 Char"/>
    <w:uiPriority w:val="0"/>
    <w:rPr>
      <w:rFonts w:ascii="宋体" w:hAnsi="Calibri" w:eastAsia="宋体" w:cs="Times New Roman"/>
      <w:b/>
      <w:kern w:val="2"/>
      <w:sz w:val="21"/>
      <w:szCs w:val="21"/>
      <w:lang w:val="en-US" w:eastAsia="zh-CN" w:bidi="ar-SA"/>
    </w:rPr>
  </w:style>
  <w:style w:type="character" w:customStyle="1" w:styleId="1431">
    <w:name w:val="text1"/>
    <w:uiPriority w:val="0"/>
    <w:rPr>
      <w:rFonts w:ascii="Calibri" w:hAnsi="Calibri" w:eastAsia="宋体" w:cs="Times New Roman"/>
      <w:spacing w:val="300"/>
      <w:sz w:val="18"/>
      <w:szCs w:val="18"/>
      <w:u w:val="none"/>
    </w:rPr>
  </w:style>
  <w:style w:type="character" w:customStyle="1" w:styleId="1432">
    <w:name w:val="目录4"/>
    <w:qFormat/>
    <w:uiPriority w:val="0"/>
    <w:rPr>
      <w:rFonts w:ascii="Calibri" w:hAnsi="Calibri" w:eastAsia="宋体" w:cs="Times New Roman"/>
      <w:sz w:val="24"/>
    </w:rPr>
  </w:style>
  <w:style w:type="character" w:customStyle="1" w:styleId="1433">
    <w:name w:val="明显引用 字符1"/>
    <w:link w:val="1434"/>
    <w:qFormat/>
    <w:uiPriority w:val="0"/>
    <w:rPr>
      <w:rFonts w:ascii="Calibri" w:hAnsi="Calibri" w:eastAsia="宋体" w:cs="Times New Roman"/>
      <w:b/>
      <w:i/>
      <w:kern w:val="0"/>
      <w:sz w:val="24"/>
      <w:lang w:eastAsia="en-US" w:bidi="en-US"/>
    </w:rPr>
  </w:style>
  <w:style w:type="paragraph" w:styleId="1434">
    <w:name w:val="Intense Quote"/>
    <w:basedOn w:val="1"/>
    <w:next w:val="1"/>
    <w:link w:val="1433"/>
    <w:qFormat/>
    <w:uiPriority w:val="0"/>
    <w:pPr>
      <w:widowControl/>
      <w:snapToGrid w:val="0"/>
      <w:spacing w:before="160" w:after="120" w:line="360" w:lineRule="auto"/>
      <w:ind w:left="720" w:right="720" w:firstLine="113"/>
      <w:jc w:val="center"/>
    </w:pPr>
    <w:rPr>
      <w:rFonts w:cs="Times New Roman"/>
      <w:b/>
      <w:i/>
      <w:kern w:val="0"/>
      <w:sz w:val="24"/>
      <w:szCs w:val="20"/>
      <w:lang w:eastAsia="en-US" w:bidi="en-US"/>
    </w:rPr>
  </w:style>
  <w:style w:type="character" w:customStyle="1" w:styleId="1435">
    <w:name w:val="p91"/>
    <w:qFormat/>
    <w:uiPriority w:val="0"/>
    <w:rPr>
      <w:rFonts w:hint="eastAsia" w:ascii="宋体" w:hAnsi="宋体" w:eastAsia="宋体" w:cs="Times New Roman"/>
      <w:spacing w:val="31680"/>
      <w:sz w:val="18"/>
      <w:szCs w:val="18"/>
    </w:rPr>
  </w:style>
  <w:style w:type="character" w:customStyle="1" w:styleId="1436">
    <w:name w:val="正文文本缩进 2 Char1"/>
    <w:qFormat/>
    <w:uiPriority w:val="0"/>
    <w:rPr>
      <w:rFonts w:ascii="宋体" w:hAnsi="宋体" w:eastAsia="宋体" w:cs="Times New Roman"/>
      <w:sz w:val="24"/>
      <w:szCs w:val="24"/>
    </w:rPr>
  </w:style>
  <w:style w:type="character" w:customStyle="1" w:styleId="1437">
    <w:name w:val="point_normal"/>
    <w:qFormat/>
    <w:uiPriority w:val="0"/>
    <w:rPr>
      <w:rFonts w:ascii="Calibri" w:hAnsi="Calibri" w:eastAsia="宋体" w:cs="Times New Roman"/>
    </w:rPr>
  </w:style>
  <w:style w:type="character" w:customStyle="1" w:styleId="1438">
    <w:name w:val="引用 字符1"/>
    <w:link w:val="1439"/>
    <w:qFormat/>
    <w:uiPriority w:val="0"/>
    <w:rPr>
      <w:rFonts w:ascii="Calibri" w:hAnsi="Calibri" w:eastAsia="宋体" w:cs="Times New Roman"/>
      <w:i/>
      <w:kern w:val="0"/>
      <w:sz w:val="24"/>
      <w:szCs w:val="24"/>
      <w:lang w:eastAsia="en-US" w:bidi="en-US"/>
    </w:rPr>
  </w:style>
  <w:style w:type="paragraph" w:styleId="1439">
    <w:name w:val="Quote"/>
    <w:basedOn w:val="1"/>
    <w:next w:val="1"/>
    <w:link w:val="1438"/>
    <w:qFormat/>
    <w:uiPriority w:val="0"/>
    <w:pPr>
      <w:widowControl/>
      <w:snapToGrid w:val="0"/>
      <w:spacing w:before="160" w:after="120" w:line="360" w:lineRule="auto"/>
      <w:ind w:firstLine="113"/>
      <w:jc w:val="center"/>
    </w:pPr>
    <w:rPr>
      <w:rFonts w:cs="Times New Roman"/>
      <w:i/>
      <w:kern w:val="0"/>
      <w:sz w:val="24"/>
      <w:szCs w:val="24"/>
      <w:lang w:eastAsia="en-US" w:bidi="en-US"/>
    </w:rPr>
  </w:style>
  <w:style w:type="character" w:customStyle="1" w:styleId="1440">
    <w:name w:val="样式 宋体 四号"/>
    <w:qFormat/>
    <w:uiPriority w:val="0"/>
    <w:rPr>
      <w:rFonts w:ascii="宋体" w:hAnsi="宋体" w:eastAsia="宋体" w:cs="Times New Roman"/>
      <w:sz w:val="24"/>
    </w:rPr>
  </w:style>
  <w:style w:type="character" w:customStyle="1" w:styleId="1441">
    <w:name w:val="HTML 预设格式 Char1"/>
    <w:uiPriority w:val="0"/>
    <w:rPr>
      <w:rFonts w:ascii="Courier New" w:hAnsi="Courier New" w:eastAsia="宋体" w:cs="Courier New"/>
      <w:sz w:val="20"/>
      <w:szCs w:val="20"/>
    </w:rPr>
  </w:style>
  <w:style w:type="character" w:customStyle="1" w:styleId="1442">
    <w:name w:val="wl正文 Char"/>
    <w:qFormat/>
    <w:uiPriority w:val="0"/>
    <w:rPr>
      <w:rFonts w:hint="eastAsia" w:ascii="宋体" w:hAnsi="宋体" w:eastAsia="宋体" w:cs="Times New Roman"/>
      <w:kern w:val="2"/>
      <w:sz w:val="24"/>
      <w:szCs w:val="18"/>
      <w:lang w:val="en-US" w:eastAsia="zh-CN" w:bidi="ar-SA"/>
    </w:rPr>
  </w:style>
  <w:style w:type="character" w:customStyle="1" w:styleId="1443">
    <w:name w:val="Anchor (A)"/>
    <w:qFormat/>
    <w:uiPriority w:val="0"/>
    <w:rPr>
      <w:rFonts w:ascii="Calibri" w:hAnsi="Calibri" w:eastAsia="宋体" w:cs="Times New Roman"/>
      <w:color w:val="0000FF"/>
      <w:sz w:val="24"/>
      <w:u w:val="single"/>
    </w:rPr>
  </w:style>
  <w:style w:type="character" w:customStyle="1" w:styleId="1444">
    <w:name w:val="_标题3 Char Char"/>
    <w:qFormat/>
    <w:uiPriority w:val="0"/>
    <w:rPr>
      <w:rFonts w:ascii="Tahoma" w:hAnsi="Tahoma" w:eastAsia="黑体" w:cs="Times New Roman"/>
      <w:bCs/>
      <w:kern w:val="2"/>
      <w:sz w:val="30"/>
      <w:szCs w:val="30"/>
    </w:rPr>
  </w:style>
  <w:style w:type="character" w:customStyle="1" w:styleId="1445">
    <w:name w:val="纯文本 Char"/>
    <w:qFormat/>
    <w:uiPriority w:val="0"/>
    <w:rPr>
      <w:rFonts w:ascii="宋体" w:hAnsi="Courier New" w:eastAsia="宋体" w:cs="Courier New"/>
      <w:szCs w:val="21"/>
    </w:rPr>
  </w:style>
  <w:style w:type="character" w:customStyle="1" w:styleId="1446">
    <w:name w:val="标题六自定义 Char"/>
    <w:link w:val="1447"/>
    <w:uiPriority w:val="0"/>
    <w:rPr>
      <w:rFonts w:ascii="Cambria" w:hAnsi="Cambria" w:eastAsia="宋体" w:cs="Times New Roman"/>
      <w:b/>
      <w:kern w:val="0"/>
      <w:sz w:val="28"/>
      <w:szCs w:val="20"/>
      <w:lang w:val="en-GB" w:eastAsia="en-US"/>
    </w:rPr>
  </w:style>
  <w:style w:type="paragraph" w:customStyle="1" w:styleId="1447">
    <w:name w:val="标题六自定义"/>
    <w:basedOn w:val="8"/>
    <w:next w:val="1"/>
    <w:link w:val="1446"/>
    <w:qFormat/>
    <w:uiPriority w:val="0"/>
    <w:pPr>
      <w:keepLines w:val="0"/>
      <w:widowControl/>
      <w:numPr>
        <w:ilvl w:val="0"/>
        <w:numId w:val="0"/>
      </w:numPr>
      <w:tabs>
        <w:tab w:val="left" w:pos="992"/>
      </w:tabs>
      <w:ind w:left="992" w:hanging="992"/>
    </w:pPr>
    <w:rPr>
      <w:rFonts w:ascii="Cambria" w:hAnsi="Cambria"/>
      <w:bCs w:val="0"/>
      <w:kern w:val="0"/>
      <w:sz w:val="28"/>
      <w:szCs w:val="20"/>
      <w:lang w:val="en-GB" w:eastAsia="en-US"/>
    </w:rPr>
  </w:style>
  <w:style w:type="character" w:customStyle="1" w:styleId="1448">
    <w:name w:val="p21"/>
    <w:qFormat/>
    <w:uiPriority w:val="0"/>
    <w:rPr>
      <w:rFonts w:hint="default" w:ascii="Arial" w:hAnsi="Arial" w:eastAsia="宋体" w:cs="Arial"/>
      <w:spacing w:val="288"/>
    </w:rPr>
  </w:style>
  <w:style w:type="character" w:customStyle="1" w:styleId="1449">
    <w:name w:val="search1"/>
    <w:uiPriority w:val="0"/>
    <w:rPr>
      <w:rFonts w:hint="default" w:ascii="Calibri" w:hAnsi="Calibri" w:eastAsia="宋体" w:cs="Times New Roman"/>
      <w:spacing w:val="300"/>
      <w:sz w:val="18"/>
      <w:szCs w:val="18"/>
    </w:rPr>
  </w:style>
  <w:style w:type="character" w:customStyle="1" w:styleId="1450">
    <w:name w:val="sony121"/>
    <w:qFormat/>
    <w:uiPriority w:val="0"/>
    <w:rPr>
      <w:rFonts w:hint="eastAsia" w:ascii="宋体" w:hAnsi="宋体" w:eastAsia="宋体" w:cs="Times New Roman"/>
      <w:spacing w:val="480"/>
      <w:kern w:val="2"/>
      <w:sz w:val="18"/>
      <w:szCs w:val="18"/>
      <w:lang w:val="en-US" w:eastAsia="zh-CN" w:bidi="ar-SA"/>
    </w:rPr>
  </w:style>
  <w:style w:type="character" w:customStyle="1" w:styleId="1451">
    <w:name w:val="paramname3"/>
    <w:qFormat/>
    <w:uiPriority w:val="0"/>
    <w:rPr>
      <w:rFonts w:ascii="Calibri" w:hAnsi="Calibri" w:eastAsia="宋体" w:cs="Times New Roman"/>
      <w:color w:val="999999"/>
    </w:rPr>
  </w:style>
  <w:style w:type="character" w:customStyle="1" w:styleId="1452">
    <w:name w:val="尾注文本 Char1"/>
    <w:qFormat/>
    <w:uiPriority w:val="0"/>
    <w:rPr>
      <w:rFonts w:ascii="Times New Roman" w:hAnsi="Times New Roman" w:eastAsia="宋体" w:cs="Times New Roman"/>
      <w:kern w:val="2"/>
      <w:sz w:val="21"/>
      <w:szCs w:val="24"/>
    </w:rPr>
  </w:style>
  <w:style w:type="character" w:customStyle="1" w:styleId="1453">
    <w:name w:val="样式 表格正文 + 五号1 Char"/>
    <w:uiPriority w:val="0"/>
    <w:rPr>
      <w:rFonts w:ascii="宋体" w:hAnsi="宋体" w:eastAsia="宋体" w:cs="Times New Roman"/>
      <w:kern w:val="2"/>
      <w:sz w:val="24"/>
      <w:szCs w:val="24"/>
      <w:lang w:val="en-US" w:eastAsia="zh-CN" w:bidi="ar-SA"/>
    </w:rPr>
  </w:style>
  <w:style w:type="character" w:customStyle="1" w:styleId="1454">
    <w:name w:val="Char Char21"/>
    <w:qFormat/>
    <w:uiPriority w:val="0"/>
    <w:rPr>
      <w:rFonts w:hint="eastAsia" w:ascii="宋体" w:hAnsi="Courier New" w:eastAsia="宋体" w:cs="Times New Roman"/>
      <w:kern w:val="2"/>
      <w:sz w:val="21"/>
    </w:rPr>
  </w:style>
  <w:style w:type="character" w:customStyle="1" w:styleId="1455">
    <w:name w:val="Andy_图表格式 Char"/>
    <w:link w:val="1456"/>
    <w:uiPriority w:val="0"/>
    <w:rPr>
      <w:rFonts w:ascii="宋体" w:hAnsi="宋体" w:eastAsia="宋体" w:cs="Times New Roman"/>
      <w:sz w:val="24"/>
      <w:szCs w:val="28"/>
    </w:rPr>
  </w:style>
  <w:style w:type="paragraph" w:customStyle="1" w:styleId="1456">
    <w:name w:val="Andy_图表格式"/>
    <w:basedOn w:val="21"/>
    <w:link w:val="1455"/>
    <w:qFormat/>
    <w:uiPriority w:val="0"/>
    <w:rPr>
      <w:kern w:val="0"/>
      <w:szCs w:val="28"/>
    </w:rPr>
  </w:style>
  <w:style w:type="character" w:customStyle="1" w:styleId="1457">
    <w:name w:val="Char Char171"/>
    <w:qFormat/>
    <w:uiPriority w:val="0"/>
    <w:rPr>
      <w:rFonts w:ascii="Arial" w:hAnsi="Arial" w:eastAsia="宋体" w:cs="Arial"/>
      <w:b/>
      <w:bCs/>
      <w:kern w:val="2"/>
      <w:sz w:val="32"/>
      <w:szCs w:val="32"/>
    </w:rPr>
  </w:style>
  <w:style w:type="character" w:customStyle="1" w:styleId="1458">
    <w:name w:val="body1"/>
    <w:qFormat/>
    <w:uiPriority w:val="0"/>
    <w:rPr>
      <w:rFonts w:hint="eastAsia" w:ascii="宋体" w:hAnsi="宋体" w:eastAsia="宋体" w:cs="Times New Roman"/>
      <w:spacing w:val="320"/>
      <w:sz w:val="18"/>
      <w:szCs w:val="18"/>
    </w:rPr>
  </w:style>
  <w:style w:type="character" w:customStyle="1" w:styleId="1459">
    <w:name w:val="syhuang-正文段落 Char"/>
    <w:link w:val="1460"/>
    <w:qFormat/>
    <w:uiPriority w:val="0"/>
    <w:rPr>
      <w:rFonts w:ascii="Calibri" w:hAnsi="Calibri" w:eastAsia="宋体" w:cs="Times New Roman"/>
      <w:bCs/>
      <w:sz w:val="24"/>
    </w:rPr>
  </w:style>
  <w:style w:type="paragraph" w:customStyle="1" w:styleId="1460">
    <w:name w:val="syhuang-正文段落"/>
    <w:basedOn w:val="1"/>
    <w:link w:val="1459"/>
    <w:qFormat/>
    <w:uiPriority w:val="0"/>
    <w:pPr>
      <w:snapToGrid w:val="0"/>
      <w:spacing w:before="160" w:after="120" w:line="360" w:lineRule="auto"/>
      <w:ind w:firstLine="113"/>
      <w:jc w:val="center"/>
    </w:pPr>
    <w:rPr>
      <w:rFonts w:cs="Times New Roman"/>
      <w:bCs/>
      <w:kern w:val="0"/>
      <w:sz w:val="24"/>
      <w:szCs w:val="20"/>
    </w:rPr>
  </w:style>
  <w:style w:type="character" w:customStyle="1" w:styleId="1461">
    <w:name w:val="pt101"/>
    <w:uiPriority w:val="0"/>
    <w:rPr>
      <w:rFonts w:hint="eastAsia" w:ascii="黑体" w:hAnsi="Calibri" w:eastAsia="黑体" w:cs="Times New Roman"/>
      <w:color w:val="000000"/>
      <w:sz w:val="20"/>
      <w:szCs w:val="20"/>
    </w:rPr>
  </w:style>
  <w:style w:type="character" w:customStyle="1" w:styleId="1462">
    <w:name w:val="search"/>
    <w:qFormat/>
    <w:uiPriority w:val="0"/>
    <w:rPr>
      <w:rFonts w:ascii="Calibri" w:hAnsi="Calibri" w:eastAsia="宋体" w:cs="Times New Roman"/>
    </w:rPr>
  </w:style>
  <w:style w:type="character" w:customStyle="1" w:styleId="1463">
    <w:name w:val="表内文字 Char"/>
    <w:link w:val="1464"/>
    <w:qFormat/>
    <w:uiPriority w:val="0"/>
    <w:rPr>
      <w:rFonts w:ascii="宋体" w:hAnsi="宋体" w:eastAsia="宋体" w:cs="Times New Roman"/>
      <w:kern w:val="0"/>
      <w:sz w:val="24"/>
      <w:szCs w:val="24"/>
    </w:rPr>
  </w:style>
  <w:style w:type="paragraph" w:customStyle="1" w:styleId="1464">
    <w:name w:val="表内文字"/>
    <w:basedOn w:val="1"/>
    <w:link w:val="1463"/>
    <w:qFormat/>
    <w:uiPriority w:val="0"/>
    <w:pPr>
      <w:widowControl/>
      <w:overflowPunct w:val="0"/>
      <w:autoSpaceDE w:val="0"/>
      <w:autoSpaceDN w:val="0"/>
      <w:adjustRightInd w:val="0"/>
      <w:snapToGrid w:val="0"/>
      <w:spacing w:beforeLines="50" w:after="120" w:line="240" w:lineRule="atLeast"/>
      <w:ind w:firstLine="113"/>
      <w:jc w:val="center"/>
      <w:textAlignment w:val="baseline"/>
    </w:pPr>
    <w:rPr>
      <w:rFonts w:ascii="宋体" w:hAnsi="宋体" w:cs="Times New Roman"/>
      <w:kern w:val="0"/>
      <w:sz w:val="24"/>
      <w:szCs w:val="24"/>
    </w:rPr>
  </w:style>
  <w:style w:type="character" w:customStyle="1" w:styleId="1465">
    <w:name w:val="CT Char Char Char"/>
    <w:qFormat/>
    <w:uiPriority w:val="0"/>
    <w:rPr>
      <w:rFonts w:ascii="Verdana" w:hAnsi="Verdana" w:eastAsia="宋体" w:cs="Times New Roman"/>
      <w:lang w:val="en-US" w:eastAsia="en-US" w:bidi="ar-SA"/>
    </w:rPr>
  </w:style>
  <w:style w:type="character" w:customStyle="1" w:styleId="1466">
    <w:name w:val="样式 正文文字缩进 2 + 仿宋_GB2312 Char"/>
    <w:uiPriority w:val="0"/>
    <w:rPr>
      <w:rFonts w:ascii="仿宋_GB2312" w:hAnsi="仿宋_GB2312" w:eastAsia="宋体" w:cs="Times New Roman"/>
      <w:kern w:val="2"/>
      <w:sz w:val="24"/>
      <w:szCs w:val="24"/>
      <w:lang w:val="en-US" w:eastAsia="zh-CN" w:bidi="ar-SA"/>
    </w:rPr>
  </w:style>
  <w:style w:type="character" w:customStyle="1" w:styleId="1467">
    <w:name w:val="top11"/>
    <w:qFormat/>
    <w:uiPriority w:val="0"/>
    <w:rPr>
      <w:rFonts w:ascii="Calibri" w:hAnsi="Calibri" w:eastAsia="宋体" w:cs="Times New Roman"/>
    </w:rPr>
  </w:style>
  <w:style w:type="character" w:customStyle="1" w:styleId="1468">
    <w:name w:val="页脚 Char1"/>
    <w:qFormat/>
    <w:uiPriority w:val="0"/>
    <w:rPr>
      <w:rFonts w:ascii="Times New Roman" w:hAnsi="Times New Roman" w:eastAsia="宋体" w:cs="Times New Roman"/>
      <w:kern w:val="2"/>
      <w:sz w:val="18"/>
      <w:szCs w:val="18"/>
    </w:rPr>
  </w:style>
  <w:style w:type="character" w:customStyle="1" w:styleId="1469">
    <w:name w:val="_表格标题 Char"/>
    <w:link w:val="1470"/>
    <w:qFormat/>
    <w:uiPriority w:val="0"/>
    <w:rPr>
      <w:rFonts w:ascii="宋体" w:hAnsi="宋体" w:eastAsia="宋体" w:cs="Times New Roman"/>
      <w:b/>
      <w:kern w:val="0"/>
      <w:sz w:val="24"/>
      <w:szCs w:val="24"/>
    </w:rPr>
  </w:style>
  <w:style w:type="paragraph" w:customStyle="1" w:styleId="1470">
    <w:name w:val="_表格标题"/>
    <w:basedOn w:val="776"/>
    <w:link w:val="1469"/>
    <w:qFormat/>
    <w:uiPriority w:val="0"/>
    <w:pPr>
      <w:spacing w:beforeLines="30" w:afterLines="30"/>
    </w:pPr>
    <w:rPr>
      <w:b/>
      <w:sz w:val="24"/>
    </w:rPr>
  </w:style>
  <w:style w:type="character" w:customStyle="1" w:styleId="1471">
    <w:name w:val="样式 样式 样式 正文缩进 + 首行缩进:  2 字符 + 首行缩进:  2 字符 + 宋体 梅红 Char"/>
    <w:link w:val="1472"/>
    <w:uiPriority w:val="0"/>
    <w:rPr>
      <w:rFonts w:ascii="宋体" w:hAnsi="宋体" w:eastAsia="宋体" w:cs="Times New Roman"/>
      <w:sz w:val="24"/>
      <w:szCs w:val="20"/>
    </w:rPr>
  </w:style>
  <w:style w:type="paragraph" w:customStyle="1" w:styleId="1472">
    <w:name w:val="样式 样式 样式 正文缩进 + 首行缩进:  2 字符 + 首行缩进:  2 字符 + 宋体 梅红"/>
    <w:basedOn w:val="1"/>
    <w:link w:val="1471"/>
    <w:qFormat/>
    <w:uiPriority w:val="0"/>
    <w:pPr>
      <w:snapToGrid w:val="0"/>
      <w:spacing w:before="160" w:after="120" w:line="360" w:lineRule="auto"/>
      <w:ind w:firstLine="113"/>
      <w:jc w:val="center"/>
    </w:pPr>
    <w:rPr>
      <w:rFonts w:ascii="宋体" w:hAnsi="宋体" w:cs="Times New Roman"/>
      <w:kern w:val="0"/>
      <w:sz w:val="24"/>
      <w:szCs w:val="20"/>
    </w:rPr>
  </w:style>
  <w:style w:type="character" w:customStyle="1" w:styleId="1473">
    <w:name w:val="zhenwen1"/>
    <w:qFormat/>
    <w:uiPriority w:val="0"/>
    <w:rPr>
      <w:rFonts w:ascii="Calibri" w:hAnsi="Calibri" w:eastAsia="宋体" w:cs="Times New Roman"/>
      <w:color w:val="666666"/>
      <w:spacing w:val="300"/>
      <w:sz w:val="18"/>
      <w:szCs w:val="18"/>
    </w:rPr>
  </w:style>
  <w:style w:type="character" w:customStyle="1" w:styleId="1474">
    <w:name w:val="DC正文 Char"/>
    <w:link w:val="1475"/>
    <w:qFormat/>
    <w:uiPriority w:val="0"/>
    <w:rPr>
      <w:rFonts w:ascii="宋体" w:hAnsi="宋体" w:eastAsia="宋体" w:cs="Times New Roman"/>
      <w:sz w:val="24"/>
      <w:szCs w:val="24"/>
    </w:rPr>
  </w:style>
  <w:style w:type="paragraph" w:customStyle="1" w:styleId="1475">
    <w:name w:val="DC正文"/>
    <w:basedOn w:val="1"/>
    <w:link w:val="1474"/>
    <w:qFormat/>
    <w:uiPriority w:val="0"/>
    <w:pPr>
      <w:snapToGrid w:val="0"/>
      <w:spacing w:before="160" w:after="120" w:line="300" w:lineRule="auto"/>
      <w:ind w:firstLine="113"/>
      <w:jc w:val="center"/>
    </w:pPr>
    <w:rPr>
      <w:rFonts w:ascii="宋体" w:hAnsi="宋体" w:cs="Times New Roman"/>
      <w:kern w:val="0"/>
      <w:sz w:val="24"/>
      <w:szCs w:val="24"/>
    </w:rPr>
  </w:style>
  <w:style w:type="character" w:customStyle="1" w:styleId="1476">
    <w:name w:val="普通文字 Char"/>
    <w:qFormat/>
    <w:uiPriority w:val="0"/>
    <w:rPr>
      <w:rFonts w:ascii="Courier New" w:hAnsi="Courier New" w:eastAsia="宋体" w:cs="Courier New"/>
      <w:lang w:val="en-GB" w:eastAsia="en-US"/>
    </w:rPr>
  </w:style>
  <w:style w:type="character" w:customStyle="1" w:styleId="1477">
    <w:name w:val="编写建议 Char"/>
    <w:link w:val="1478"/>
    <w:qFormat/>
    <w:uiPriority w:val="0"/>
    <w:rPr>
      <w:rFonts w:ascii="Arial" w:hAnsi="Arial" w:eastAsia="宋体" w:cs="Times New Roman"/>
      <w:i/>
      <w:color w:val="0000FF"/>
      <w:kern w:val="0"/>
      <w:sz w:val="20"/>
      <w:szCs w:val="21"/>
    </w:rPr>
  </w:style>
  <w:style w:type="paragraph" w:customStyle="1" w:styleId="1478">
    <w:name w:val="编写建议"/>
    <w:basedOn w:val="1"/>
    <w:link w:val="1477"/>
    <w:qFormat/>
    <w:uiPriority w:val="0"/>
    <w:pPr>
      <w:snapToGrid w:val="0"/>
      <w:spacing w:before="160" w:after="120" w:line="360" w:lineRule="auto"/>
      <w:ind w:firstLine="113"/>
      <w:jc w:val="center"/>
    </w:pPr>
    <w:rPr>
      <w:rFonts w:ascii="Arial" w:hAnsi="Arial" w:cs="Times New Roman"/>
      <w:i/>
      <w:color w:val="0000FF"/>
      <w:kern w:val="0"/>
      <w:sz w:val="20"/>
    </w:rPr>
  </w:style>
  <w:style w:type="character" w:customStyle="1" w:styleId="1479">
    <w:name w:val="样式13 Char"/>
    <w:link w:val="1480"/>
    <w:uiPriority w:val="0"/>
    <w:rPr>
      <w:rFonts w:ascii="宋体" w:hAnsi="宋体" w:eastAsia="宋体" w:cs="Times New Roman"/>
      <w:kern w:val="0"/>
      <w:sz w:val="24"/>
      <w:szCs w:val="18"/>
    </w:rPr>
  </w:style>
  <w:style w:type="paragraph" w:customStyle="1" w:styleId="1480">
    <w:name w:val="样式13"/>
    <w:basedOn w:val="57"/>
    <w:link w:val="1479"/>
    <w:uiPriority w:val="0"/>
    <w:pPr>
      <w:pBdr>
        <w:bottom w:val="none" w:color="auto" w:sz="0" w:space="0"/>
      </w:pBdr>
      <w:spacing w:before="160" w:after="120" w:line="360" w:lineRule="auto"/>
      <w:ind w:firstLine="113"/>
    </w:pPr>
    <w:rPr>
      <w:rFonts w:ascii="宋体" w:hAnsi="宋体"/>
      <w:sz w:val="24"/>
    </w:rPr>
  </w:style>
  <w:style w:type="character" w:customStyle="1" w:styleId="1481">
    <w:name w:val="样式 标题 2第一层条第二层论文标题 1H2Heading 2 HiddenHeading 2 CCBSTitre... Char"/>
    <w:link w:val="1482"/>
    <w:qFormat/>
    <w:uiPriority w:val="0"/>
    <w:rPr>
      <w:rFonts w:ascii="Times New Roman" w:hAnsi="Times New Roman" w:eastAsia="黑体" w:cs="Times New Roman"/>
      <w:b/>
      <w:bCs/>
      <w:kern w:val="0"/>
      <w:sz w:val="30"/>
      <w:szCs w:val="20"/>
      <w:lang w:val="zh-CN"/>
    </w:rPr>
  </w:style>
  <w:style w:type="paragraph" w:customStyle="1" w:styleId="1482">
    <w:name w:val="样式 标题 2第一层条第二层论文标题 1H2Heading 2 HiddenHeading 2 CCBSTitre..."/>
    <w:basedOn w:val="4"/>
    <w:link w:val="1481"/>
    <w:qFormat/>
    <w:uiPriority w:val="0"/>
    <w:pPr>
      <w:keepLines w:val="0"/>
      <w:numPr>
        <w:ilvl w:val="0"/>
        <w:numId w:val="0"/>
      </w:numPr>
      <w:tabs>
        <w:tab w:val="left" w:pos="1320"/>
      </w:tabs>
      <w:snapToGrid/>
      <w:spacing w:beforeLines="50" w:afterLines="50" w:line="500" w:lineRule="exact"/>
      <w:ind w:left="1320" w:hanging="420"/>
      <w:jc w:val="center"/>
    </w:pPr>
    <w:rPr>
      <w:rFonts w:ascii="Times New Roman" w:hAnsi="Times New Roman" w:eastAsia="黑体"/>
      <w:color w:val="auto"/>
      <w:kern w:val="0"/>
      <w:sz w:val="30"/>
      <w:szCs w:val="20"/>
      <w:lang w:val="zh-CN"/>
    </w:rPr>
  </w:style>
  <w:style w:type="character" w:customStyle="1" w:styleId="1483">
    <w:name w:val="样式15 Char"/>
    <w:link w:val="1484"/>
    <w:qFormat/>
    <w:uiPriority w:val="0"/>
    <w:rPr>
      <w:rFonts w:ascii="宋体" w:hAnsi="宋体" w:eastAsia="宋体" w:cs="Times New Roman"/>
      <w:sz w:val="24"/>
      <w:szCs w:val="24"/>
    </w:rPr>
  </w:style>
  <w:style w:type="paragraph" w:customStyle="1" w:styleId="1484">
    <w:name w:val="样式15"/>
    <w:basedOn w:val="21"/>
    <w:link w:val="1483"/>
    <w:qFormat/>
    <w:uiPriority w:val="0"/>
    <w:pPr>
      <w:adjustRightInd w:val="0"/>
      <w:spacing w:beforeLines="50" w:afterLines="50"/>
      <w:ind w:firstLine="480"/>
      <w:textAlignment w:val="baseline"/>
    </w:pPr>
    <w:rPr>
      <w:kern w:val="0"/>
    </w:rPr>
  </w:style>
  <w:style w:type="character" w:customStyle="1" w:styleId="1485">
    <w:name w:val="正文首行缩进2"/>
    <w:qFormat/>
    <w:uiPriority w:val="0"/>
    <w:rPr>
      <w:rFonts w:ascii="Arial" w:hAnsi="Arial" w:eastAsia="宋体" w:cs="Times New Roman"/>
      <w:sz w:val="21"/>
      <w:lang w:val="en-US" w:eastAsia="zh-CN" w:bidi="ar-SA"/>
    </w:rPr>
  </w:style>
  <w:style w:type="character" w:customStyle="1" w:styleId="1486">
    <w:name w:val="样式9 Char"/>
    <w:link w:val="1487"/>
    <w:qFormat/>
    <w:uiPriority w:val="0"/>
    <w:rPr>
      <w:rFonts w:ascii="Times New Roman" w:hAnsi="Times New Roman" w:eastAsia="宋体" w:cs="Times New Roman"/>
      <w:kern w:val="0"/>
      <w:sz w:val="20"/>
      <w:szCs w:val="20"/>
    </w:rPr>
  </w:style>
  <w:style w:type="paragraph" w:customStyle="1" w:styleId="1487">
    <w:name w:val="样式9"/>
    <w:basedOn w:val="1488"/>
    <w:link w:val="1486"/>
    <w:qFormat/>
    <w:uiPriority w:val="0"/>
    <w:rPr>
      <w:rFonts w:ascii="Times New Roman" w:hAnsi="Times New Roman"/>
      <w:sz w:val="20"/>
      <w:szCs w:val="20"/>
    </w:rPr>
  </w:style>
  <w:style w:type="paragraph" w:customStyle="1" w:styleId="1488">
    <w:name w:val="正文缩进两字5号"/>
    <w:basedOn w:val="21"/>
    <w:qFormat/>
    <w:uiPriority w:val="0"/>
    <w:pPr>
      <w:adjustRightInd w:val="0"/>
      <w:spacing w:beforeLines="50" w:afterLines="50"/>
      <w:ind w:firstLine="0"/>
      <w:textAlignment w:val="baseline"/>
    </w:pPr>
    <w:rPr>
      <w:rFonts w:ascii="Calibri" w:hAnsi="Calibri"/>
      <w:kern w:val="0"/>
    </w:rPr>
  </w:style>
  <w:style w:type="character" w:customStyle="1" w:styleId="1489">
    <w:name w:val="bt Char1"/>
    <w:qFormat/>
    <w:uiPriority w:val="0"/>
    <w:rPr>
      <w:rFonts w:ascii="Calibri" w:hAnsi="Calibri" w:eastAsia="宋体" w:cs="Times New Roman"/>
      <w:kern w:val="2"/>
      <w:sz w:val="21"/>
      <w:szCs w:val="24"/>
      <w:lang w:val="en-US" w:eastAsia="zh-CN" w:bidi="ar-SA"/>
    </w:rPr>
  </w:style>
  <w:style w:type="character" w:customStyle="1" w:styleId="1490">
    <w:name w:val="样式3 Char"/>
    <w:link w:val="1491"/>
    <w:qFormat/>
    <w:uiPriority w:val="0"/>
    <w:rPr>
      <w:rFonts w:ascii="宋体" w:hAnsi="宋体" w:eastAsia="宋体" w:cs="Times New Roman"/>
      <w:b/>
      <w:bCs/>
      <w:kern w:val="0"/>
      <w:sz w:val="24"/>
      <w:szCs w:val="18"/>
    </w:rPr>
  </w:style>
  <w:style w:type="paragraph" w:customStyle="1" w:styleId="1491">
    <w:name w:val="样式3"/>
    <w:basedOn w:val="57"/>
    <w:link w:val="1490"/>
    <w:qFormat/>
    <w:uiPriority w:val="0"/>
    <w:pPr>
      <w:pBdr>
        <w:bottom w:val="thickThinSmallGap" w:color="auto" w:sz="18" w:space="7"/>
      </w:pBdr>
      <w:tabs>
        <w:tab w:val="left" w:pos="3270"/>
      </w:tabs>
      <w:spacing w:before="160" w:after="120" w:line="360" w:lineRule="auto"/>
      <w:ind w:right="32" w:firstLine="113"/>
      <w:jc w:val="both"/>
    </w:pPr>
    <w:rPr>
      <w:rFonts w:ascii="宋体" w:hAnsi="宋体"/>
      <w:b/>
      <w:bCs/>
      <w:sz w:val="24"/>
    </w:rPr>
  </w:style>
  <w:style w:type="character" w:customStyle="1" w:styleId="1492">
    <w:name w:val="black_201"/>
    <w:uiPriority w:val="0"/>
    <w:rPr>
      <w:rFonts w:ascii="Calibri" w:hAnsi="Calibri" w:eastAsia="宋体" w:cs="Times New Roman"/>
      <w:b/>
      <w:bCs/>
      <w:color w:val="000000"/>
      <w:sz w:val="30"/>
      <w:szCs w:val="30"/>
    </w:rPr>
  </w:style>
  <w:style w:type="character" w:customStyle="1" w:styleId="1493">
    <w:name w:val="b021"/>
    <w:uiPriority w:val="0"/>
    <w:rPr>
      <w:rFonts w:ascii="Calibri" w:hAnsi="Calibri" w:eastAsia="宋体" w:cs="Times New Roman"/>
      <w:spacing w:val="380"/>
    </w:rPr>
  </w:style>
  <w:style w:type="character" w:customStyle="1" w:styleId="1494">
    <w:name w:val="样式10 Char"/>
    <w:link w:val="1495"/>
    <w:uiPriority w:val="0"/>
    <w:rPr>
      <w:rFonts w:ascii="宋体" w:hAnsi="宋体" w:eastAsia="宋体" w:cs="Times New Roman"/>
      <w:kern w:val="0"/>
      <w:sz w:val="24"/>
      <w:szCs w:val="18"/>
    </w:rPr>
  </w:style>
  <w:style w:type="paragraph" w:customStyle="1" w:styleId="1495">
    <w:name w:val="样式10"/>
    <w:basedOn w:val="57"/>
    <w:link w:val="1494"/>
    <w:qFormat/>
    <w:uiPriority w:val="0"/>
    <w:pPr>
      <w:spacing w:before="160" w:after="120" w:line="360" w:lineRule="auto"/>
      <w:ind w:firstLine="113"/>
      <w:jc w:val="both"/>
    </w:pPr>
    <w:rPr>
      <w:rFonts w:ascii="宋体" w:hAnsi="宋体"/>
      <w:sz w:val="24"/>
    </w:rPr>
  </w:style>
  <w:style w:type="character" w:customStyle="1" w:styleId="1496">
    <w:name w:val="Bibliography title"/>
    <w:qFormat/>
    <w:uiPriority w:val="0"/>
    <w:rPr>
      <w:rFonts w:ascii="Courier New" w:hAnsi="Courier New" w:eastAsia="宋体" w:cs="Times New Roman"/>
      <w:sz w:val="20"/>
      <w:lang w:val="en-US"/>
    </w:rPr>
  </w:style>
  <w:style w:type="character" w:customStyle="1" w:styleId="1497">
    <w:name w:val="样式12 Char"/>
    <w:link w:val="1498"/>
    <w:qFormat/>
    <w:uiPriority w:val="0"/>
    <w:rPr>
      <w:rFonts w:ascii="宋体" w:hAnsi="宋体" w:eastAsia="宋体" w:cs="Times New Roman"/>
      <w:kern w:val="0"/>
      <w:sz w:val="20"/>
      <w:szCs w:val="24"/>
    </w:rPr>
  </w:style>
  <w:style w:type="paragraph" w:customStyle="1" w:styleId="1498">
    <w:name w:val="样式12"/>
    <w:basedOn w:val="34"/>
    <w:link w:val="1497"/>
    <w:qFormat/>
    <w:uiPriority w:val="0"/>
    <w:rPr>
      <w:sz w:val="20"/>
    </w:rPr>
  </w:style>
  <w:style w:type="character" w:customStyle="1" w:styleId="1499">
    <w:name w:val="City"/>
    <w:qFormat/>
    <w:uiPriority w:val="0"/>
    <w:rPr>
      <w:rFonts w:ascii="Arial" w:hAnsi="Arial" w:eastAsia="宋体" w:cs="Times New Roman"/>
      <w:i/>
      <w:outline/>
      <w:color w:val="000000"/>
      <w:sz w:val="22"/>
      <w:u w:val="single"/>
    </w:rPr>
  </w:style>
  <w:style w:type="character" w:customStyle="1" w:styleId="1500">
    <w:name w:val="样式16 Char"/>
    <w:link w:val="1501"/>
    <w:qFormat/>
    <w:uiPriority w:val="0"/>
    <w:rPr>
      <w:rFonts w:ascii="宋体" w:hAnsi="宋体" w:eastAsia="宋体" w:cs="Times New Roman"/>
      <w:kern w:val="0"/>
      <w:sz w:val="24"/>
      <w:szCs w:val="18"/>
    </w:rPr>
  </w:style>
  <w:style w:type="paragraph" w:customStyle="1" w:styleId="1501">
    <w:name w:val="样式16"/>
    <w:basedOn w:val="57"/>
    <w:link w:val="1500"/>
    <w:qFormat/>
    <w:uiPriority w:val="0"/>
    <w:pPr>
      <w:pBdr>
        <w:bottom w:val="none" w:color="auto" w:sz="0" w:space="0"/>
      </w:pBdr>
      <w:spacing w:before="160" w:after="120" w:line="360" w:lineRule="auto"/>
      <w:ind w:firstLine="113"/>
    </w:pPr>
    <w:rPr>
      <w:rFonts w:ascii="宋体" w:hAnsi="宋体"/>
      <w:sz w:val="24"/>
    </w:rPr>
  </w:style>
  <w:style w:type="character" w:customStyle="1" w:styleId="1502">
    <w:name w:val="p111"/>
    <w:qFormat/>
    <w:uiPriority w:val="0"/>
    <w:rPr>
      <w:rFonts w:hint="default" w:ascii="Calibri" w:hAnsi="Calibri" w:eastAsia="宋体" w:cs="Times New Roman"/>
      <w:color w:val="000000"/>
      <w:spacing w:val="300"/>
      <w:sz w:val="22"/>
      <w:szCs w:val="22"/>
      <w:u w:val="none"/>
    </w:rPr>
  </w:style>
  <w:style w:type="character" w:customStyle="1" w:styleId="1503">
    <w:name w:val="MM Empty Char"/>
    <w:link w:val="1504"/>
    <w:qFormat/>
    <w:uiPriority w:val="0"/>
    <w:rPr>
      <w:rFonts w:ascii="Calibri" w:hAnsi="Calibri" w:eastAsia="宋体" w:cs="Times New Roman"/>
      <w:kern w:val="0"/>
      <w:sz w:val="24"/>
      <w:szCs w:val="20"/>
    </w:rPr>
  </w:style>
  <w:style w:type="paragraph" w:customStyle="1" w:styleId="1504">
    <w:name w:val="MM Empty"/>
    <w:basedOn w:val="1"/>
    <w:link w:val="1503"/>
    <w:qFormat/>
    <w:uiPriority w:val="0"/>
    <w:pPr>
      <w:snapToGrid w:val="0"/>
      <w:spacing w:before="160" w:after="120" w:line="360" w:lineRule="auto"/>
      <w:ind w:firstLine="113"/>
      <w:jc w:val="center"/>
    </w:pPr>
    <w:rPr>
      <w:rFonts w:cs="Times New Roman"/>
      <w:kern w:val="0"/>
      <w:sz w:val="24"/>
      <w:szCs w:val="20"/>
    </w:rPr>
  </w:style>
  <w:style w:type="character" w:customStyle="1" w:styleId="1505">
    <w:name w:val="aaaaa Char"/>
    <w:link w:val="1506"/>
    <w:qFormat/>
    <w:uiPriority w:val="0"/>
    <w:rPr>
      <w:rFonts w:ascii="宋体" w:hAnsi="宋体" w:eastAsia="宋体" w:cs="Times New Roman"/>
      <w:sz w:val="24"/>
      <w:szCs w:val="24"/>
    </w:rPr>
  </w:style>
  <w:style w:type="paragraph" w:customStyle="1" w:styleId="1506">
    <w:name w:val="aaaaa"/>
    <w:basedOn w:val="1"/>
    <w:link w:val="1505"/>
    <w:qFormat/>
    <w:uiPriority w:val="0"/>
    <w:pPr>
      <w:snapToGrid w:val="0"/>
      <w:spacing w:before="160" w:after="120" w:line="360" w:lineRule="auto"/>
      <w:ind w:firstLine="113"/>
      <w:jc w:val="center"/>
    </w:pPr>
    <w:rPr>
      <w:rFonts w:ascii="宋体" w:hAnsi="宋体" w:cs="Times New Roman"/>
      <w:kern w:val="0"/>
      <w:sz w:val="24"/>
      <w:szCs w:val="24"/>
    </w:rPr>
  </w:style>
  <w:style w:type="character" w:customStyle="1" w:styleId="1507">
    <w:name w:val="标题一 Char"/>
    <w:link w:val="1508"/>
    <w:qFormat/>
    <w:uiPriority w:val="0"/>
    <w:rPr>
      <w:rFonts w:ascii="Arial" w:hAnsi="Arial" w:eastAsia="黑体" w:cs="Times New Roman"/>
      <w:b/>
      <w:bCs/>
      <w:kern w:val="44"/>
      <w:sz w:val="44"/>
      <w:szCs w:val="44"/>
    </w:rPr>
  </w:style>
  <w:style w:type="paragraph" w:customStyle="1" w:styleId="1508">
    <w:name w:val="标题一"/>
    <w:basedOn w:val="946"/>
    <w:link w:val="1507"/>
    <w:qFormat/>
    <w:uiPriority w:val="0"/>
    <w:pPr>
      <w:pageBreakBefore/>
      <w:tabs>
        <w:tab w:val="left" w:pos="1440"/>
      </w:tabs>
      <w:ind w:left="425" w:hanging="425"/>
      <w:jc w:val="both"/>
    </w:pPr>
    <w:rPr>
      <w:b/>
      <w:color w:val="auto"/>
      <w:kern w:val="44"/>
    </w:rPr>
  </w:style>
  <w:style w:type="character" w:customStyle="1" w:styleId="1509">
    <w:name w:val="段落 Char"/>
    <w:link w:val="1510"/>
    <w:qFormat/>
    <w:uiPriority w:val="0"/>
    <w:rPr>
      <w:rFonts w:ascii="宋体" w:hAnsi="宋体" w:eastAsia="宋体" w:cs="Times New Roman"/>
      <w:kern w:val="0"/>
      <w:sz w:val="28"/>
      <w:szCs w:val="20"/>
      <w:lang w:val="en-GB"/>
    </w:rPr>
  </w:style>
  <w:style w:type="paragraph" w:customStyle="1" w:styleId="1510">
    <w:name w:val="段落"/>
    <w:basedOn w:val="1"/>
    <w:link w:val="1509"/>
    <w:uiPriority w:val="0"/>
    <w:pPr>
      <w:widowControl/>
      <w:overflowPunct w:val="0"/>
      <w:autoSpaceDE w:val="0"/>
      <w:autoSpaceDN w:val="0"/>
      <w:adjustRightInd w:val="0"/>
      <w:snapToGrid w:val="0"/>
      <w:spacing w:before="120" w:after="120" w:line="0" w:lineRule="atLeast"/>
      <w:ind w:firstLine="567"/>
      <w:jc w:val="center"/>
      <w:textAlignment w:val="baseline"/>
    </w:pPr>
    <w:rPr>
      <w:rFonts w:ascii="宋体" w:hAnsi="宋体" w:cs="Times New Roman"/>
      <w:kern w:val="0"/>
      <w:sz w:val="28"/>
      <w:szCs w:val="20"/>
      <w:lang w:val="en-GB"/>
    </w:rPr>
  </w:style>
  <w:style w:type="character" w:customStyle="1" w:styleId="1511">
    <w:name w:val="MM Start Date Char"/>
    <w:link w:val="1512"/>
    <w:qFormat/>
    <w:uiPriority w:val="0"/>
    <w:rPr>
      <w:rFonts w:ascii="Calibri" w:hAnsi="Calibri" w:eastAsia="宋体" w:cs="Times New Roman"/>
      <w:kern w:val="0"/>
      <w:sz w:val="24"/>
      <w:szCs w:val="20"/>
    </w:rPr>
  </w:style>
  <w:style w:type="paragraph" w:customStyle="1" w:styleId="1512">
    <w:name w:val="MM Start Date"/>
    <w:basedOn w:val="1"/>
    <w:link w:val="1511"/>
    <w:qFormat/>
    <w:uiPriority w:val="0"/>
    <w:pPr>
      <w:snapToGrid w:val="0"/>
      <w:spacing w:before="160" w:after="120" w:line="360" w:lineRule="auto"/>
      <w:ind w:firstLine="113"/>
      <w:jc w:val="center"/>
    </w:pPr>
    <w:rPr>
      <w:rFonts w:cs="Times New Roman"/>
      <w:kern w:val="0"/>
      <w:sz w:val="24"/>
      <w:szCs w:val="20"/>
    </w:rPr>
  </w:style>
  <w:style w:type="character" w:customStyle="1" w:styleId="1513">
    <w:name w:val="pfont11"/>
    <w:qFormat/>
    <w:uiPriority w:val="0"/>
    <w:rPr>
      <w:rFonts w:ascii="Tahoma" w:hAnsi="Tahoma" w:eastAsia="宋体" w:cs="Times New Roman"/>
      <w:kern w:val="2"/>
      <w:sz w:val="18"/>
      <w:szCs w:val="18"/>
      <w:lang w:val="en-US" w:eastAsia="zh-CN" w:bidi="ar-SA"/>
    </w:rPr>
  </w:style>
  <w:style w:type="character" w:customStyle="1" w:styleId="1514">
    <w:name w:val="t11"/>
    <w:qFormat/>
    <w:uiPriority w:val="0"/>
    <w:rPr>
      <w:rFonts w:ascii="Calibri" w:hAnsi="Calibri" w:eastAsia="宋体" w:cs="Times New Roman"/>
      <w:spacing w:val="450"/>
      <w:sz w:val="20"/>
      <w:szCs w:val="20"/>
    </w:rPr>
  </w:style>
  <w:style w:type="character" w:customStyle="1" w:styleId="1515">
    <w:name w:val="ptt1"/>
    <w:uiPriority w:val="0"/>
    <w:rPr>
      <w:rFonts w:hint="eastAsia" w:ascii="宋体" w:hAnsi="宋体" w:eastAsia="宋体" w:cs="Times New Roman"/>
      <w:spacing w:val="375"/>
      <w:kern w:val="2"/>
      <w:sz w:val="18"/>
      <w:szCs w:val="18"/>
      <w:lang w:val="en-US" w:eastAsia="zh-CN" w:bidi="ar-SA"/>
    </w:rPr>
  </w:style>
  <w:style w:type="character" w:customStyle="1" w:styleId="1516">
    <w:name w:val="正文加粗 Char"/>
    <w:link w:val="1517"/>
    <w:qFormat/>
    <w:uiPriority w:val="0"/>
    <w:rPr>
      <w:rFonts w:ascii="新宋体" w:hAnsi="新宋体" w:eastAsia="新宋体" w:cs="Times New Roman"/>
      <w:b/>
      <w:kern w:val="0"/>
      <w:sz w:val="24"/>
      <w:szCs w:val="24"/>
    </w:rPr>
  </w:style>
  <w:style w:type="paragraph" w:customStyle="1" w:styleId="1517">
    <w:name w:val="正文加粗"/>
    <w:basedOn w:val="1"/>
    <w:next w:val="1"/>
    <w:link w:val="1516"/>
    <w:uiPriority w:val="0"/>
    <w:pPr>
      <w:snapToGrid w:val="0"/>
      <w:spacing w:beforeLines="50" w:afterLines="50" w:line="360" w:lineRule="auto"/>
      <w:ind w:firstLine="354" w:firstLineChars="147"/>
      <w:jc w:val="center"/>
    </w:pPr>
    <w:rPr>
      <w:rFonts w:ascii="新宋体" w:hAnsi="新宋体" w:eastAsia="新宋体" w:cs="Times New Roman"/>
      <w:b/>
      <w:kern w:val="0"/>
      <w:sz w:val="24"/>
      <w:szCs w:val="24"/>
    </w:rPr>
  </w:style>
  <w:style w:type="character" w:customStyle="1" w:styleId="1518">
    <w:name w:val="消息标题号"/>
    <w:qFormat/>
    <w:uiPriority w:val="0"/>
    <w:rPr>
      <w:rFonts w:ascii="Arial" w:hAnsi="Arial" w:eastAsia="楷体_GB2312" w:cs="Times New Roman"/>
      <w:b/>
      <w:spacing w:val="-4"/>
      <w:sz w:val="18"/>
      <w:lang w:eastAsia="zh-CN"/>
    </w:rPr>
  </w:style>
  <w:style w:type="character" w:customStyle="1" w:styleId="1519">
    <w:name w:val="_正文段落加粗 Char"/>
    <w:link w:val="1520"/>
    <w:uiPriority w:val="0"/>
    <w:rPr>
      <w:rFonts w:ascii="宋体" w:hAnsi="宋体" w:eastAsia="宋体" w:cs="Times New Roman"/>
      <w:b/>
      <w:kern w:val="0"/>
      <w:sz w:val="24"/>
      <w:szCs w:val="24"/>
    </w:rPr>
  </w:style>
  <w:style w:type="paragraph" w:customStyle="1" w:styleId="1520">
    <w:name w:val="_正文段落加粗"/>
    <w:basedOn w:val="308"/>
    <w:link w:val="1519"/>
    <w:uiPriority w:val="0"/>
    <w:pPr>
      <w:spacing w:before="46" w:after="46"/>
      <w:ind w:firstLine="480"/>
    </w:pPr>
    <w:rPr>
      <w:b/>
    </w:rPr>
  </w:style>
  <w:style w:type="character" w:customStyle="1" w:styleId="1521">
    <w:name w:val="txt1"/>
    <w:qFormat/>
    <w:uiPriority w:val="0"/>
    <w:rPr>
      <w:rFonts w:hint="eastAsia" w:ascii="宋体" w:hAnsi="宋体" w:eastAsia="宋体" w:cs="Times New Roman"/>
      <w:spacing w:val="360"/>
      <w:sz w:val="22"/>
      <w:szCs w:val="22"/>
      <w:u w:val="none"/>
    </w:rPr>
  </w:style>
  <w:style w:type="character" w:customStyle="1" w:styleId="1522">
    <w:name w:val="_标题5 Char"/>
    <w:link w:val="1523"/>
    <w:qFormat/>
    <w:uiPriority w:val="0"/>
    <w:rPr>
      <w:rFonts w:ascii="Arial" w:hAnsi="Arial" w:eastAsia="黑体" w:cs="Times New Roman"/>
      <w:bCs/>
      <w:sz w:val="24"/>
      <w:szCs w:val="28"/>
    </w:rPr>
  </w:style>
  <w:style w:type="paragraph" w:customStyle="1" w:styleId="1523">
    <w:name w:val="_标题5"/>
    <w:basedOn w:val="7"/>
    <w:next w:val="308"/>
    <w:link w:val="1522"/>
    <w:autoRedefine/>
    <w:qFormat/>
    <w:uiPriority w:val="0"/>
    <w:pPr>
      <w:keepLines/>
      <w:numPr>
        <w:ilvl w:val="0"/>
        <w:numId w:val="0"/>
      </w:numPr>
      <w:adjustRightInd/>
      <w:snapToGrid/>
      <w:spacing w:beforeLines="50" w:afterLines="50"/>
      <w:ind w:left="3828" w:hanging="567"/>
      <w:jc w:val="center"/>
    </w:pPr>
    <w:rPr>
      <w:rFonts w:eastAsia="黑体"/>
      <w:b w:val="0"/>
      <w:bCs/>
      <w:kern w:val="0"/>
      <w:szCs w:val="28"/>
    </w:rPr>
  </w:style>
  <w:style w:type="character" w:customStyle="1" w:styleId="1524">
    <w:name w:val="标题 3 Char1"/>
    <w:uiPriority w:val="0"/>
    <w:rPr>
      <w:rFonts w:ascii="Arial" w:hAnsi="Calibri" w:eastAsia="黑体" w:cs="Times New Roman"/>
      <w:b/>
      <w:sz w:val="28"/>
      <w:lang w:val="en-US" w:eastAsia="zh-CN" w:bidi="ar-SA"/>
    </w:rPr>
  </w:style>
  <w:style w:type="character" w:customStyle="1" w:styleId="1525">
    <w:name w:val="表格 Char Char"/>
    <w:link w:val="1526"/>
    <w:qFormat/>
    <w:uiPriority w:val="0"/>
    <w:rPr>
      <w:rFonts w:ascii="Arial" w:hAnsi="Arial" w:eastAsia="宋体" w:cs="Times New Roman"/>
      <w:kern w:val="0"/>
      <w:sz w:val="20"/>
      <w:szCs w:val="20"/>
      <w:lang w:val="en-GB"/>
    </w:rPr>
  </w:style>
  <w:style w:type="paragraph" w:customStyle="1" w:styleId="1526">
    <w:name w:val="表格"/>
    <w:basedOn w:val="1"/>
    <w:link w:val="1525"/>
    <w:qFormat/>
    <w:uiPriority w:val="0"/>
    <w:pPr>
      <w:keepLines/>
      <w:widowControl/>
      <w:overflowPunct w:val="0"/>
      <w:autoSpaceDE w:val="0"/>
      <w:autoSpaceDN w:val="0"/>
      <w:adjustRightInd w:val="0"/>
      <w:snapToGrid w:val="0"/>
      <w:spacing w:before="160" w:after="120" w:line="360" w:lineRule="auto"/>
      <w:ind w:firstLine="113"/>
      <w:jc w:val="center"/>
      <w:textAlignment w:val="baseline"/>
    </w:pPr>
    <w:rPr>
      <w:rFonts w:ascii="Arial" w:hAnsi="Arial" w:cs="Times New Roman"/>
      <w:kern w:val="0"/>
      <w:sz w:val="20"/>
      <w:szCs w:val="20"/>
      <w:lang w:val="en-GB"/>
    </w:rPr>
  </w:style>
  <w:style w:type="character" w:customStyle="1" w:styleId="1527">
    <w:name w:val="text_121"/>
    <w:qFormat/>
    <w:uiPriority w:val="0"/>
    <w:rPr>
      <w:rFonts w:hint="default" w:ascii="sө" w:hAnsi="sө" w:eastAsia="宋体" w:cs="Times New Roman"/>
      <w:color w:val="000000"/>
      <w:spacing w:val="321"/>
      <w:sz w:val="15"/>
      <w:szCs w:val="15"/>
    </w:rPr>
  </w:style>
  <w:style w:type="character" w:customStyle="1" w:styleId="1528">
    <w:name w:val="数字编号样式1. Char"/>
    <w:link w:val="1529"/>
    <w:qFormat/>
    <w:uiPriority w:val="0"/>
    <w:rPr>
      <w:rFonts w:cs="Times New Roman"/>
      <w:sz w:val="24"/>
      <w:szCs w:val="22"/>
    </w:rPr>
  </w:style>
  <w:style w:type="paragraph" w:customStyle="1" w:styleId="1529">
    <w:name w:val="数字编号样式1."/>
    <w:basedOn w:val="353"/>
    <w:link w:val="1528"/>
    <w:qFormat/>
    <w:uiPriority w:val="0"/>
    <w:pPr>
      <w:ind w:left="840" w:hanging="420"/>
    </w:pPr>
    <w:rPr>
      <w:rFonts w:ascii="Times New Roman" w:hAnsi="Times New Roman"/>
      <w:szCs w:val="22"/>
    </w:rPr>
  </w:style>
  <w:style w:type="character" w:customStyle="1" w:styleId="1530">
    <w:name w:val="titlefont1"/>
    <w:qFormat/>
    <w:uiPriority w:val="0"/>
    <w:rPr>
      <w:rFonts w:ascii="Calibri" w:hAnsi="Calibri" w:eastAsia="宋体" w:cs="Times New Roman"/>
      <w:color w:val="CC0000"/>
      <w:sz w:val="21"/>
      <w:szCs w:val="21"/>
    </w:rPr>
  </w:style>
  <w:style w:type="character" w:customStyle="1" w:styleId="1531">
    <w:name w:val="text_edit"/>
    <w:qFormat/>
    <w:uiPriority w:val="0"/>
    <w:rPr>
      <w:rFonts w:ascii="Calibri" w:hAnsi="Calibri" w:eastAsia="宋体" w:cs="Times New Roman"/>
    </w:rPr>
  </w:style>
  <w:style w:type="character" w:customStyle="1" w:styleId="1532">
    <w:name w:val="注释标题 Char1"/>
    <w:qFormat/>
    <w:uiPriority w:val="0"/>
    <w:rPr>
      <w:rFonts w:ascii="宋体" w:hAnsi="宋体" w:eastAsia="宋体" w:cs="Times New Roman"/>
      <w:sz w:val="24"/>
      <w:szCs w:val="24"/>
    </w:rPr>
  </w:style>
  <w:style w:type="character" w:customStyle="1" w:styleId="1533">
    <w:name w:val="标题 字符1"/>
    <w:qFormat/>
    <w:uiPriority w:val="0"/>
    <w:rPr>
      <w:rFonts w:ascii="Cambria" w:hAnsi="Cambria" w:eastAsia="宋体" w:cs="Times New Roman"/>
      <w:b/>
      <w:bCs/>
      <w:sz w:val="32"/>
      <w:szCs w:val="32"/>
    </w:rPr>
  </w:style>
  <w:style w:type="character" w:customStyle="1" w:styleId="1534">
    <w:name w:val="HTML 地址 Char1"/>
    <w:uiPriority w:val="0"/>
    <w:rPr>
      <w:rFonts w:ascii="宋体" w:hAnsi="宋体" w:eastAsia="宋体" w:cs="Times New Roman"/>
      <w:i/>
      <w:iCs/>
      <w:sz w:val="24"/>
      <w:szCs w:val="24"/>
    </w:rPr>
  </w:style>
  <w:style w:type="character" w:customStyle="1" w:styleId="1535">
    <w:name w:val="l正文 Char"/>
    <w:link w:val="1536"/>
    <w:qFormat/>
    <w:uiPriority w:val="0"/>
    <w:rPr>
      <w:rFonts w:ascii="楷体_GB2312" w:hAnsi="Times" w:eastAsia="楷体_GB2312" w:cs="Times New Roman"/>
      <w:sz w:val="24"/>
      <w:szCs w:val="20"/>
    </w:rPr>
  </w:style>
  <w:style w:type="paragraph" w:customStyle="1" w:styleId="1536">
    <w:name w:val="l正文"/>
    <w:basedOn w:val="1"/>
    <w:link w:val="1535"/>
    <w:qFormat/>
    <w:uiPriority w:val="0"/>
    <w:pPr>
      <w:snapToGrid w:val="0"/>
      <w:spacing w:before="160" w:after="120" w:line="300" w:lineRule="auto"/>
      <w:ind w:firstLine="200"/>
      <w:jc w:val="center"/>
    </w:pPr>
    <w:rPr>
      <w:rFonts w:ascii="楷体_GB2312" w:hAnsi="Times" w:eastAsia="楷体_GB2312" w:cs="Times New Roman"/>
      <w:kern w:val="0"/>
      <w:sz w:val="24"/>
      <w:szCs w:val="20"/>
    </w:rPr>
  </w:style>
  <w:style w:type="character" w:customStyle="1" w:styleId="1537">
    <w:name w:val="标题二自定义 Char"/>
    <w:link w:val="1538"/>
    <w:qFormat/>
    <w:uiPriority w:val="0"/>
    <w:rPr>
      <w:rFonts w:ascii="Cambria" w:hAnsi="Cambria" w:eastAsia="宋体" w:cs="Times New Roman"/>
      <w:b/>
      <w:bCs/>
      <w:kern w:val="0"/>
      <w:sz w:val="32"/>
      <w:szCs w:val="32"/>
    </w:rPr>
  </w:style>
  <w:style w:type="paragraph" w:customStyle="1" w:styleId="1538">
    <w:name w:val="标题二自定义"/>
    <w:basedOn w:val="4"/>
    <w:next w:val="1"/>
    <w:link w:val="1537"/>
    <w:qFormat/>
    <w:uiPriority w:val="0"/>
    <w:pPr>
      <w:keepNext/>
      <w:numPr>
        <w:ilvl w:val="0"/>
        <w:numId w:val="0"/>
      </w:numPr>
      <w:tabs>
        <w:tab w:val="left" w:pos="567"/>
      </w:tabs>
      <w:adjustRightInd/>
      <w:snapToGrid/>
      <w:spacing w:beforeLines="100" w:afterLines="100"/>
      <w:ind w:left="567" w:hanging="567"/>
      <w:jc w:val="center"/>
    </w:pPr>
    <w:rPr>
      <w:rFonts w:ascii="Cambria" w:hAnsi="Cambria"/>
      <w:color w:val="auto"/>
      <w:kern w:val="0"/>
      <w:szCs w:val="32"/>
    </w:rPr>
  </w:style>
  <w:style w:type="character" w:customStyle="1" w:styleId="1539">
    <w:name w:val="样式 五号"/>
    <w:qFormat/>
    <w:uiPriority w:val="0"/>
    <w:rPr>
      <w:rFonts w:ascii="Calibri" w:hAnsi="Calibri" w:eastAsia="宋体" w:cs="Times New Roman"/>
      <w:sz w:val="21"/>
    </w:rPr>
  </w:style>
  <w:style w:type="character" w:customStyle="1" w:styleId="1540">
    <w:name w:val="手册正文 Char"/>
    <w:link w:val="1541"/>
    <w:qFormat/>
    <w:uiPriority w:val="0"/>
    <w:rPr>
      <w:rFonts w:ascii="方正中等线简体" w:hAnsi="微软雅黑" w:eastAsia="方正中等线简体" w:cs="Times New Roman"/>
      <w:color w:val="000000"/>
      <w:kern w:val="0"/>
      <w:sz w:val="15"/>
      <w:szCs w:val="15"/>
    </w:rPr>
  </w:style>
  <w:style w:type="paragraph" w:customStyle="1" w:styleId="1541">
    <w:name w:val="手册正文"/>
    <w:basedOn w:val="1"/>
    <w:link w:val="1540"/>
    <w:qFormat/>
    <w:uiPriority w:val="0"/>
    <w:pPr>
      <w:autoSpaceDE w:val="0"/>
      <w:autoSpaceDN w:val="0"/>
      <w:adjustRightInd w:val="0"/>
      <w:snapToGrid w:val="0"/>
      <w:spacing w:before="160" w:after="120" w:line="240" w:lineRule="exact"/>
      <w:ind w:firstLine="320"/>
      <w:jc w:val="center"/>
    </w:pPr>
    <w:rPr>
      <w:rFonts w:ascii="方正中等线简体" w:hAnsi="微软雅黑" w:eastAsia="方正中等线简体" w:cs="Times New Roman"/>
      <w:color w:val="000000"/>
      <w:kern w:val="0"/>
      <w:sz w:val="15"/>
      <w:szCs w:val="15"/>
    </w:rPr>
  </w:style>
  <w:style w:type="character" w:customStyle="1" w:styleId="1542">
    <w:name w:val="_标题4 Char"/>
    <w:link w:val="1543"/>
    <w:uiPriority w:val="0"/>
    <w:rPr>
      <w:rFonts w:ascii="Arial" w:hAnsi="Arial" w:eastAsia="黑体" w:cs="Times New Roman"/>
      <w:bCs/>
      <w:sz w:val="28"/>
      <w:szCs w:val="28"/>
    </w:rPr>
  </w:style>
  <w:style w:type="paragraph" w:customStyle="1" w:styleId="1543">
    <w:name w:val="_标题4"/>
    <w:basedOn w:val="6"/>
    <w:next w:val="308"/>
    <w:link w:val="1542"/>
    <w:uiPriority w:val="0"/>
    <w:pPr>
      <w:keepNext w:val="0"/>
      <w:numPr>
        <w:ilvl w:val="0"/>
        <w:numId w:val="0"/>
      </w:numPr>
      <w:adjustRightInd/>
      <w:snapToGrid/>
      <w:spacing w:before="0" w:after="0"/>
      <w:ind w:left="3828" w:hanging="567"/>
      <w:jc w:val="center"/>
      <w:textAlignment w:val="baseline"/>
    </w:pPr>
    <w:rPr>
      <w:rFonts w:eastAsia="黑体"/>
      <w:b w:val="0"/>
      <w:color w:val="auto"/>
      <w:kern w:val="0"/>
      <w:szCs w:val="28"/>
    </w:rPr>
  </w:style>
  <w:style w:type="character" w:customStyle="1" w:styleId="1544">
    <w:name w:val="标准文本 Char"/>
    <w:link w:val="1545"/>
    <w:uiPriority w:val="0"/>
    <w:rPr>
      <w:rFonts w:ascii="宋体" w:hAnsi="宋体" w:eastAsia="宋体" w:cs="Times New Roman"/>
      <w:kern w:val="0"/>
      <w:sz w:val="24"/>
      <w:szCs w:val="20"/>
    </w:rPr>
  </w:style>
  <w:style w:type="paragraph" w:customStyle="1" w:styleId="1545">
    <w:name w:val="标准文本"/>
    <w:basedOn w:val="1"/>
    <w:link w:val="1544"/>
    <w:qFormat/>
    <w:uiPriority w:val="0"/>
    <w:pPr>
      <w:snapToGrid w:val="0"/>
      <w:spacing w:before="160" w:after="120" w:line="360" w:lineRule="auto"/>
      <w:ind w:firstLine="113"/>
      <w:jc w:val="center"/>
    </w:pPr>
    <w:rPr>
      <w:rFonts w:ascii="宋体" w:hAnsi="宋体" w:cs="Times New Roman"/>
      <w:kern w:val="0"/>
      <w:sz w:val="24"/>
      <w:szCs w:val="20"/>
    </w:rPr>
  </w:style>
  <w:style w:type="paragraph" w:customStyle="1" w:styleId="1546">
    <w:name w:val="标题 4+6"/>
    <w:basedOn w:val="394"/>
    <w:next w:val="394"/>
    <w:qFormat/>
    <w:uiPriority w:val="0"/>
    <w:rPr>
      <w:rFonts w:ascii="Times New Roman" w:hAnsi="Times New Roman" w:eastAsia="宋体" w:cs="Times New Roman"/>
      <w:color w:val="auto"/>
    </w:rPr>
  </w:style>
  <w:style w:type="paragraph" w:customStyle="1" w:styleId="1547">
    <w:name w:val="（缩进，小四）样式 小四 行距: 1.5 倍行距"/>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1548">
    <w:name w:val="Body Text Keep"/>
    <w:basedOn w:val="34"/>
    <w:qFormat/>
    <w:uiPriority w:val="0"/>
    <w:pPr>
      <w:keepNext/>
      <w:widowControl/>
      <w:tabs>
        <w:tab w:val="left" w:pos="180"/>
      </w:tabs>
      <w:spacing w:before="120" w:afterLines="50" w:line="220" w:lineRule="atLeast"/>
      <w:ind w:left="300" w:leftChars="100" w:right="300" w:rightChars="100" w:firstLine="600"/>
    </w:pPr>
    <w:rPr>
      <w:rFonts w:ascii="Calibri" w:hAnsi="Calibri"/>
      <w:spacing w:val="20"/>
      <w:sz w:val="28"/>
      <w:szCs w:val="32"/>
    </w:rPr>
  </w:style>
  <w:style w:type="paragraph" w:customStyle="1" w:styleId="1549">
    <w:name w:val="xl422"/>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color w:val="000000"/>
      <w:kern w:val="0"/>
      <w:sz w:val="20"/>
      <w:szCs w:val="20"/>
    </w:rPr>
  </w:style>
  <w:style w:type="paragraph" w:customStyle="1" w:styleId="1550">
    <w:name w:val="黑正文"/>
    <w:basedOn w:val="1"/>
    <w:uiPriority w:val="0"/>
    <w:pPr>
      <w:widowControl/>
      <w:snapToGrid w:val="0"/>
      <w:spacing w:before="160" w:after="120" w:line="360" w:lineRule="auto"/>
      <w:ind w:left="655"/>
      <w:jc w:val="center"/>
    </w:pPr>
    <w:rPr>
      <w:rFonts w:ascii="宋体" w:hAnsi="宋体" w:cs="Times New Roman"/>
      <w:b/>
      <w:kern w:val="0"/>
      <w:sz w:val="24"/>
      <w:szCs w:val="24"/>
    </w:rPr>
  </w:style>
  <w:style w:type="paragraph" w:customStyle="1" w:styleId="1551">
    <w:name w:val="Char Char Char Char Char Char Char Char Char Char Char Char Char Char Char1 Char2"/>
    <w:basedOn w:val="1"/>
    <w:qFormat/>
    <w:uiPriority w:val="0"/>
    <w:pPr>
      <w:widowControl/>
      <w:wordWrap w:val="0"/>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552">
    <w:name w:val="Notes"/>
    <w:basedOn w:val="1"/>
    <w:qFormat/>
    <w:uiPriority w:val="0"/>
    <w:pPr>
      <w:widowControl/>
      <w:snapToGrid w:val="0"/>
      <w:spacing w:before="120" w:after="120" w:line="360" w:lineRule="auto"/>
      <w:ind w:firstLine="113"/>
      <w:jc w:val="center"/>
    </w:pPr>
    <w:rPr>
      <w:rFonts w:ascii="宋体" w:hAnsi="宋体" w:cs="Times New Roman"/>
      <w:kern w:val="0"/>
      <w:sz w:val="24"/>
      <w:szCs w:val="24"/>
    </w:rPr>
  </w:style>
  <w:style w:type="paragraph" w:customStyle="1" w:styleId="1553">
    <w:name w:val="样式 宋体 行距: 1.5 倍行距"/>
    <w:basedOn w:val="1"/>
    <w:qFormat/>
    <w:uiPriority w:val="0"/>
    <w:pPr>
      <w:snapToGrid w:val="0"/>
      <w:spacing w:before="160" w:after="120" w:line="360" w:lineRule="auto"/>
      <w:ind w:left="520" w:firstLine="113"/>
      <w:jc w:val="center"/>
    </w:pPr>
    <w:rPr>
      <w:rFonts w:ascii="Arial" w:hAnsi="Arial" w:cs="Times New Roman"/>
      <w:snapToGrid w:val="0"/>
      <w:spacing w:val="10"/>
      <w:sz w:val="24"/>
    </w:rPr>
  </w:style>
  <w:style w:type="paragraph" w:customStyle="1" w:styleId="1554">
    <w:name w:val="NW正文"/>
    <w:basedOn w:val="35"/>
    <w:qFormat/>
    <w:uiPriority w:val="0"/>
    <w:pPr>
      <w:spacing w:before="120" w:after="0"/>
      <w:ind w:left="0" w:leftChars="0" w:firstLine="425"/>
    </w:pPr>
    <w:rPr>
      <w:rFonts w:ascii="Arial" w:hAnsi="Arial"/>
      <w:szCs w:val="20"/>
    </w:rPr>
  </w:style>
  <w:style w:type="paragraph" w:customStyle="1" w:styleId="1555">
    <w:name w:val="表格文本"/>
    <w:qFormat/>
    <w:uiPriority w:val="0"/>
    <w:pPr>
      <w:tabs>
        <w:tab w:val="decimal" w:pos="0"/>
      </w:tabs>
      <w:spacing w:before="160" w:after="120"/>
      <w:jc w:val="center"/>
    </w:pPr>
    <w:rPr>
      <w:rFonts w:ascii="Arial" w:hAnsi="Arial" w:eastAsia="宋体" w:cs="Calibri"/>
      <w:sz w:val="21"/>
      <w:szCs w:val="21"/>
      <w:lang w:val="en-US" w:eastAsia="zh-CN" w:bidi="ar-SA"/>
    </w:rPr>
  </w:style>
  <w:style w:type="paragraph" w:customStyle="1" w:styleId="1556">
    <w:name w:val="样式 正文文本缩进 2 + 自动设置"/>
    <w:basedOn w:val="51"/>
    <w:qFormat/>
    <w:uiPriority w:val="0"/>
    <w:pPr>
      <w:spacing w:after="0" w:line="360" w:lineRule="auto"/>
      <w:ind w:left="0" w:leftChars="0" w:firstLine="357"/>
    </w:pPr>
    <w:rPr>
      <w:rFonts w:ascii="仿宋_GB2312" w:eastAsia="仿宋_GB2312"/>
    </w:rPr>
  </w:style>
  <w:style w:type="paragraph" w:customStyle="1" w:styleId="1557">
    <w:name w:val="Char34"/>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558">
    <w:name w:val="目录 11"/>
    <w:basedOn w:val="394"/>
    <w:next w:val="394"/>
    <w:uiPriority w:val="0"/>
    <w:rPr>
      <w:rFonts w:ascii="Times New Roman" w:hAnsi="Times New Roman" w:eastAsia="宋体" w:cs="Times New Roman"/>
      <w:color w:val="auto"/>
    </w:rPr>
  </w:style>
  <w:style w:type="paragraph" w:customStyle="1" w:styleId="1559">
    <w:name w:val="样式 标题 1 + 段前: 1 行 段后: 1 行1"/>
    <w:basedOn w:val="3"/>
    <w:uiPriority w:val="0"/>
    <w:pPr>
      <w:pageBreakBefore/>
      <w:widowControl/>
      <w:numPr>
        <w:numId w:val="0"/>
      </w:numPr>
      <w:tabs>
        <w:tab w:val="left" w:pos="360"/>
        <w:tab w:val="left" w:pos="840"/>
      </w:tabs>
      <w:autoSpaceDE w:val="0"/>
      <w:autoSpaceDN w:val="0"/>
      <w:spacing w:beforeLines="100" w:afterLines="100"/>
      <w:ind w:left="840" w:hanging="420"/>
    </w:pPr>
    <w:rPr>
      <w:rFonts w:ascii="Times New Roman" w:hAnsi="Times New Roman" w:eastAsia="黑体"/>
      <w:snapToGrid w:val="0"/>
      <w:color w:val="000000"/>
      <w:kern w:val="0"/>
      <w:szCs w:val="20"/>
    </w:rPr>
  </w:style>
  <w:style w:type="paragraph" w:customStyle="1" w:styleId="1560">
    <w:name w:val="Note"/>
    <w:basedOn w:val="1"/>
    <w:next w:val="1"/>
    <w:qFormat/>
    <w:uiPriority w:val="0"/>
    <w:pPr>
      <w:widowControl/>
      <w:snapToGrid w:val="0"/>
      <w:spacing w:before="160" w:after="120" w:line="360" w:lineRule="auto"/>
      <w:ind w:firstLine="113"/>
      <w:jc w:val="center"/>
    </w:pPr>
    <w:rPr>
      <w:rFonts w:ascii="宋体" w:hAnsi="宋体" w:cs="Times New Roman"/>
      <w:i/>
      <w:snapToGrid w:val="0"/>
      <w:kern w:val="0"/>
      <w:sz w:val="24"/>
      <w:szCs w:val="20"/>
      <w:lang w:val="en-GB" w:eastAsia="en-US"/>
    </w:rPr>
  </w:style>
  <w:style w:type="paragraph" w:customStyle="1" w:styleId="1561">
    <w:name w:val="编号 1"/>
    <w:basedOn w:val="1"/>
    <w:qFormat/>
    <w:uiPriority w:val="0"/>
    <w:pPr>
      <w:snapToGrid w:val="0"/>
      <w:spacing w:before="100" w:beforeAutospacing="1" w:after="100" w:afterAutospacing="1" w:line="360" w:lineRule="auto"/>
      <w:ind w:firstLine="113"/>
      <w:jc w:val="center"/>
    </w:pPr>
    <w:rPr>
      <w:rFonts w:ascii="宋体" w:hAnsi="宋体" w:cs="Times New Roman"/>
      <w:sz w:val="24"/>
      <w:szCs w:val="24"/>
    </w:rPr>
  </w:style>
  <w:style w:type="paragraph" w:customStyle="1" w:styleId="1562">
    <w:name w:val="Char Char1 Char Char Char Char Char Char5"/>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1563">
    <w:name w:val="缩进 Char Char"/>
    <w:basedOn w:val="21"/>
    <w:qFormat/>
    <w:uiPriority w:val="0"/>
    <w:pPr>
      <w:spacing w:beforeLines="50" w:afterLines="50"/>
      <w:ind w:firstLine="480"/>
    </w:pPr>
    <w:rPr>
      <w:rFonts w:ascii="Tahoma" w:hAnsi="Tahoma"/>
    </w:rPr>
  </w:style>
  <w:style w:type="paragraph" w:customStyle="1" w:styleId="1564">
    <w:name w:val="正文缩进 Char Char Char Char"/>
    <w:basedOn w:val="1"/>
    <w:next w:val="1"/>
    <w:qFormat/>
    <w:uiPriority w:val="0"/>
    <w:pPr>
      <w:snapToGrid w:val="0"/>
      <w:spacing w:before="160" w:after="120" w:line="360" w:lineRule="auto"/>
      <w:ind w:firstLine="113"/>
      <w:jc w:val="center"/>
    </w:pPr>
    <w:rPr>
      <w:rFonts w:hint="eastAsia" w:ascii="宋体" w:hAnsi="宋体" w:cs="Times New Roman"/>
      <w:sz w:val="28"/>
      <w:szCs w:val="20"/>
    </w:rPr>
  </w:style>
  <w:style w:type="paragraph" w:customStyle="1" w:styleId="1565">
    <w:name w:val="表格序号"/>
    <w:basedOn w:val="441"/>
    <w:qFormat/>
    <w:uiPriority w:val="0"/>
    <w:rPr>
      <w:rFonts w:eastAsia="宋体"/>
    </w:rPr>
  </w:style>
  <w:style w:type="paragraph" w:customStyle="1" w:styleId="1566">
    <w:name w:val="引用12"/>
    <w:basedOn w:val="1"/>
    <w:qFormat/>
    <w:uiPriority w:val="0"/>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1567">
    <w:name w:val="itemlist"/>
    <w:basedOn w:val="1"/>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568">
    <w:name w:val="WW正文常用格式"/>
    <w:basedOn w:val="1"/>
    <w:uiPriority w:val="0"/>
    <w:pPr>
      <w:snapToGrid w:val="0"/>
      <w:spacing w:before="160" w:after="120" w:line="360" w:lineRule="auto"/>
      <w:ind w:firstLine="113"/>
      <w:jc w:val="center"/>
    </w:pPr>
    <w:rPr>
      <w:rFonts w:ascii="宋体" w:hAnsi="宋体" w:cs="Times New Roman"/>
      <w:sz w:val="24"/>
      <w:szCs w:val="20"/>
    </w:rPr>
  </w:style>
  <w:style w:type="paragraph" w:customStyle="1" w:styleId="1569">
    <w:name w:val="正文文本3"/>
    <w:uiPriority w:val="0"/>
    <w:pPr>
      <w:widowControl w:val="0"/>
      <w:autoSpaceDE w:val="0"/>
      <w:autoSpaceDN w:val="0"/>
      <w:adjustRightInd w:val="0"/>
      <w:spacing w:before="170" w:after="120" w:line="300" w:lineRule="atLeast"/>
      <w:ind w:left="1134"/>
      <w:jc w:val="both"/>
    </w:pPr>
    <w:rPr>
      <w:rFonts w:ascii="Times New Roman" w:hAnsi="Times New Roman" w:eastAsia="宋体" w:cs="Calibri"/>
      <w:color w:val="000000"/>
      <w:sz w:val="24"/>
      <w:lang w:val="en-US" w:eastAsia="zh-CN" w:bidi="ar-SA"/>
    </w:rPr>
  </w:style>
  <w:style w:type="paragraph" w:customStyle="1" w:styleId="1570">
    <w:name w:val="xl44"/>
    <w:basedOn w:val="1"/>
    <w:qFormat/>
    <w:uiPriority w:val="0"/>
    <w:pPr>
      <w:widowControl/>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571">
    <w:name w:val="gd1"/>
    <w:basedOn w:val="1"/>
    <w:qFormat/>
    <w:uiPriority w:val="0"/>
    <w:pPr>
      <w:snapToGrid w:val="0"/>
      <w:spacing w:before="160" w:after="120" w:line="360" w:lineRule="auto"/>
      <w:ind w:left="420" w:hanging="420"/>
      <w:jc w:val="center"/>
    </w:pPr>
    <w:rPr>
      <w:rFonts w:ascii="宋体" w:hAnsi="宋体" w:cs="Times New Roman"/>
      <w:sz w:val="24"/>
      <w:szCs w:val="24"/>
    </w:rPr>
  </w:style>
  <w:style w:type="paragraph" w:customStyle="1" w:styleId="1572">
    <w:name w:val="点列1"/>
    <w:basedOn w:val="906"/>
    <w:uiPriority w:val="0"/>
    <w:pPr>
      <w:widowControl w:val="0"/>
      <w:tabs>
        <w:tab w:val="left" w:pos="360"/>
      </w:tabs>
      <w:overflowPunct/>
      <w:autoSpaceDE/>
      <w:autoSpaceDN/>
      <w:adjustRightInd/>
      <w:spacing w:beforeLines="0" w:afterLines="0" w:line="360" w:lineRule="auto"/>
      <w:jc w:val="both"/>
      <w:textAlignment w:val="auto"/>
    </w:pPr>
    <w:rPr>
      <w:rFonts w:ascii="Arial" w:hAnsi="Arial"/>
      <w:color w:val="auto"/>
      <w:kern w:val="2"/>
      <w:szCs w:val="20"/>
      <w:lang w:val="en-US" w:eastAsia="zh-CN"/>
    </w:rPr>
  </w:style>
  <w:style w:type="paragraph" w:customStyle="1" w:styleId="1573">
    <w:name w:val="无间隔4"/>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1574">
    <w:name w:val="xl77"/>
    <w:basedOn w:val="1"/>
    <w:qFormat/>
    <w:uiPriority w:val="0"/>
    <w:pPr>
      <w:widowControl/>
      <w:pBdr>
        <w:top w:val="single" w:color="auto" w:sz="8" w:space="0"/>
        <w:left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1575">
    <w:name w:val="样式 首行缩进:  0.7 厘米"/>
    <w:basedOn w:val="1"/>
    <w:qFormat/>
    <w:uiPriority w:val="0"/>
    <w:pPr>
      <w:tabs>
        <w:tab w:val="left" w:pos="817"/>
      </w:tabs>
      <w:snapToGrid w:val="0"/>
      <w:spacing w:beforeLines="50" w:after="120" w:line="360" w:lineRule="auto"/>
      <w:ind w:firstLine="397"/>
      <w:jc w:val="center"/>
    </w:pPr>
    <w:rPr>
      <w:rFonts w:ascii="宋体" w:hAnsi="宋体" w:cs="Times New Roman"/>
      <w:sz w:val="24"/>
      <w:szCs w:val="20"/>
    </w:rPr>
  </w:style>
  <w:style w:type="paragraph" w:customStyle="1" w:styleId="1576">
    <w:name w:val="gd标题2"/>
    <w:basedOn w:val="1"/>
    <w:next w:val="1"/>
    <w:qFormat/>
    <w:uiPriority w:val="0"/>
    <w:pPr>
      <w:tabs>
        <w:tab w:val="left" w:pos="980"/>
      </w:tabs>
      <w:snapToGrid w:val="0"/>
      <w:spacing w:before="160" w:after="120" w:line="360" w:lineRule="auto"/>
      <w:ind w:left="980" w:right="100" w:rightChars="100" w:hanging="420"/>
      <w:jc w:val="center"/>
    </w:pPr>
    <w:rPr>
      <w:rFonts w:ascii="宋体" w:hAnsi="宋体" w:eastAsia="黑体" w:cs="Times New Roman"/>
      <w:sz w:val="32"/>
      <w:szCs w:val="24"/>
    </w:rPr>
  </w:style>
  <w:style w:type="paragraph" w:customStyle="1" w:styleId="1577">
    <w:name w:val="标题8"/>
    <w:basedOn w:val="1578"/>
    <w:next w:val="1"/>
    <w:qFormat/>
    <w:uiPriority w:val="0"/>
    <w:pPr>
      <w:tabs>
        <w:tab w:val="left" w:pos="2149"/>
      </w:tabs>
      <w:outlineLvl w:val="7"/>
    </w:pPr>
    <w:rPr>
      <w:rFonts w:ascii="Calibri" w:hAnsi="Calibri"/>
    </w:rPr>
  </w:style>
  <w:style w:type="paragraph" w:customStyle="1" w:styleId="1578">
    <w:name w:val="标题7"/>
    <w:basedOn w:val="10"/>
    <w:next w:val="1"/>
    <w:qFormat/>
    <w:uiPriority w:val="0"/>
    <w:pPr>
      <w:widowControl/>
      <w:adjustRightInd/>
      <w:snapToGrid/>
      <w:spacing w:before="0"/>
      <w:ind w:right="845"/>
      <w:outlineLvl w:val="6"/>
    </w:pPr>
    <w:rPr>
      <w:rFonts w:ascii="宋体" w:hAnsi="宋体"/>
      <w:snapToGrid w:val="0"/>
      <w:szCs w:val="21"/>
    </w:rPr>
  </w:style>
  <w:style w:type="paragraph" w:customStyle="1" w:styleId="1579">
    <w:name w:val="样式 题注 + 宋体 居中"/>
    <w:basedOn w:val="22"/>
    <w:qFormat/>
    <w:uiPriority w:val="0"/>
    <w:pPr>
      <w:spacing w:before="0" w:after="0"/>
      <w:ind w:firstLine="0"/>
    </w:pPr>
    <w:rPr>
      <w:rFonts w:ascii="宋体" w:hAnsi="宋体" w:eastAsia="宋体"/>
      <w:sz w:val="24"/>
    </w:rPr>
  </w:style>
  <w:style w:type="paragraph" w:customStyle="1" w:styleId="1580">
    <w:name w:val="小标题 3"/>
    <w:basedOn w:val="1"/>
    <w:qFormat/>
    <w:uiPriority w:val="0"/>
    <w:pPr>
      <w:adjustRightInd w:val="0"/>
      <w:snapToGrid w:val="0"/>
      <w:spacing w:beforeLines="10" w:after="120" w:line="360" w:lineRule="auto"/>
      <w:ind w:left="1021" w:hanging="227"/>
      <w:jc w:val="center"/>
    </w:pPr>
    <w:rPr>
      <w:rFonts w:ascii="Arial" w:hAnsi="Arial" w:cs="Times New Roman"/>
      <w:sz w:val="24"/>
      <w:szCs w:val="40"/>
    </w:rPr>
  </w:style>
  <w:style w:type="paragraph" w:customStyle="1" w:styleId="1581">
    <w:name w:val="Char14"/>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582">
    <w:name w:val="符号 1"/>
    <w:basedOn w:val="35"/>
    <w:uiPriority w:val="0"/>
    <w:pPr>
      <w:tabs>
        <w:tab w:val="left" w:pos="425"/>
        <w:tab w:val="left" w:pos="900"/>
        <w:tab w:val="left" w:pos="1320"/>
      </w:tabs>
      <w:spacing w:after="0"/>
      <w:ind w:left="900" w:leftChars="0" w:hanging="425"/>
    </w:pPr>
    <w:rPr>
      <w:kern w:val="28"/>
    </w:rPr>
  </w:style>
  <w:style w:type="paragraph" w:customStyle="1" w:styleId="1583">
    <w:name w:val="文中段落"/>
    <w:basedOn w:val="736"/>
    <w:qFormat/>
    <w:uiPriority w:val="0"/>
    <w:pPr>
      <w:snapToGrid w:val="0"/>
      <w:spacing w:before="160" w:after="120" w:line="360" w:lineRule="auto"/>
      <w:ind w:firstLine="560" w:firstLineChars="0"/>
      <w:jc w:val="center"/>
    </w:pPr>
    <w:rPr>
      <w:rFonts w:eastAsia="仿宋_GB2312"/>
      <w:kern w:val="0"/>
      <w:sz w:val="28"/>
    </w:rPr>
  </w:style>
  <w:style w:type="paragraph" w:customStyle="1" w:styleId="1584">
    <w:name w:val="font13"/>
    <w:basedOn w:val="1"/>
    <w:qFormat/>
    <w:uiPriority w:val="0"/>
    <w:pPr>
      <w:widowControl/>
      <w:snapToGrid w:val="0"/>
      <w:spacing w:before="100" w:beforeAutospacing="1" w:after="100" w:afterAutospacing="1" w:line="360" w:lineRule="auto"/>
      <w:ind w:firstLine="113"/>
      <w:jc w:val="center"/>
    </w:pPr>
    <w:rPr>
      <w:rFonts w:ascii="宋体" w:hAnsi="宋体" w:cs="Times New Roman"/>
      <w:b/>
      <w:bCs/>
      <w:i/>
      <w:iCs/>
      <w:color w:val="FF0000"/>
      <w:kern w:val="0"/>
      <w:sz w:val="28"/>
      <w:szCs w:val="28"/>
    </w:rPr>
  </w:style>
  <w:style w:type="paragraph" w:customStyle="1" w:styleId="1585">
    <w:name w:val="样式 样式 小四 + 宋体"/>
    <w:basedOn w:val="1"/>
    <w:qFormat/>
    <w:uiPriority w:val="0"/>
    <w:pPr>
      <w:snapToGrid w:val="0"/>
      <w:spacing w:before="160" w:after="120" w:line="360" w:lineRule="auto"/>
      <w:ind w:firstLine="113"/>
      <w:jc w:val="center"/>
    </w:pPr>
    <w:rPr>
      <w:rFonts w:ascii="ITC Avant Garde Gothic" w:hAnsi="ITC Avant Garde Gothic" w:cs="Times New Roman"/>
      <w:kern w:val="0"/>
      <w:sz w:val="24"/>
      <w:lang w:eastAsia="en-US"/>
    </w:rPr>
  </w:style>
  <w:style w:type="paragraph" w:customStyle="1" w:styleId="1586">
    <w:name w:val="加黑重点"/>
    <w:basedOn w:val="1"/>
    <w:qFormat/>
    <w:uiPriority w:val="0"/>
    <w:pPr>
      <w:snapToGrid w:val="0"/>
      <w:spacing w:before="160" w:after="120" w:line="360" w:lineRule="auto"/>
      <w:ind w:right="-142" w:firstLine="113"/>
      <w:jc w:val="center"/>
    </w:pPr>
    <w:rPr>
      <w:rFonts w:ascii="宋体" w:hAnsi="宋体" w:cs="Times New Roman"/>
      <w:b/>
      <w:sz w:val="24"/>
      <w:szCs w:val="24"/>
    </w:rPr>
  </w:style>
  <w:style w:type="paragraph" w:customStyle="1" w:styleId="1587">
    <w:name w:val="xl243"/>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color w:val="000000"/>
      <w:kern w:val="0"/>
      <w:sz w:val="24"/>
      <w:szCs w:val="18"/>
    </w:rPr>
  </w:style>
  <w:style w:type="paragraph" w:customStyle="1" w:styleId="1588">
    <w:name w:val="Bullet with text 5"/>
    <w:basedOn w:val="1"/>
    <w:uiPriority w:val="0"/>
    <w:pPr>
      <w:widowControl/>
      <w:tabs>
        <w:tab w:val="left" w:pos="1800"/>
      </w:tabs>
      <w:snapToGrid w:val="0"/>
      <w:spacing w:before="160" w:after="120" w:line="360" w:lineRule="auto"/>
      <w:ind w:left="1800"/>
      <w:jc w:val="center"/>
    </w:pPr>
    <w:rPr>
      <w:rFonts w:ascii="Futura Bk" w:hAnsi="Futura Bk" w:eastAsia="Times New Roman" w:cs="Times New Roman"/>
      <w:kern w:val="0"/>
      <w:sz w:val="20"/>
      <w:szCs w:val="20"/>
      <w:lang w:val="en-GB" w:eastAsia="en-US"/>
    </w:rPr>
  </w:style>
  <w:style w:type="paragraph" w:customStyle="1" w:styleId="1589">
    <w:name w:val="xl249"/>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1590">
    <w:name w:val="et9"/>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1591">
    <w:name w:val="列表4"/>
    <w:basedOn w:val="1"/>
    <w:uiPriority w:val="0"/>
    <w:pPr>
      <w:adjustRightInd w:val="0"/>
      <w:snapToGrid w:val="0"/>
      <w:spacing w:before="160" w:after="120" w:line="360" w:lineRule="auto"/>
      <w:ind w:left="902" w:hanging="482"/>
      <w:jc w:val="center"/>
      <w:textAlignment w:val="baseline"/>
    </w:pPr>
    <w:rPr>
      <w:rFonts w:ascii="昆仑仿宋" w:hAnsi="宋体" w:eastAsia="昆仑仿宋" w:cs="Times New Roman"/>
      <w:kern w:val="0"/>
      <w:sz w:val="24"/>
      <w:szCs w:val="20"/>
    </w:rPr>
  </w:style>
  <w:style w:type="paragraph" w:customStyle="1" w:styleId="1592">
    <w:name w:val="xl89"/>
    <w:basedOn w:val="1"/>
    <w:qFormat/>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1593">
    <w:name w:val="ANNEX"/>
    <w:basedOn w:val="1"/>
    <w:next w:val="1"/>
    <w:qFormat/>
    <w:uiPriority w:val="0"/>
    <w:pPr>
      <w:keepNext/>
      <w:pageBreakBefore/>
      <w:widowControl/>
      <w:overflowPunct w:val="0"/>
      <w:autoSpaceDE w:val="0"/>
      <w:autoSpaceDN w:val="0"/>
      <w:adjustRightInd w:val="0"/>
      <w:snapToGrid w:val="0"/>
      <w:spacing w:before="160" w:after="760" w:line="310" w:lineRule="exact"/>
      <w:ind w:firstLine="113"/>
      <w:jc w:val="center"/>
      <w:textAlignment w:val="baseline"/>
      <w:outlineLvl w:val="0"/>
    </w:pPr>
    <w:rPr>
      <w:rFonts w:ascii="Arial" w:hAnsi="Arial" w:cs="Angsana New"/>
      <w:b/>
      <w:kern w:val="0"/>
      <w:sz w:val="28"/>
      <w:szCs w:val="20"/>
      <w:lang w:val="en-GB"/>
    </w:rPr>
  </w:style>
  <w:style w:type="paragraph" w:customStyle="1" w:styleId="1594">
    <w:name w:val="正文要点"/>
    <w:basedOn w:val="1"/>
    <w:qFormat/>
    <w:uiPriority w:val="0"/>
    <w:pPr>
      <w:snapToGrid w:val="0"/>
      <w:spacing w:before="120" w:after="120" w:line="360" w:lineRule="auto"/>
      <w:ind w:firstLine="200"/>
      <w:jc w:val="center"/>
    </w:pPr>
    <w:rPr>
      <w:rFonts w:ascii="宋体" w:hAnsi="宋体" w:cs="Times New Roman"/>
      <w:b/>
      <w:sz w:val="24"/>
      <w:szCs w:val="20"/>
    </w:rPr>
  </w:style>
  <w:style w:type="paragraph" w:customStyle="1" w:styleId="1595">
    <w:name w:val="CBR-INDENT"/>
    <w:basedOn w:val="1"/>
    <w:qFormat/>
    <w:uiPriority w:val="0"/>
    <w:pPr>
      <w:widowControl/>
      <w:snapToGrid w:val="0"/>
      <w:spacing w:before="160" w:after="120" w:line="360" w:lineRule="auto"/>
      <w:ind w:firstLine="113"/>
      <w:jc w:val="center"/>
    </w:pPr>
    <w:rPr>
      <w:rFonts w:ascii="宋体" w:hAnsi="宋体" w:cs="Times New Roman"/>
      <w:snapToGrid w:val="0"/>
      <w:kern w:val="0"/>
      <w:sz w:val="22"/>
      <w:szCs w:val="20"/>
      <w:lang w:eastAsia="en-US"/>
    </w:rPr>
  </w:style>
  <w:style w:type="paragraph" w:customStyle="1" w:styleId="1596">
    <w:name w:val="Keywords"/>
    <w:basedOn w:val="1597"/>
    <w:qFormat/>
    <w:uiPriority w:val="0"/>
    <w:rPr>
      <w:rFonts w:ascii="Calibri" w:hAnsi="Calibri" w:cs="Times New Roman"/>
      <w:i/>
    </w:rPr>
  </w:style>
  <w:style w:type="paragraph" w:customStyle="1" w:styleId="1597">
    <w:name w:val="Abstract"/>
    <w:basedOn w:val="1"/>
    <w:next w:val="1"/>
    <w:qFormat/>
    <w:uiPriority w:val="0"/>
    <w:pPr>
      <w:widowControl/>
      <w:overflowPunct w:val="0"/>
      <w:autoSpaceDE w:val="0"/>
      <w:autoSpaceDN w:val="0"/>
      <w:adjustRightInd w:val="0"/>
      <w:snapToGrid w:val="0"/>
      <w:spacing w:before="120" w:after="120" w:line="360" w:lineRule="auto"/>
      <w:ind w:left="289" w:right="289" w:firstLine="113"/>
      <w:jc w:val="center"/>
      <w:textAlignment w:val="baseline"/>
    </w:pPr>
    <w:rPr>
      <w:rFonts w:ascii="宋体" w:hAnsi="宋体" w:cs="Angsana New"/>
      <w:kern w:val="0"/>
      <w:sz w:val="22"/>
      <w:szCs w:val="20"/>
      <w:lang w:val="en-GB"/>
    </w:rPr>
  </w:style>
  <w:style w:type="paragraph" w:customStyle="1" w:styleId="1598">
    <w:name w:val="样式 标题 2 + 行距: 1.5 倍行距"/>
    <w:basedOn w:val="4"/>
    <w:qFormat/>
    <w:uiPriority w:val="0"/>
    <w:pPr>
      <w:keepNext/>
      <w:numPr>
        <w:ilvl w:val="0"/>
        <w:numId w:val="0"/>
      </w:numPr>
      <w:tabs>
        <w:tab w:val="left" w:pos="420"/>
      </w:tabs>
      <w:adjustRightInd/>
      <w:snapToGrid/>
      <w:spacing w:beforeLines="50" w:afterLines="50" w:line="416" w:lineRule="auto"/>
      <w:ind w:left="420" w:hanging="420"/>
      <w:jc w:val="center"/>
      <w:outlineLvl w:val="8"/>
    </w:pPr>
    <w:rPr>
      <w:rFonts w:ascii="Calibri" w:hAnsi="Calibri" w:cs="宋体"/>
      <w:bCs w:val="0"/>
      <w:snapToGrid w:val="0"/>
      <w:color w:val="auto"/>
      <w:sz w:val="24"/>
      <w:szCs w:val="24"/>
    </w:rPr>
  </w:style>
  <w:style w:type="paragraph" w:customStyle="1" w:styleId="1599">
    <w:name w:val="xl68"/>
    <w:basedOn w:val="1"/>
    <w:qFormat/>
    <w:uiPriority w:val="0"/>
    <w:pPr>
      <w:widowControl/>
      <w:pBdr>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rPr>
  </w:style>
  <w:style w:type="paragraph" w:customStyle="1" w:styleId="1600">
    <w:name w:val="样式 标题 1heading 1一级标题 + 字距调整二号"/>
    <w:basedOn w:val="3"/>
    <w:qFormat/>
    <w:uiPriority w:val="0"/>
    <w:pPr>
      <w:keepLines w:val="0"/>
      <w:widowControl/>
      <w:numPr>
        <w:numId w:val="0"/>
      </w:numPr>
      <w:tabs>
        <w:tab w:val="left" w:pos="840"/>
      </w:tabs>
      <w:adjustRightInd/>
      <w:snapToGrid/>
      <w:spacing w:beforeLines="50" w:afterLines="50"/>
    </w:pPr>
    <w:rPr>
      <w:rFonts w:ascii="Calibri" w:hAnsi="Calibri" w:eastAsia="黑体"/>
      <w:sz w:val="32"/>
      <w:szCs w:val="32"/>
    </w:rPr>
  </w:style>
  <w:style w:type="paragraph" w:customStyle="1" w:styleId="1601">
    <w:name w:val="xl273"/>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602">
    <w:name w:val="项目正文"/>
    <w:basedOn w:val="1"/>
    <w:qFormat/>
    <w:uiPriority w:val="0"/>
    <w:pPr>
      <w:tabs>
        <w:tab w:val="left" w:pos="360"/>
      </w:tabs>
      <w:snapToGrid w:val="0"/>
      <w:spacing w:before="160" w:after="120" w:line="360" w:lineRule="auto"/>
      <w:ind w:left="317" w:hanging="317"/>
      <w:jc w:val="center"/>
    </w:pPr>
    <w:rPr>
      <w:rFonts w:ascii="宋体" w:hAnsi="宋体" w:cs="Times New Roman"/>
      <w:sz w:val="24"/>
      <w:szCs w:val="20"/>
    </w:rPr>
  </w:style>
  <w:style w:type="paragraph" w:customStyle="1" w:styleId="1603">
    <w:name w:val="目录标题"/>
    <w:basedOn w:val="22"/>
    <w:qFormat/>
    <w:uiPriority w:val="0"/>
    <w:pPr>
      <w:spacing w:after="240" w:line="400" w:lineRule="exact"/>
      <w:ind w:hanging="108"/>
    </w:pPr>
    <w:rPr>
      <w:rFonts w:ascii="Arial" w:hAnsi="Arial" w:eastAsia="宋体"/>
      <w:b/>
      <w:bCs/>
      <w:sz w:val="44"/>
    </w:rPr>
  </w:style>
  <w:style w:type="paragraph" w:customStyle="1" w:styleId="1604">
    <w:name w:val="xl73"/>
    <w:basedOn w:val="1"/>
    <w:qFormat/>
    <w:uiPriority w:val="0"/>
    <w:pPr>
      <w:widowControl/>
      <w:pBdr>
        <w:top w:val="single" w:color="auto" w:sz="8" w:space="0"/>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1605">
    <w:name w:val="xl66"/>
    <w:basedOn w:val="1"/>
    <w:uiPriority w:val="0"/>
    <w:pPr>
      <w:widowControl/>
      <w:pBdr>
        <w:left w:val="single" w:color="auto" w:sz="8" w:space="0"/>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1606">
    <w:name w:val="标题 82"/>
    <w:basedOn w:val="1"/>
    <w:next w:val="21"/>
    <w:qFormat/>
    <w:uiPriority w:val="0"/>
    <w:pPr>
      <w:keepNext/>
      <w:keepLines/>
      <w:tabs>
        <w:tab w:val="left" w:pos="1440"/>
      </w:tabs>
      <w:snapToGrid w:val="0"/>
      <w:spacing w:before="240" w:after="64" w:line="320" w:lineRule="auto"/>
      <w:ind w:left="1440" w:hanging="1440"/>
      <w:jc w:val="center"/>
      <w:outlineLvl w:val="7"/>
    </w:pPr>
    <w:rPr>
      <w:rFonts w:hint="eastAsia" w:ascii="Arial" w:hAnsi="Arial" w:eastAsia="黑体" w:cs="Times New Roman"/>
      <w:kern w:val="0"/>
      <w:sz w:val="20"/>
      <w:szCs w:val="20"/>
    </w:rPr>
  </w:style>
  <w:style w:type="paragraph" w:customStyle="1" w:styleId="1607">
    <w:name w:val="样式 标题 2h2Level 2 Topic HeadingHD2Heading 2 HiddenHeading 2 ..."/>
    <w:basedOn w:val="3"/>
    <w:qFormat/>
    <w:uiPriority w:val="0"/>
    <w:pPr>
      <w:numPr>
        <w:numId w:val="0"/>
      </w:numPr>
      <w:tabs>
        <w:tab w:val="left" w:pos="425"/>
        <w:tab w:val="left" w:pos="902"/>
      </w:tabs>
      <w:adjustRightInd/>
      <w:snapToGrid/>
      <w:spacing w:beforeLines="50" w:beforeAutospacing="1" w:afterLines="50" w:afterAutospacing="1"/>
      <w:ind w:left="425" w:hanging="425"/>
    </w:pPr>
    <w:rPr>
      <w:rFonts w:ascii="Times New Roman" w:hAnsi="Times New Roman"/>
      <w:color w:val="000000"/>
      <w:kern w:val="2"/>
      <w:sz w:val="44"/>
      <w:szCs w:val="36"/>
    </w:rPr>
  </w:style>
  <w:style w:type="paragraph" w:customStyle="1" w:styleId="1608">
    <w:name w:val="xl52"/>
    <w:basedOn w:val="1"/>
    <w:qFormat/>
    <w:uiPriority w:val="0"/>
    <w:pPr>
      <w:widowControl/>
      <w:pBdr>
        <w:top w:val="single" w:color="auto" w:sz="4" w:space="0"/>
        <w:left w:val="single" w:color="auto" w:sz="4" w:space="0"/>
        <w:bottom w:val="single" w:color="auto" w:sz="4" w:space="0"/>
      </w:pBdr>
      <w:shd w:val="clear" w:color="auto" w:fill="FFFF00"/>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609">
    <w:name w:val="rainbow22"/>
    <w:basedOn w:val="464"/>
    <w:qFormat/>
    <w:uiPriority w:val="0"/>
    <w:rPr>
      <w:rFonts w:ascii="Calibri" w:hAnsi="Calibri"/>
    </w:rPr>
  </w:style>
  <w:style w:type="paragraph" w:customStyle="1" w:styleId="1610">
    <w:name w:val="篇"/>
    <w:basedOn w:val="1"/>
    <w:qFormat/>
    <w:uiPriority w:val="0"/>
    <w:pPr>
      <w:tabs>
        <w:tab w:val="left" w:pos="0"/>
      </w:tabs>
      <w:snapToGrid w:val="0"/>
      <w:spacing w:before="240" w:after="60" w:line="360" w:lineRule="auto"/>
      <w:ind w:firstLine="113"/>
      <w:jc w:val="center"/>
      <w:outlineLvl w:val="0"/>
    </w:pPr>
    <w:rPr>
      <w:rFonts w:ascii="Arial" w:hAnsi="Arial" w:eastAsia="黑体" w:cs="Arial"/>
      <w:sz w:val="30"/>
      <w:szCs w:val="32"/>
    </w:rPr>
  </w:style>
  <w:style w:type="paragraph" w:customStyle="1" w:styleId="1611">
    <w:name w:val="gd标题1"/>
    <w:basedOn w:val="1"/>
    <w:next w:val="1"/>
    <w:uiPriority w:val="0"/>
    <w:pPr>
      <w:snapToGrid w:val="0"/>
      <w:spacing w:before="160" w:after="120" w:line="360" w:lineRule="auto"/>
      <w:ind w:left="420" w:hanging="420"/>
      <w:jc w:val="center"/>
    </w:pPr>
    <w:rPr>
      <w:rFonts w:ascii="宋体" w:hAnsi="宋体" w:eastAsia="黑体" w:cs="Times New Roman"/>
      <w:sz w:val="44"/>
      <w:szCs w:val="24"/>
    </w:rPr>
  </w:style>
  <w:style w:type="paragraph" w:customStyle="1" w:styleId="1612">
    <w:name w:val="Project"/>
    <w:basedOn w:val="1"/>
    <w:qFormat/>
    <w:uiPriority w:val="0"/>
    <w:pPr>
      <w:widowControl/>
      <w:snapToGrid w:val="0"/>
      <w:spacing w:before="160" w:after="120" w:line="360" w:lineRule="auto"/>
      <w:ind w:firstLine="113"/>
      <w:jc w:val="right"/>
    </w:pPr>
    <w:rPr>
      <w:rFonts w:ascii="宋体" w:hAnsi="宋体" w:cs="Angsana New"/>
      <w:b/>
      <w:kern w:val="0"/>
      <w:sz w:val="36"/>
      <w:szCs w:val="20"/>
    </w:rPr>
  </w:style>
  <w:style w:type="paragraph" w:customStyle="1" w:styleId="1613">
    <w:name w:val="gd标题3"/>
    <w:basedOn w:val="1"/>
    <w:qFormat/>
    <w:uiPriority w:val="0"/>
    <w:pPr>
      <w:tabs>
        <w:tab w:val="left" w:pos="1400"/>
      </w:tabs>
      <w:snapToGrid w:val="0"/>
      <w:spacing w:before="160" w:after="120" w:line="360" w:lineRule="auto"/>
      <w:ind w:left="1400" w:hanging="420"/>
      <w:jc w:val="center"/>
    </w:pPr>
    <w:rPr>
      <w:rFonts w:ascii="宋体" w:hAnsi="宋体" w:eastAsia="黑体" w:cs="Times New Roman"/>
      <w:sz w:val="30"/>
      <w:szCs w:val="24"/>
    </w:rPr>
  </w:style>
  <w:style w:type="paragraph" w:customStyle="1" w:styleId="1614">
    <w:name w:val="正文-1"/>
    <w:basedOn w:val="1"/>
    <w:uiPriority w:val="0"/>
    <w:pPr>
      <w:snapToGrid w:val="0"/>
      <w:spacing w:before="60" w:after="60" w:line="360" w:lineRule="auto"/>
      <w:ind w:firstLine="200"/>
      <w:jc w:val="center"/>
    </w:pPr>
    <w:rPr>
      <w:rFonts w:ascii="宋体" w:hAnsi="宋体" w:cs="Times New Roman"/>
      <w:sz w:val="28"/>
      <w:szCs w:val="28"/>
    </w:rPr>
  </w:style>
  <w:style w:type="paragraph" w:customStyle="1" w:styleId="1615">
    <w:name w:val="正文缩进(楷体)"/>
    <w:basedOn w:val="1"/>
    <w:uiPriority w:val="0"/>
    <w:pPr>
      <w:widowControl/>
      <w:snapToGrid w:val="0"/>
      <w:spacing w:before="160" w:after="120" w:line="420" w:lineRule="exact"/>
      <w:ind w:firstLine="200"/>
      <w:jc w:val="center"/>
    </w:pPr>
    <w:rPr>
      <w:rFonts w:ascii="宋体" w:hAnsi="宋体" w:eastAsia="楷体_GB2312" w:cs="宋体"/>
      <w:kern w:val="0"/>
      <w:sz w:val="24"/>
      <w:szCs w:val="28"/>
    </w:rPr>
  </w:style>
  <w:style w:type="paragraph" w:customStyle="1" w:styleId="1616">
    <w:name w:val="NW加重项"/>
    <w:next w:val="1554"/>
    <w:uiPriority w:val="0"/>
    <w:pPr>
      <w:keepNext/>
      <w:spacing w:before="240" w:after="120"/>
      <w:jc w:val="center"/>
    </w:pPr>
    <w:rPr>
      <w:rFonts w:ascii="Times New Roman" w:hAnsi="Times New Roman" w:eastAsia="黑体" w:cs="Calibri"/>
      <w:b/>
      <w:sz w:val="24"/>
      <w:lang w:val="en-US" w:eastAsia="zh-CN" w:bidi="ar-SA"/>
    </w:rPr>
  </w:style>
  <w:style w:type="paragraph" w:customStyle="1" w:styleId="1617">
    <w:name w:val="缺省文本:1"/>
    <w:basedOn w:val="1"/>
    <w:qFormat/>
    <w:uiPriority w:val="0"/>
    <w:pPr>
      <w:autoSpaceDE w:val="0"/>
      <w:autoSpaceDN w:val="0"/>
      <w:adjustRightInd w:val="0"/>
      <w:snapToGrid w:val="0"/>
      <w:spacing w:before="160" w:after="120" w:line="480" w:lineRule="exact"/>
      <w:ind w:firstLine="113"/>
      <w:jc w:val="center"/>
    </w:pPr>
    <w:rPr>
      <w:rFonts w:ascii="宋体" w:hAnsi="宋体" w:cs="Times New Roman"/>
      <w:kern w:val="0"/>
      <w:sz w:val="24"/>
      <w:szCs w:val="24"/>
    </w:rPr>
  </w:style>
  <w:style w:type="paragraph" w:customStyle="1" w:styleId="1618">
    <w:name w:val="Job Title"/>
    <w:next w:val="1619"/>
    <w:qFormat/>
    <w:uiPriority w:val="0"/>
    <w:pPr>
      <w:spacing w:before="160" w:after="60" w:line="220" w:lineRule="atLeast"/>
      <w:jc w:val="center"/>
    </w:pPr>
    <w:rPr>
      <w:rFonts w:ascii="Arial Black" w:hAnsi="Arial Black" w:eastAsia="宋体" w:cs="Calibri"/>
      <w:spacing w:val="-10"/>
      <w:lang w:val="en-US" w:eastAsia="en-US" w:bidi="ar-SA"/>
    </w:rPr>
  </w:style>
  <w:style w:type="paragraph" w:customStyle="1" w:styleId="1619">
    <w:name w:val="Achievement"/>
    <w:basedOn w:val="34"/>
    <w:uiPriority w:val="0"/>
    <w:pPr>
      <w:widowControl/>
      <w:tabs>
        <w:tab w:val="left" w:pos="360"/>
      </w:tabs>
      <w:spacing w:after="60" w:line="220" w:lineRule="atLeast"/>
      <w:ind w:left="245" w:hanging="245"/>
    </w:pPr>
    <w:rPr>
      <w:rFonts w:ascii="Arial" w:hAnsi="Arial"/>
      <w:spacing w:val="-5"/>
      <w:sz w:val="20"/>
      <w:szCs w:val="20"/>
      <w:lang w:eastAsia="en-US"/>
    </w:rPr>
  </w:style>
  <w:style w:type="paragraph" w:customStyle="1" w:styleId="1620">
    <w:name w:val="四级无标题条"/>
    <w:basedOn w:val="1"/>
    <w:uiPriority w:val="0"/>
    <w:pPr>
      <w:snapToGrid w:val="0"/>
      <w:spacing w:before="160" w:after="120" w:line="360" w:lineRule="auto"/>
      <w:jc w:val="center"/>
    </w:pPr>
    <w:rPr>
      <w:rFonts w:ascii="宋体" w:hAnsi="宋体" w:cs="Times New Roman"/>
      <w:sz w:val="24"/>
      <w:szCs w:val="24"/>
    </w:rPr>
  </w:style>
  <w:style w:type="paragraph" w:customStyle="1" w:styleId="1621">
    <w:name w:val="样式 标题 1H1H11H12H13H14H15H16H17H18H19H110H111H112H1..."/>
    <w:basedOn w:val="3"/>
    <w:qFormat/>
    <w:uiPriority w:val="0"/>
    <w:pPr>
      <w:pageBreakBefore/>
      <w:widowControl/>
      <w:numPr>
        <w:numId w:val="0"/>
      </w:numPr>
      <w:autoSpaceDE w:val="0"/>
      <w:autoSpaceDN w:val="0"/>
      <w:spacing w:beforeLines="100" w:afterLines="100"/>
    </w:pPr>
    <w:rPr>
      <w:rFonts w:ascii="宋体" w:hAnsi="宋体" w:eastAsia="黑体"/>
      <w:bCs w:val="0"/>
      <w:snapToGrid w:val="0"/>
      <w:color w:val="000000"/>
      <w:kern w:val="0"/>
      <w:sz w:val="32"/>
      <w:szCs w:val="20"/>
    </w:rPr>
  </w:style>
  <w:style w:type="paragraph" w:customStyle="1" w:styleId="1622">
    <w:name w:val="样式 小四 首行缩进:  0.85 厘米 行距: 1.5 倍行距"/>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1623">
    <w:name w:val="封面主标题"/>
    <w:next w:val="1"/>
    <w:qFormat/>
    <w:uiPriority w:val="0"/>
    <w:pPr>
      <w:adjustRightInd w:val="0"/>
      <w:snapToGrid w:val="0"/>
      <w:spacing w:before="2400" w:after="400"/>
      <w:jc w:val="center"/>
    </w:pPr>
    <w:rPr>
      <w:rFonts w:ascii="Times New Roman" w:hAnsi="Times New Roman" w:eastAsia="黑体" w:cs="Calibri"/>
      <w:b/>
      <w:snapToGrid w:val="0"/>
      <w:spacing w:val="20"/>
      <w:sz w:val="72"/>
      <w:szCs w:val="72"/>
      <w:lang w:val="en-US" w:eastAsia="zh-CN" w:bidi="ar-SA"/>
    </w:rPr>
  </w:style>
  <w:style w:type="paragraph" w:customStyle="1" w:styleId="1624">
    <w:name w:val="Subtitle Cover"/>
    <w:basedOn w:val="1"/>
    <w:next w:val="1"/>
    <w:qFormat/>
    <w:uiPriority w:val="0"/>
    <w:pPr>
      <w:keepNext/>
      <w:widowControl/>
      <w:pBdr>
        <w:top w:val="single" w:color="auto" w:sz="6" w:space="1"/>
      </w:pBdr>
      <w:adjustRightInd w:val="0"/>
      <w:snapToGrid w:val="0"/>
      <w:spacing w:before="160" w:after="5280" w:line="480" w:lineRule="exact"/>
      <w:ind w:left="-2" w:leftChars="-1" w:firstLine="113"/>
      <w:jc w:val="center"/>
    </w:pPr>
    <w:rPr>
      <w:rFonts w:ascii="Garamond" w:hAnsi="Garamond" w:cs="Arial"/>
      <w:spacing w:val="-15"/>
      <w:kern w:val="28"/>
      <w:sz w:val="44"/>
      <w:szCs w:val="20"/>
    </w:rPr>
  </w:style>
  <w:style w:type="paragraph" w:customStyle="1" w:styleId="1625">
    <w:name w:val="d"/>
    <w:basedOn w:val="1"/>
    <w:qFormat/>
    <w:uiPriority w:val="0"/>
    <w:pPr>
      <w:widowControl/>
      <w:snapToGrid w:val="0"/>
      <w:spacing w:before="100" w:beforeAutospacing="1" w:after="100" w:afterAutospacing="1" w:line="360" w:lineRule="auto"/>
      <w:ind w:firstLine="113"/>
      <w:jc w:val="center"/>
    </w:pPr>
    <w:rPr>
      <w:rFonts w:ascii="Arial Unicode MS" w:hAnsi="Arial Unicode MS" w:eastAsia="Arial Unicode MS" w:cs="Arial Unicode MS"/>
      <w:color w:val="0000FF"/>
      <w:kern w:val="0"/>
      <w:sz w:val="24"/>
      <w:szCs w:val="24"/>
    </w:rPr>
  </w:style>
  <w:style w:type="paragraph" w:customStyle="1" w:styleId="1626">
    <w:name w:val="说明标题一"/>
    <w:basedOn w:val="1"/>
    <w:qFormat/>
    <w:uiPriority w:val="0"/>
    <w:pPr>
      <w:snapToGrid w:val="0"/>
      <w:spacing w:before="160" w:after="120" w:line="360" w:lineRule="auto"/>
      <w:ind w:firstLine="640"/>
      <w:jc w:val="center"/>
      <w:outlineLvl w:val="0"/>
    </w:pPr>
    <w:rPr>
      <w:rFonts w:ascii="黑体" w:hAnsi="宋体" w:eastAsia="黑体" w:cs="Times New Roman"/>
      <w:sz w:val="32"/>
      <w:szCs w:val="32"/>
    </w:rPr>
  </w:style>
  <w:style w:type="paragraph" w:customStyle="1" w:styleId="1627">
    <w:name w:val="重点(不缩进) 五号"/>
    <w:basedOn w:val="1"/>
    <w:qFormat/>
    <w:uiPriority w:val="0"/>
    <w:pPr>
      <w:widowControl/>
      <w:snapToGrid w:val="0"/>
      <w:spacing w:before="160" w:after="120" w:line="360" w:lineRule="auto"/>
      <w:ind w:firstLine="113"/>
      <w:jc w:val="center"/>
    </w:pPr>
    <w:rPr>
      <w:rFonts w:ascii="Arial" w:hAnsi="Arial" w:cs="宋体"/>
      <w:b/>
      <w:kern w:val="0"/>
      <w:sz w:val="24"/>
      <w:szCs w:val="20"/>
    </w:rPr>
  </w:style>
  <w:style w:type="paragraph" w:customStyle="1" w:styleId="1628">
    <w:name w:val="箭头正文"/>
    <w:basedOn w:val="1"/>
    <w:qFormat/>
    <w:uiPriority w:val="0"/>
    <w:pPr>
      <w:snapToGrid w:val="0"/>
      <w:spacing w:before="160" w:after="120" w:line="360" w:lineRule="auto"/>
      <w:ind w:firstLine="113"/>
      <w:jc w:val="center"/>
    </w:pPr>
    <w:rPr>
      <w:rFonts w:ascii="宋体" w:hAnsi="宋体" w:cs="Arial"/>
      <w:b/>
      <w:sz w:val="24"/>
      <w:szCs w:val="24"/>
    </w:rPr>
  </w:style>
  <w:style w:type="paragraph" w:customStyle="1" w:styleId="1629">
    <w:name w:val="subhead"/>
    <w:basedOn w:val="1"/>
    <w:qFormat/>
    <w:uiPriority w:val="0"/>
    <w:pPr>
      <w:widowControl/>
      <w:overflowPunct w:val="0"/>
      <w:autoSpaceDE w:val="0"/>
      <w:autoSpaceDN w:val="0"/>
      <w:adjustRightInd w:val="0"/>
      <w:snapToGrid w:val="0"/>
      <w:spacing w:before="240" w:after="120" w:line="360" w:lineRule="auto"/>
      <w:ind w:firstLine="567"/>
      <w:jc w:val="center"/>
      <w:textAlignment w:val="baseline"/>
    </w:pPr>
    <w:rPr>
      <w:rFonts w:ascii="楷体" w:hAnsi="Arial" w:eastAsia="楷体" w:cs="Times New Roman"/>
      <w:spacing w:val="-20"/>
      <w:kern w:val="0"/>
      <w:sz w:val="24"/>
      <w:szCs w:val="20"/>
      <w:lang w:val="en-GB"/>
    </w:rPr>
  </w:style>
  <w:style w:type="paragraph" w:customStyle="1" w:styleId="1630">
    <w:name w:val="无间隔2"/>
    <w:qFormat/>
    <w:uiPriority w:val="0"/>
    <w:pPr>
      <w:widowControl w:val="0"/>
      <w:spacing w:before="160" w:after="120"/>
      <w:jc w:val="both"/>
    </w:pPr>
    <w:rPr>
      <w:rFonts w:ascii="Calibri" w:hAnsi="Calibri" w:eastAsia="宋体" w:cs="Calibri"/>
      <w:kern w:val="2"/>
      <w:sz w:val="21"/>
      <w:szCs w:val="21"/>
      <w:lang w:val="en-US" w:eastAsia="zh-CN" w:bidi="ar-SA"/>
    </w:rPr>
  </w:style>
  <w:style w:type="paragraph" w:customStyle="1" w:styleId="1631">
    <w:name w:val="La0b"/>
    <w:basedOn w:val="1"/>
    <w:qFormat/>
    <w:uiPriority w:val="0"/>
    <w:pPr>
      <w:tabs>
        <w:tab w:val="left" w:pos="840"/>
      </w:tabs>
      <w:snapToGrid w:val="0"/>
      <w:spacing w:before="160" w:after="100" w:line="240" w:lineRule="exact"/>
      <w:ind w:left="840" w:hanging="420"/>
      <w:jc w:val="center"/>
    </w:pPr>
    <w:rPr>
      <w:rFonts w:ascii="宋体" w:hAnsi="宋体" w:cs="Times New Roman"/>
      <w:b/>
      <w:sz w:val="24"/>
      <w:szCs w:val="20"/>
    </w:rPr>
  </w:style>
  <w:style w:type="paragraph" w:customStyle="1" w:styleId="1632">
    <w:name w:val="+SymcHead4"/>
    <w:basedOn w:val="332"/>
    <w:next w:val="332"/>
    <w:qFormat/>
    <w:uiPriority w:val="0"/>
    <w:rPr>
      <w:rFonts w:ascii="Calibri" w:hAnsi="Calibri" w:cs="Times New Roman"/>
      <w:u w:val="single"/>
    </w:rPr>
  </w:style>
  <w:style w:type="paragraph" w:customStyle="1" w:styleId="1633">
    <w:name w:val="xl70"/>
    <w:basedOn w:val="1"/>
    <w:uiPriority w:val="0"/>
    <w:pPr>
      <w:widowControl/>
      <w:pBdr>
        <w:top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1634">
    <w:name w:val="csn"/>
    <w:next w:val="34"/>
    <w:qFormat/>
    <w:uiPriority w:val="0"/>
    <w:pPr>
      <w:pBdr>
        <w:bottom w:val="single" w:color="auto" w:sz="6" w:space="1"/>
      </w:pBdr>
      <w:spacing w:before="160" w:after="120"/>
      <w:ind w:left="2517"/>
      <w:jc w:val="center"/>
    </w:pPr>
    <w:rPr>
      <w:rFonts w:ascii="宋体" w:hAnsi="宋体" w:eastAsia="宋体" w:cs="Calibri"/>
      <w:b/>
      <w:sz w:val="21"/>
      <w:lang w:val="en-US" w:eastAsia="zh-CN" w:bidi="ar-SA"/>
    </w:rPr>
  </w:style>
  <w:style w:type="paragraph" w:customStyle="1" w:styleId="1635">
    <w:name w:val="Pa0"/>
    <w:basedOn w:val="1"/>
    <w:next w:val="1"/>
    <w:uiPriority w:val="0"/>
    <w:pPr>
      <w:autoSpaceDE w:val="0"/>
      <w:autoSpaceDN w:val="0"/>
      <w:adjustRightInd w:val="0"/>
      <w:snapToGrid w:val="0"/>
      <w:spacing w:before="160" w:after="120" w:line="221" w:lineRule="atLeast"/>
      <w:ind w:firstLine="113"/>
      <w:jc w:val="center"/>
    </w:pPr>
    <w:rPr>
      <w:rFonts w:ascii="JBBOMW+IBM-BodoniBELight" w:hAnsi="宋体" w:eastAsia="JBBOMW+IBM-BodoniBELight" w:cs="Times New Roman"/>
      <w:kern w:val="0"/>
      <w:sz w:val="24"/>
      <w:szCs w:val="24"/>
      <w:lang w:bidi="he-IL"/>
    </w:rPr>
  </w:style>
  <w:style w:type="paragraph" w:customStyle="1" w:styleId="1636">
    <w:name w:val="Char Char Char Char5"/>
    <w:basedOn w:val="1"/>
    <w:uiPriority w:val="0"/>
    <w:pPr>
      <w:tabs>
        <w:tab w:val="left" w:pos="360"/>
      </w:tabs>
      <w:snapToGrid w:val="0"/>
      <w:spacing w:before="160" w:after="120" w:line="360" w:lineRule="auto"/>
      <w:ind w:firstLine="113"/>
      <w:jc w:val="center"/>
    </w:pPr>
    <w:rPr>
      <w:rFonts w:ascii="宋体" w:hAnsi="宋体" w:cs="Times New Roman"/>
      <w:sz w:val="24"/>
      <w:szCs w:val="24"/>
    </w:rPr>
  </w:style>
  <w:style w:type="paragraph" w:customStyle="1" w:styleId="1637">
    <w:name w:val="样式 (中文) 仿宋_GB2312 首行缩进:  0.99 厘米"/>
    <w:basedOn w:val="1"/>
    <w:qFormat/>
    <w:uiPriority w:val="0"/>
    <w:pPr>
      <w:autoSpaceDE w:val="0"/>
      <w:adjustRightInd w:val="0"/>
      <w:snapToGrid w:val="0"/>
      <w:spacing w:before="160" w:after="120" w:line="360" w:lineRule="auto"/>
      <w:ind w:firstLine="561"/>
      <w:jc w:val="center"/>
    </w:pPr>
    <w:rPr>
      <w:rFonts w:ascii="宋体" w:hAnsi="宋体" w:cs="Times New Roman"/>
      <w:snapToGrid w:val="0"/>
      <w:kern w:val="0"/>
      <w:sz w:val="24"/>
      <w:szCs w:val="20"/>
    </w:rPr>
  </w:style>
  <w:style w:type="paragraph" w:customStyle="1" w:styleId="1638">
    <w:name w:val="样式 正文首行缩进 + Arial 五号 行距: 1.5 倍行距"/>
    <w:basedOn w:val="86"/>
    <w:qFormat/>
    <w:uiPriority w:val="0"/>
    <w:pPr>
      <w:spacing w:before="60" w:after="60"/>
      <w:ind w:firstLine="425" w:firstLineChars="0"/>
    </w:pPr>
    <w:rPr>
      <w:rFonts w:ascii="Arial" w:hAnsi="Arial" w:cs="宋体"/>
      <w:szCs w:val="20"/>
    </w:rPr>
  </w:style>
  <w:style w:type="paragraph" w:customStyle="1" w:styleId="1639">
    <w:name w:val="Title Bar"/>
    <w:basedOn w:val="1"/>
    <w:qFormat/>
    <w:uiPriority w:val="0"/>
    <w:pPr>
      <w:keepNext/>
      <w:pageBreakBefore/>
      <w:widowControl/>
      <w:shd w:val="solid" w:color="auto" w:fill="auto"/>
      <w:snapToGrid w:val="0"/>
      <w:spacing w:before="1680" w:after="120" w:line="360" w:lineRule="auto"/>
      <w:ind w:left="2520" w:right="720" w:firstLine="113"/>
      <w:jc w:val="center"/>
    </w:pPr>
    <w:rPr>
      <w:rFonts w:ascii="Book Antiqua" w:hAnsi="Book Antiqua" w:cs="Times New Roman"/>
      <w:kern w:val="0"/>
      <w:sz w:val="36"/>
      <w:szCs w:val="20"/>
      <w:lang w:eastAsia="zh-TW"/>
    </w:rPr>
  </w:style>
  <w:style w:type="paragraph" w:customStyle="1" w:styleId="1640">
    <w:name w:val=":-("/>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1641">
    <w:name w:val="Project Name"/>
    <w:basedOn w:val="1"/>
    <w:uiPriority w:val="0"/>
    <w:pPr>
      <w:widowControl/>
      <w:snapToGrid w:val="0"/>
      <w:spacing w:before="3000" w:after="240" w:line="240" w:lineRule="atLeast"/>
      <w:ind w:firstLine="113"/>
      <w:jc w:val="right"/>
    </w:pPr>
    <w:rPr>
      <w:rFonts w:ascii="Arial" w:hAnsi="Arial" w:cs="Times New Roman"/>
      <w:b/>
      <w:spacing w:val="-5"/>
      <w:kern w:val="0"/>
      <w:sz w:val="40"/>
      <w:szCs w:val="20"/>
    </w:rPr>
  </w:style>
  <w:style w:type="paragraph" w:customStyle="1" w:styleId="1642">
    <w:name w:val="实施日期"/>
    <w:basedOn w:val="1643"/>
    <w:qFormat/>
    <w:uiPriority w:val="0"/>
    <w:pPr>
      <w:framePr w:hSpace="0" w:wrap="around" w:xAlign="right"/>
      <w:jc w:val="right"/>
    </w:pPr>
    <w:rPr>
      <w:rFonts w:ascii="Calibri" w:hAnsi="Calibri" w:eastAsia="宋体" w:cs="Times New Roman"/>
    </w:rPr>
  </w:style>
  <w:style w:type="paragraph" w:customStyle="1" w:styleId="1643">
    <w:name w:val="发布日期"/>
    <w:qFormat/>
    <w:uiPriority w:val="0"/>
    <w:pPr>
      <w:framePr w:w="4000" w:h="473" w:hRule="exact" w:hSpace="180" w:vSpace="180" w:wrap="around" w:vAnchor="margin" w:hAnchor="margin" w:y="13511" w:anchorLock="1"/>
      <w:spacing w:before="160" w:after="120"/>
      <w:jc w:val="center"/>
    </w:pPr>
    <w:rPr>
      <w:rFonts w:ascii="Times New Roman" w:hAnsi="Times New Roman" w:eastAsia="黑体" w:cs="Calibri"/>
      <w:sz w:val="28"/>
      <w:lang w:val="en-US" w:eastAsia="zh-CN" w:bidi="ar-SA"/>
    </w:rPr>
  </w:style>
  <w:style w:type="paragraph" w:customStyle="1" w:styleId="1644">
    <w:name w:val="二级节标题"/>
    <w:next w:val="1"/>
    <w:qFormat/>
    <w:uiPriority w:val="0"/>
    <w:pPr>
      <w:tabs>
        <w:tab w:val="left" w:pos="672"/>
        <w:tab w:val="left" w:pos="1080"/>
      </w:tabs>
      <w:spacing w:before="240" w:after="240" w:line="400" w:lineRule="atLeast"/>
      <w:ind w:left="709" w:hanging="709"/>
      <w:jc w:val="center"/>
      <w:outlineLvl w:val="2"/>
    </w:pPr>
    <w:rPr>
      <w:rFonts w:ascii="Arial" w:hAnsi="Arial" w:eastAsia="宋体" w:cs="Calibri"/>
      <w:b/>
      <w:sz w:val="30"/>
      <w:szCs w:val="30"/>
      <w:lang w:val="en-US" w:eastAsia="zh-CN" w:bidi="ar-SA"/>
    </w:rPr>
  </w:style>
  <w:style w:type="paragraph" w:customStyle="1" w:styleId="1645">
    <w:name w:val="1-大标题"/>
    <w:basedOn w:val="1"/>
    <w:qFormat/>
    <w:uiPriority w:val="0"/>
    <w:pPr>
      <w:snapToGrid w:val="0"/>
      <w:spacing w:before="160" w:after="120" w:line="360" w:lineRule="auto"/>
      <w:ind w:firstLine="113"/>
      <w:jc w:val="center"/>
    </w:pPr>
    <w:rPr>
      <w:rFonts w:ascii="宋体" w:hAnsi="宋体" w:eastAsia="黑体" w:cs="Times New Roman"/>
      <w:b/>
      <w:sz w:val="52"/>
      <w:szCs w:val="24"/>
    </w:rPr>
  </w:style>
  <w:style w:type="paragraph" w:customStyle="1" w:styleId="1646">
    <w:name w:val="fig-picture"/>
    <w:basedOn w:val="1"/>
    <w:next w:val="1"/>
    <w:uiPriority w:val="0"/>
    <w:pPr>
      <w:widowControl/>
      <w:suppressAutoHyphens/>
      <w:snapToGrid w:val="0"/>
      <w:spacing w:before="60" w:after="60" w:line="360" w:lineRule="auto"/>
      <w:ind w:firstLine="113"/>
      <w:jc w:val="center"/>
    </w:pPr>
    <w:rPr>
      <w:rFonts w:ascii="宋体" w:hAnsi="宋体" w:cs="Times New Roman"/>
      <w:kern w:val="1"/>
      <w:sz w:val="24"/>
      <w:szCs w:val="20"/>
      <w:lang w:eastAsia="ar-SA"/>
    </w:rPr>
  </w:style>
  <w:style w:type="paragraph" w:customStyle="1" w:styleId="1647">
    <w:name w:val="章节1"/>
    <w:next w:val="1"/>
    <w:qFormat/>
    <w:uiPriority w:val="0"/>
    <w:pPr>
      <w:tabs>
        <w:tab w:val="left" w:pos="964"/>
      </w:tabs>
      <w:spacing w:before="160" w:after="120"/>
      <w:ind w:left="964" w:hanging="964"/>
      <w:jc w:val="center"/>
    </w:pPr>
    <w:rPr>
      <w:rFonts w:ascii="Times New Roman" w:hAnsi="Times New Roman" w:eastAsia="黑体" w:cs="Calibri"/>
      <w:b/>
      <w:sz w:val="36"/>
      <w:lang w:val="en-US" w:eastAsia="en-US" w:bidi="ar-SA"/>
    </w:rPr>
  </w:style>
  <w:style w:type="paragraph" w:customStyle="1" w:styleId="1648">
    <w:name w:val="IBM_List1"/>
    <w:basedOn w:val="35"/>
    <w:qFormat/>
    <w:uiPriority w:val="0"/>
    <w:pPr>
      <w:tabs>
        <w:tab w:val="left" w:pos="780"/>
      </w:tabs>
      <w:spacing w:beforeLines="50" w:afterLines="50" w:line="360" w:lineRule="exact"/>
      <w:ind w:left="0" w:leftChars="0" w:firstLine="0"/>
    </w:pPr>
    <w:rPr>
      <w:szCs w:val="20"/>
    </w:rPr>
  </w:style>
  <w:style w:type="paragraph" w:customStyle="1" w:styleId="1649">
    <w:name w:val="SOW正文"/>
    <w:basedOn w:val="1"/>
    <w:qFormat/>
    <w:uiPriority w:val="0"/>
    <w:pPr>
      <w:snapToGrid w:val="0"/>
      <w:spacing w:before="120" w:after="120" w:line="400" w:lineRule="exact"/>
      <w:ind w:firstLine="425"/>
      <w:jc w:val="center"/>
    </w:pPr>
    <w:rPr>
      <w:rFonts w:ascii="宋体" w:hAnsi="宋体" w:cs="Times New Roman"/>
      <w:sz w:val="24"/>
      <w:szCs w:val="20"/>
    </w:rPr>
  </w:style>
  <w:style w:type="paragraph" w:customStyle="1" w:styleId="1650">
    <w:name w:val="TOC 标题21"/>
    <w:basedOn w:val="3"/>
    <w:next w:val="1"/>
    <w:qFormat/>
    <w:uiPriority w:val="0"/>
    <w:pPr>
      <w:pageBreakBefore/>
      <w:numPr>
        <w:numId w:val="0"/>
      </w:numPr>
      <w:tabs>
        <w:tab w:val="left" w:pos="420"/>
      </w:tabs>
      <w:adjustRightInd/>
      <w:snapToGrid/>
      <w:spacing w:beforeLines="50" w:afterLines="50" w:line="578" w:lineRule="auto"/>
      <w:ind w:right="210" w:rightChars="100"/>
    </w:pPr>
    <w:rPr>
      <w:rFonts w:ascii="Times New Roman" w:hAnsi="Times New Roman"/>
      <w:bCs w:val="0"/>
      <w:sz w:val="44"/>
      <w:szCs w:val="44"/>
    </w:rPr>
  </w:style>
  <w:style w:type="paragraph" w:customStyle="1" w:styleId="1651">
    <w:name w:val="bodytitle3"/>
    <w:basedOn w:val="1"/>
    <w:uiPriority w:val="0"/>
    <w:pPr>
      <w:widowControl/>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1652">
    <w:name w:val="font16"/>
    <w:basedOn w:val="1"/>
    <w:qFormat/>
    <w:uiPriority w:val="0"/>
    <w:pPr>
      <w:widowControl/>
      <w:snapToGrid w:val="0"/>
      <w:spacing w:before="100" w:beforeAutospacing="1" w:after="100" w:afterAutospacing="1" w:line="360" w:lineRule="auto"/>
      <w:ind w:firstLine="113"/>
      <w:jc w:val="center"/>
    </w:pPr>
    <w:rPr>
      <w:rFonts w:ascii="Geneva" w:hAnsi="Geneva" w:cs="Times New Roman"/>
      <w:b/>
      <w:bCs/>
      <w:kern w:val="0"/>
      <w:sz w:val="24"/>
      <w:szCs w:val="24"/>
    </w:rPr>
  </w:style>
  <w:style w:type="paragraph" w:customStyle="1" w:styleId="1653">
    <w:name w:val=":|"/>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1654">
    <w:name w:val="样式 样式 样式 正文缩进正文（首行缩进两字）四号表正文正文非缩进标题4四号 Char Char + 首行缩进:  2 字符 ...."/>
    <w:basedOn w:val="1"/>
    <w:qFormat/>
    <w:uiPriority w:val="0"/>
    <w:pPr>
      <w:snapToGrid w:val="0"/>
      <w:spacing w:before="100" w:beforeAutospacing="1" w:after="100" w:afterAutospacing="1" w:line="360" w:lineRule="auto"/>
      <w:ind w:firstLine="200"/>
      <w:jc w:val="center"/>
    </w:pPr>
    <w:rPr>
      <w:rFonts w:ascii="宋体" w:hAnsi="宋体" w:cs="Times New Roman"/>
      <w:sz w:val="24"/>
      <w:szCs w:val="24"/>
    </w:rPr>
  </w:style>
  <w:style w:type="paragraph" w:customStyle="1" w:styleId="1655">
    <w:name w:val="正文-段落"/>
    <w:qFormat/>
    <w:uiPriority w:val="0"/>
    <w:pPr>
      <w:spacing w:before="160" w:after="120" w:line="360" w:lineRule="auto"/>
      <w:ind w:firstLine="480" w:firstLineChars="200"/>
      <w:jc w:val="center"/>
    </w:pPr>
    <w:rPr>
      <w:rFonts w:ascii="Times New Roman" w:hAnsi="Times New Roman" w:eastAsia="宋体" w:cs="宋体"/>
      <w:sz w:val="24"/>
      <w:szCs w:val="24"/>
      <w:lang w:val="en-GB" w:eastAsia="zh-CN" w:bidi="ar-SA"/>
    </w:rPr>
  </w:style>
  <w:style w:type="paragraph" w:customStyle="1" w:styleId="1656">
    <w:name w:val="样式 左  3 字符"/>
    <w:basedOn w:val="1"/>
    <w:uiPriority w:val="0"/>
    <w:pPr>
      <w:snapToGrid w:val="0"/>
      <w:spacing w:before="160" w:after="120" w:line="360" w:lineRule="auto"/>
      <w:ind w:left="300" w:leftChars="300" w:firstLine="113"/>
      <w:jc w:val="center"/>
    </w:pPr>
    <w:rPr>
      <w:rFonts w:ascii="宋体" w:hAnsi="宋体" w:cs="宋体"/>
      <w:sz w:val="24"/>
      <w:szCs w:val="20"/>
    </w:rPr>
  </w:style>
  <w:style w:type="paragraph" w:customStyle="1" w:styleId="1657">
    <w:name w:val="tty80 indent"/>
    <w:basedOn w:val="1658"/>
    <w:qFormat/>
    <w:uiPriority w:val="0"/>
    <w:pPr>
      <w:ind w:left="2895"/>
    </w:pPr>
    <w:rPr>
      <w:rFonts w:ascii="Calibri" w:hAnsi="Calibri"/>
    </w:rPr>
  </w:style>
  <w:style w:type="paragraph" w:customStyle="1" w:styleId="1658">
    <w:name w:val="tty80"/>
    <w:basedOn w:val="1"/>
    <w:qFormat/>
    <w:uiPriority w:val="0"/>
    <w:pPr>
      <w:widowControl/>
      <w:snapToGrid w:val="0"/>
      <w:spacing w:before="160" w:after="120" w:line="360" w:lineRule="auto"/>
      <w:ind w:firstLine="113"/>
      <w:jc w:val="center"/>
    </w:pPr>
    <w:rPr>
      <w:rFonts w:ascii="Courier New" w:hAnsi="Courier New" w:cs="Times New Roman"/>
      <w:kern w:val="0"/>
      <w:sz w:val="20"/>
      <w:szCs w:val="20"/>
      <w:lang w:eastAsia="zh-TW"/>
    </w:rPr>
  </w:style>
  <w:style w:type="paragraph" w:customStyle="1" w:styleId="1659">
    <w:name w:val="样式 标题 2 + ˎ̥_GB2312 12.5 磅"/>
    <w:basedOn w:val="4"/>
    <w:uiPriority w:val="0"/>
    <w:pPr>
      <w:keepNext/>
      <w:numPr>
        <w:ilvl w:val="0"/>
        <w:numId w:val="0"/>
      </w:numPr>
      <w:adjustRightInd/>
      <w:snapToGrid/>
      <w:spacing w:beforeLines="50" w:afterLines="50"/>
      <w:jc w:val="center"/>
    </w:pPr>
    <w:rPr>
      <w:rFonts w:ascii="ˎ̥_GB2312" w:hAnsi="ˎ̥_GB2312" w:eastAsia="黑体"/>
      <w:color w:val="auto"/>
      <w:sz w:val="30"/>
    </w:rPr>
  </w:style>
  <w:style w:type="paragraph" w:customStyle="1" w:styleId="1660">
    <w:name w:val="xl96"/>
    <w:basedOn w:val="1"/>
    <w:qFormat/>
    <w:uiPriority w:val="0"/>
    <w:pPr>
      <w:widowControl/>
      <w:snapToGrid w:val="0"/>
      <w:spacing w:before="100" w:beforeAutospacing="1" w:after="100" w:afterAutospacing="1" w:line="360" w:lineRule="auto"/>
      <w:ind w:firstLine="113"/>
      <w:jc w:val="center"/>
    </w:pPr>
    <w:rPr>
      <w:rFonts w:ascii="宋体" w:hAnsi="宋体" w:cs="Times New Roman"/>
      <w:b/>
      <w:bCs/>
      <w:kern w:val="0"/>
      <w:sz w:val="28"/>
      <w:szCs w:val="28"/>
    </w:rPr>
  </w:style>
  <w:style w:type="paragraph" w:customStyle="1" w:styleId="1661">
    <w:name w:val="目录 81"/>
    <w:basedOn w:val="1"/>
    <w:next w:val="1"/>
    <w:qFormat/>
    <w:uiPriority w:val="0"/>
    <w:pPr>
      <w:snapToGrid w:val="0"/>
      <w:spacing w:before="160" w:after="120" w:line="360" w:lineRule="auto"/>
      <w:ind w:left="2940" w:leftChars="1400" w:firstLine="113"/>
      <w:jc w:val="center"/>
    </w:pPr>
    <w:rPr>
      <w:rFonts w:cs="Times New Roman"/>
      <w:sz w:val="24"/>
    </w:rPr>
  </w:style>
  <w:style w:type="paragraph" w:customStyle="1" w:styleId="1662">
    <w:name w:val="样式 样式 样式 标题 2 + 宋体 五号 非加粗 黑色 + 段前: 6 磅 段后: 0 磅 行距: 单倍行距 + 段前: 12..."/>
    <w:basedOn w:val="1663"/>
    <w:qFormat/>
    <w:uiPriority w:val="0"/>
    <w:pPr>
      <w:tabs>
        <w:tab w:val="left" w:pos="567"/>
        <w:tab w:val="left" w:pos="4111"/>
      </w:tabs>
    </w:pPr>
    <w:rPr>
      <w:rFonts w:cs="Times New Roman"/>
    </w:rPr>
  </w:style>
  <w:style w:type="paragraph" w:customStyle="1" w:styleId="1663">
    <w:name w:val="样式 样式 标题 2 + 宋体 五号 非加粗 黑色 + 段前: 6 磅 段后: 0 磅 行距: 单倍行距"/>
    <w:basedOn w:val="1664"/>
    <w:uiPriority w:val="0"/>
    <w:pPr>
      <w:tabs>
        <w:tab w:val="left" w:pos="567"/>
        <w:tab w:val="left" w:pos="4111"/>
      </w:tabs>
      <w:spacing w:line="240" w:lineRule="auto"/>
      <w:ind w:firstLine="0"/>
    </w:pPr>
    <w:rPr>
      <w:rFonts w:ascii="Calibri" w:hAnsi="Calibri" w:cs="宋体"/>
      <w:szCs w:val="20"/>
    </w:rPr>
  </w:style>
  <w:style w:type="paragraph" w:customStyle="1" w:styleId="1664">
    <w:name w:val="样式 标题 2 + 宋体 五号 非加粗 黑色"/>
    <w:basedOn w:val="4"/>
    <w:qFormat/>
    <w:uiPriority w:val="0"/>
    <w:pPr>
      <w:keepNext/>
      <w:numPr>
        <w:ilvl w:val="0"/>
        <w:numId w:val="0"/>
      </w:numPr>
      <w:tabs>
        <w:tab w:val="left" w:pos="567"/>
        <w:tab w:val="left" w:pos="4111"/>
      </w:tabs>
      <w:snapToGrid/>
      <w:spacing w:beforeLines="50" w:afterLines="50" w:line="416" w:lineRule="atLeast"/>
      <w:ind w:left="600" w:hanging="567"/>
      <w:jc w:val="center"/>
      <w:textAlignment w:val="baseline"/>
    </w:pPr>
    <w:rPr>
      <w:rFonts w:ascii="宋体" w:hAnsi="宋体"/>
      <w:b w:val="0"/>
      <w:bCs w:val="0"/>
      <w:kern w:val="0"/>
      <w:sz w:val="21"/>
      <w:szCs w:val="32"/>
    </w:rPr>
  </w:style>
  <w:style w:type="paragraph" w:customStyle="1" w:styleId="1665">
    <w:name w:val="图题+5"/>
    <w:basedOn w:val="394"/>
    <w:next w:val="394"/>
    <w:uiPriority w:val="0"/>
    <w:rPr>
      <w:rFonts w:ascii="楷体_GB2312" w:hAnsi="Times New Roman" w:eastAsia="楷体_GB2312" w:cs="Times New Roman"/>
      <w:color w:val="auto"/>
    </w:rPr>
  </w:style>
  <w:style w:type="paragraph" w:customStyle="1" w:styleId="1666">
    <w:name w:val="列项——"/>
    <w:qFormat/>
    <w:uiPriority w:val="0"/>
    <w:pPr>
      <w:widowControl w:val="0"/>
      <w:spacing w:before="160" w:after="120"/>
      <w:jc w:val="both"/>
    </w:pPr>
    <w:rPr>
      <w:rFonts w:ascii="宋体" w:hAnsi="Times New Roman" w:eastAsia="宋体" w:cs="Calibri"/>
      <w:sz w:val="21"/>
      <w:lang w:val="en-US" w:eastAsia="zh-CN" w:bidi="ar-SA"/>
    </w:rPr>
  </w:style>
  <w:style w:type="paragraph" w:customStyle="1" w:styleId="1667">
    <w:name w:val="Table Col 1 Heading"/>
    <w:basedOn w:val="1"/>
    <w:qFormat/>
    <w:uiPriority w:val="0"/>
    <w:pPr>
      <w:widowControl/>
      <w:snapToGrid w:val="0"/>
      <w:spacing w:before="160" w:after="120" w:line="360" w:lineRule="auto"/>
      <w:ind w:firstLine="113"/>
      <w:jc w:val="center"/>
    </w:pPr>
    <w:rPr>
      <w:rFonts w:ascii="宋体" w:hAnsi="宋体" w:cs="Times New Roman"/>
      <w:b/>
      <w:kern w:val="0"/>
      <w:sz w:val="22"/>
      <w:szCs w:val="20"/>
      <w:u w:val="single"/>
      <w:lang w:eastAsia="en-US"/>
    </w:rPr>
  </w:style>
  <w:style w:type="paragraph" w:customStyle="1" w:styleId="1668">
    <w:name w:val="符号2"/>
    <w:basedOn w:val="1"/>
    <w:qFormat/>
    <w:uiPriority w:val="0"/>
    <w:pPr>
      <w:widowControl/>
      <w:tabs>
        <w:tab w:val="left" w:pos="1259"/>
      </w:tabs>
      <w:snapToGrid w:val="0"/>
      <w:spacing w:before="160" w:after="120" w:line="360" w:lineRule="auto"/>
      <w:ind w:left="1259" w:hanging="420"/>
      <w:jc w:val="center"/>
    </w:pPr>
    <w:rPr>
      <w:rFonts w:ascii="仿宋_GB2312" w:hAnsi="宋体" w:eastAsia="仿宋_GB2312" w:cs="Times New Roman"/>
      <w:sz w:val="24"/>
      <w:szCs w:val="24"/>
    </w:rPr>
  </w:style>
  <w:style w:type="paragraph" w:customStyle="1" w:styleId="1669">
    <w:name w:val="项目 2"/>
    <w:basedOn w:val="1"/>
    <w:qFormat/>
    <w:uiPriority w:val="0"/>
    <w:pPr>
      <w:tabs>
        <w:tab w:val="left" w:pos="1260"/>
      </w:tabs>
      <w:snapToGrid w:val="0"/>
      <w:spacing w:before="120" w:after="120" w:line="360" w:lineRule="auto"/>
      <w:ind w:left="1260" w:hanging="360"/>
      <w:jc w:val="center"/>
    </w:pPr>
    <w:rPr>
      <w:rFonts w:ascii="黑体" w:hAnsi="宋体" w:cs="Times New Roman"/>
      <w:sz w:val="24"/>
      <w:szCs w:val="24"/>
    </w:rPr>
  </w:style>
  <w:style w:type="paragraph" w:customStyle="1" w:styleId="1670">
    <w:name w:val="正文文本缩进 4　流程图"/>
    <w:basedOn w:val="1327"/>
    <w:next w:val="1327"/>
    <w:qFormat/>
    <w:uiPriority w:val="0"/>
    <w:rPr>
      <w:rFonts w:ascii="Calibri" w:hAnsi="Calibri"/>
    </w:rPr>
  </w:style>
  <w:style w:type="paragraph" w:customStyle="1" w:styleId="1671">
    <w:name w:val="并列样式"/>
    <w:basedOn w:val="1"/>
    <w:qFormat/>
    <w:uiPriority w:val="0"/>
    <w:pPr>
      <w:snapToGrid w:val="0"/>
      <w:spacing w:before="60" w:after="60" w:line="360" w:lineRule="auto"/>
      <w:ind w:firstLine="113"/>
      <w:jc w:val="center"/>
    </w:pPr>
    <w:rPr>
      <w:rFonts w:ascii="宋体" w:hAnsi="宋体" w:cs="Times New Roman"/>
      <w:sz w:val="24"/>
      <w:szCs w:val="20"/>
    </w:rPr>
  </w:style>
  <w:style w:type="paragraph" w:customStyle="1" w:styleId="1672">
    <w:name w:val="desc"/>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1673">
    <w:name w:val="l标题1"/>
    <w:next w:val="1"/>
    <w:qFormat/>
    <w:uiPriority w:val="0"/>
    <w:pPr>
      <w:keepNext/>
      <w:tabs>
        <w:tab w:val="left" w:pos="425"/>
      </w:tabs>
      <w:spacing w:beforeLines="100" w:afterLines="100"/>
      <w:ind w:left="425" w:hanging="425"/>
      <w:jc w:val="center"/>
      <w:outlineLvl w:val="0"/>
    </w:pPr>
    <w:rPr>
      <w:rFonts w:ascii="Times New Roman" w:hAnsi="Times New Roman" w:eastAsia="宋体" w:cs="Calibri"/>
      <w:b/>
      <w:sz w:val="36"/>
      <w:lang w:val="en-US" w:eastAsia="zh-CN" w:bidi="ar-SA"/>
    </w:rPr>
  </w:style>
  <w:style w:type="paragraph" w:customStyle="1" w:styleId="1674">
    <w:name w:val="bodytext2"/>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1675">
    <w:name w:val="正文+6"/>
    <w:basedOn w:val="394"/>
    <w:next w:val="394"/>
    <w:uiPriority w:val="0"/>
    <w:rPr>
      <w:rFonts w:ascii="Times New Roman" w:hAnsi="Times New Roman" w:eastAsia="宋体" w:cs="Times New Roman"/>
      <w:color w:val="auto"/>
    </w:rPr>
  </w:style>
  <w:style w:type="paragraph" w:customStyle="1" w:styleId="1676">
    <w:name w:val="样式 标题 1 +"/>
    <w:basedOn w:val="3"/>
    <w:qFormat/>
    <w:uiPriority w:val="0"/>
    <w:pPr>
      <w:pageBreakBefore/>
      <w:numPr>
        <w:numId w:val="0"/>
      </w:numPr>
      <w:tabs>
        <w:tab w:val="left" w:pos="425"/>
      </w:tabs>
      <w:adjustRightInd/>
      <w:snapToGrid/>
      <w:spacing w:beforeLines="50" w:afterLines="50" w:line="578" w:lineRule="auto"/>
      <w:ind w:left="425" w:hanging="425"/>
    </w:pPr>
    <w:rPr>
      <w:rFonts w:ascii="宋体" w:hAnsi="宋体"/>
      <w:color w:val="000000"/>
      <w:kern w:val="0"/>
      <w:sz w:val="44"/>
      <w:szCs w:val="44"/>
    </w:rPr>
  </w:style>
  <w:style w:type="paragraph" w:customStyle="1" w:styleId="1677">
    <w:name w:val="普通(网站)6"/>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1678">
    <w:name w:val="xl56"/>
    <w:basedOn w:val="1"/>
    <w:qFormat/>
    <w:uiPriority w:val="0"/>
    <w:pPr>
      <w:widowControl/>
      <w:pBdr>
        <w:left w:val="single" w:color="auto" w:sz="4" w:space="0"/>
        <w:bottom w:val="single" w:color="auto" w:sz="4" w:space="0"/>
        <w:right w:val="single" w:color="auto" w:sz="8"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679">
    <w:name w:val="副标题12"/>
    <w:basedOn w:val="84"/>
    <w:qFormat/>
    <w:uiPriority w:val="0"/>
    <w:pPr>
      <w:spacing w:before="240" w:line="240" w:lineRule="auto"/>
      <w:ind w:left="-2" w:leftChars="-1" w:firstLine="0"/>
    </w:pPr>
    <w:rPr>
      <w:rFonts w:ascii="Arial" w:hAnsi="Arial"/>
      <w:bCs/>
      <w:sz w:val="24"/>
    </w:rPr>
  </w:style>
  <w:style w:type="paragraph" w:customStyle="1" w:styleId="1680">
    <w:name w:val="！图片样式"/>
    <w:basedOn w:val="1"/>
    <w:qFormat/>
    <w:uiPriority w:val="0"/>
    <w:pPr>
      <w:snapToGrid w:val="0"/>
      <w:spacing w:before="160" w:afterLines="50" w:line="360" w:lineRule="auto"/>
      <w:ind w:firstLine="113"/>
      <w:jc w:val="center"/>
    </w:pPr>
    <w:rPr>
      <w:rFonts w:ascii="宋体" w:hAnsi="宋体" w:cs="Times New Roman"/>
      <w:sz w:val="19"/>
      <w:szCs w:val="24"/>
    </w:rPr>
  </w:style>
  <w:style w:type="paragraph" w:customStyle="1" w:styleId="1681">
    <w:name w:val="三级无标题条"/>
    <w:basedOn w:val="1"/>
    <w:qFormat/>
    <w:uiPriority w:val="0"/>
    <w:pPr>
      <w:snapToGrid w:val="0"/>
      <w:spacing w:before="160" w:after="120" w:line="360" w:lineRule="auto"/>
      <w:jc w:val="center"/>
    </w:pPr>
    <w:rPr>
      <w:rFonts w:ascii="宋体" w:hAnsi="宋体" w:cs="Times New Roman"/>
      <w:sz w:val="24"/>
      <w:szCs w:val="24"/>
    </w:rPr>
  </w:style>
  <w:style w:type="paragraph" w:customStyle="1" w:styleId="1682">
    <w:name w:val="xl406"/>
    <w:basedOn w:val="1"/>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kern w:val="0"/>
      <w:sz w:val="20"/>
      <w:szCs w:val="20"/>
    </w:rPr>
  </w:style>
  <w:style w:type="paragraph" w:customStyle="1" w:styleId="1683">
    <w:name w:val="Heading4"/>
    <w:basedOn w:val="1"/>
    <w:next w:val="1"/>
    <w:qFormat/>
    <w:uiPriority w:val="0"/>
    <w:pPr>
      <w:keepNext/>
      <w:keepLines/>
      <w:snapToGrid w:val="0"/>
      <w:spacing w:before="160" w:after="120" w:line="288" w:lineRule="auto"/>
      <w:ind w:firstLine="113"/>
      <w:jc w:val="center"/>
      <w:outlineLvl w:val="3"/>
    </w:pPr>
    <w:rPr>
      <w:rFonts w:ascii="宋体" w:hAnsi="宋体" w:cs="Times New Roman"/>
      <w:b/>
      <w:sz w:val="24"/>
      <w:szCs w:val="20"/>
    </w:rPr>
  </w:style>
  <w:style w:type="paragraph" w:customStyle="1" w:styleId="1684">
    <w:name w:val="Char Char Char Char Char Char Char Char Char Char Char Char Char Char Char Char4"/>
    <w:basedOn w:val="1"/>
    <w:qFormat/>
    <w:uiPriority w:val="0"/>
    <w:pPr>
      <w:tabs>
        <w:tab w:val="left" w:pos="360"/>
      </w:tabs>
      <w:snapToGrid w:val="0"/>
      <w:spacing w:before="160" w:after="120" w:line="360" w:lineRule="auto"/>
      <w:ind w:firstLine="113"/>
      <w:jc w:val="center"/>
    </w:pPr>
    <w:rPr>
      <w:rFonts w:cs="Times New Roman"/>
      <w:sz w:val="24"/>
    </w:rPr>
  </w:style>
  <w:style w:type="paragraph" w:customStyle="1" w:styleId="1685">
    <w:name w:val="标准标志"/>
    <w:next w:val="1"/>
    <w:qFormat/>
    <w:uiPriority w:val="0"/>
    <w:pPr>
      <w:framePr w:w="2268" w:h="1392" w:hRule="exact" w:wrap="around" w:vAnchor="margin" w:hAnchor="margin" w:x="6748" w:y="171" w:anchorLock="1"/>
      <w:shd w:val="solid" w:color="FFFFFF" w:fill="FFFFFF"/>
      <w:spacing w:before="160" w:after="120" w:line="0" w:lineRule="atLeast"/>
      <w:jc w:val="right"/>
    </w:pPr>
    <w:rPr>
      <w:rFonts w:ascii="Times New Roman" w:hAnsi="Times New Roman" w:eastAsia="宋体" w:cs="Calibri"/>
      <w:b/>
      <w:w w:val="130"/>
      <w:sz w:val="96"/>
      <w:lang w:val="en-US" w:eastAsia="zh-CN" w:bidi="ar-SA"/>
    </w:rPr>
  </w:style>
  <w:style w:type="paragraph" w:customStyle="1" w:styleId="1686">
    <w:name w:val="样式 正文文本缩进 + 段前: 2 字符"/>
    <w:basedOn w:val="35"/>
    <w:qFormat/>
    <w:uiPriority w:val="0"/>
    <w:pPr>
      <w:spacing w:beforeLines="50" w:afterLines="50"/>
      <w:ind w:left="0" w:leftChars="0"/>
    </w:pPr>
    <w:rPr>
      <w:szCs w:val="20"/>
      <w:lang w:eastAsia="zh-TW"/>
    </w:rPr>
  </w:style>
  <w:style w:type="paragraph" w:customStyle="1" w:styleId="1687">
    <w:name w:val="正文首行缩进3"/>
    <w:basedOn w:val="394"/>
    <w:next w:val="394"/>
    <w:qFormat/>
    <w:uiPriority w:val="0"/>
    <w:rPr>
      <w:rFonts w:ascii="Times New Roman" w:hAnsi="Times New Roman" w:eastAsia="宋体" w:cs="Times New Roman"/>
      <w:color w:val="auto"/>
    </w:rPr>
  </w:style>
  <w:style w:type="paragraph" w:customStyle="1" w:styleId="1688">
    <w:name w:val="1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1689">
    <w:name w:val="xl251"/>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b/>
      <w:bCs/>
      <w:color w:val="000000"/>
      <w:kern w:val="0"/>
      <w:sz w:val="24"/>
      <w:szCs w:val="18"/>
    </w:rPr>
  </w:style>
  <w:style w:type="paragraph" w:customStyle="1" w:styleId="1690">
    <w:name w:val="列出段落43"/>
    <w:basedOn w:val="1"/>
    <w:uiPriority w:val="0"/>
    <w:pPr>
      <w:snapToGrid w:val="0"/>
      <w:spacing w:before="160" w:after="120" w:line="360" w:lineRule="auto"/>
      <w:ind w:firstLine="113"/>
      <w:jc w:val="center"/>
    </w:pPr>
    <w:rPr>
      <w:rFonts w:cs="Times New Roman"/>
      <w:sz w:val="24"/>
    </w:rPr>
  </w:style>
  <w:style w:type="paragraph" w:customStyle="1" w:styleId="1691">
    <w:name w:val="样式 样式 段后: 7.8 磅 行距: 1.5 倍行距 + Arial 小四 段前: 3.9 磅 行距: 多倍行距 1.2..."/>
    <w:basedOn w:val="1"/>
    <w:uiPriority w:val="0"/>
    <w:pPr>
      <w:tabs>
        <w:tab w:val="left" w:pos="0"/>
      </w:tabs>
      <w:snapToGrid w:val="0"/>
      <w:spacing w:before="78" w:after="120" w:line="300" w:lineRule="auto"/>
      <w:ind w:firstLine="480"/>
      <w:jc w:val="center"/>
    </w:pPr>
    <w:rPr>
      <w:rFonts w:ascii="Arial" w:hAnsi="Arial" w:cs="宋体"/>
      <w:kern w:val="0"/>
      <w:sz w:val="24"/>
      <w:szCs w:val="20"/>
    </w:rPr>
  </w:style>
  <w:style w:type="paragraph" w:customStyle="1" w:styleId="1692">
    <w:name w:val="正文0"/>
    <w:basedOn w:val="1"/>
    <w:qFormat/>
    <w:uiPriority w:val="0"/>
    <w:pPr>
      <w:autoSpaceDE w:val="0"/>
      <w:autoSpaceDN w:val="0"/>
      <w:adjustRightInd w:val="0"/>
      <w:snapToGrid w:val="0"/>
      <w:spacing w:before="240" w:after="60" w:line="360" w:lineRule="atLeast"/>
      <w:ind w:firstLine="113"/>
      <w:jc w:val="center"/>
    </w:pPr>
    <w:rPr>
      <w:rFonts w:ascii="宋体" w:hAnsi="宋体" w:cs="Times New Roman"/>
      <w:b/>
      <w:kern w:val="0"/>
      <w:sz w:val="24"/>
      <w:szCs w:val="20"/>
    </w:rPr>
  </w:style>
  <w:style w:type="paragraph" w:customStyle="1" w:styleId="1693">
    <w:name w:val="无缩进正文"/>
    <w:basedOn w:val="1"/>
    <w:uiPriority w:val="0"/>
    <w:pPr>
      <w:adjustRightInd w:val="0"/>
      <w:snapToGrid w:val="0"/>
      <w:spacing w:before="160" w:after="120" w:line="360" w:lineRule="auto"/>
      <w:ind w:firstLine="113"/>
      <w:jc w:val="center"/>
      <w:textAlignment w:val="baseline"/>
    </w:pPr>
    <w:rPr>
      <w:rFonts w:ascii="宋体" w:hAnsi="宋体" w:cs="Times New Roman"/>
      <w:kern w:val="0"/>
      <w:sz w:val="24"/>
      <w:szCs w:val="20"/>
    </w:rPr>
  </w:style>
  <w:style w:type="paragraph" w:customStyle="1" w:styleId="1694">
    <w:name w:val="图片文字（大号）"/>
    <w:qFormat/>
    <w:uiPriority w:val="0"/>
    <w:pPr>
      <w:spacing w:before="160" w:after="120"/>
      <w:jc w:val="center"/>
    </w:pPr>
    <w:rPr>
      <w:rFonts w:ascii="Times New Roman" w:hAnsi="Times New Roman" w:eastAsia="楷体_GB2312" w:cs="Calibri"/>
      <w:sz w:val="21"/>
      <w:lang w:val="en-US" w:eastAsia="zh-CN" w:bidi="ar-SA"/>
    </w:rPr>
  </w:style>
  <w:style w:type="paragraph" w:customStyle="1" w:styleId="1695">
    <w:name w:val="表体2"/>
    <w:basedOn w:val="1"/>
    <w:qFormat/>
    <w:uiPriority w:val="0"/>
    <w:pPr>
      <w:widowControl/>
      <w:tabs>
        <w:tab w:val="left" w:pos="4320"/>
      </w:tabs>
      <w:snapToGrid w:val="0"/>
      <w:spacing w:beforeLines="100" w:after="120" w:line="360" w:lineRule="auto"/>
      <w:ind w:firstLine="113"/>
      <w:jc w:val="center"/>
    </w:pPr>
    <w:rPr>
      <w:rFonts w:ascii="宋体" w:hAnsi="宋体" w:cs="Times New Roman"/>
      <w:kern w:val="0"/>
      <w:sz w:val="20"/>
      <w:szCs w:val="20"/>
    </w:rPr>
  </w:style>
  <w:style w:type="paragraph" w:customStyle="1" w:styleId="1696">
    <w:name w:val="int1"/>
    <w:basedOn w:val="1697"/>
    <w:uiPriority w:val="0"/>
    <w:pPr>
      <w:spacing w:line="240" w:lineRule="auto"/>
    </w:pPr>
    <w:rPr>
      <w:rFonts w:ascii="Calibri" w:hAnsi="Calibri"/>
    </w:rPr>
  </w:style>
  <w:style w:type="paragraph" w:customStyle="1" w:styleId="1697">
    <w:name w:val="int"/>
    <w:basedOn w:val="1"/>
    <w:qFormat/>
    <w:uiPriority w:val="0"/>
    <w:pPr>
      <w:snapToGrid w:val="0"/>
      <w:spacing w:before="160" w:after="120" w:line="360" w:lineRule="auto"/>
      <w:ind w:firstLine="454"/>
      <w:jc w:val="center"/>
    </w:pPr>
    <w:rPr>
      <w:rFonts w:ascii="宋体" w:hAnsi="宋体" w:cs="Times New Roman"/>
      <w:sz w:val="24"/>
      <w:szCs w:val="24"/>
    </w:rPr>
  </w:style>
  <w:style w:type="paragraph" w:customStyle="1" w:styleId="1698">
    <w:name w:val="AC - Heading 2"/>
    <w:basedOn w:val="4"/>
    <w:qFormat/>
    <w:uiPriority w:val="0"/>
    <w:pPr>
      <w:keepNext/>
      <w:keepLines w:val="0"/>
      <w:widowControl/>
      <w:numPr>
        <w:ilvl w:val="0"/>
        <w:numId w:val="0"/>
      </w:numPr>
      <w:adjustRightInd/>
      <w:snapToGrid/>
      <w:spacing w:beforeLines="50" w:afterLines="50" w:line="416" w:lineRule="auto"/>
      <w:jc w:val="center"/>
    </w:pPr>
    <w:rPr>
      <w:rFonts w:ascii="Book Antiqua" w:hAnsi="Book Antiqua"/>
      <w:i/>
      <w:snapToGrid w:val="0"/>
      <w:color w:val="auto"/>
      <w:sz w:val="24"/>
      <w:szCs w:val="20"/>
      <w:lang w:val="en-GB" w:eastAsia="en-US"/>
    </w:rPr>
  </w:style>
  <w:style w:type="paragraph" w:customStyle="1" w:styleId="1699">
    <w:name w:val="注："/>
    <w:next w:val="6"/>
    <w:uiPriority w:val="0"/>
    <w:pPr>
      <w:widowControl w:val="0"/>
      <w:autoSpaceDE w:val="0"/>
      <w:autoSpaceDN w:val="0"/>
      <w:spacing w:before="160" w:after="120"/>
      <w:jc w:val="both"/>
    </w:pPr>
    <w:rPr>
      <w:rFonts w:ascii="宋体" w:hAnsi="Times New Roman" w:eastAsia="宋体" w:cs="Calibri"/>
      <w:sz w:val="18"/>
      <w:lang w:val="en-US" w:eastAsia="zh-CN" w:bidi="ar-SA"/>
    </w:rPr>
  </w:style>
  <w:style w:type="paragraph" w:customStyle="1" w:styleId="1700">
    <w:name w:val="样式 正文内容 + 左  0 字符"/>
    <w:basedOn w:val="1701"/>
    <w:qFormat/>
    <w:uiPriority w:val="0"/>
    <w:rPr>
      <w:rFonts w:ascii="Calibri" w:hAnsi="Calibri" w:cs="宋体"/>
      <w:kern w:val="2"/>
      <w:szCs w:val="20"/>
    </w:rPr>
  </w:style>
  <w:style w:type="paragraph" w:customStyle="1" w:styleId="1701">
    <w:name w:val="正文内容"/>
    <w:basedOn w:val="1"/>
    <w:uiPriority w:val="0"/>
    <w:pPr>
      <w:snapToGrid w:val="0"/>
      <w:spacing w:before="160" w:after="120" w:line="360" w:lineRule="auto"/>
      <w:ind w:firstLine="113"/>
      <w:jc w:val="center"/>
    </w:pPr>
    <w:rPr>
      <w:rFonts w:ascii="宋体" w:hAnsi="宋体" w:cs="Times New Roman"/>
      <w:kern w:val="0"/>
      <w:sz w:val="24"/>
      <w:szCs w:val="24"/>
    </w:rPr>
  </w:style>
  <w:style w:type="paragraph" w:customStyle="1" w:styleId="1702">
    <w:name w:val="列表数字"/>
    <w:basedOn w:val="195"/>
    <w:uiPriority w:val="0"/>
    <w:pPr>
      <w:ind w:left="840"/>
    </w:pPr>
    <w:rPr>
      <w:spacing w:val="0"/>
    </w:rPr>
  </w:style>
  <w:style w:type="paragraph" w:customStyle="1" w:styleId="1703">
    <w:name w:val="样式 标题 5h5Second SubheadingH5口PIM 5标题 5 Char5l4第四层条dsd..."/>
    <w:basedOn w:val="7"/>
    <w:qFormat/>
    <w:uiPriority w:val="0"/>
    <w:pPr>
      <w:keepLines/>
      <w:numPr>
        <w:ilvl w:val="0"/>
        <w:numId w:val="0"/>
      </w:numPr>
      <w:tabs>
        <w:tab w:val="left" w:pos="1188"/>
      </w:tabs>
      <w:adjustRightInd/>
      <w:snapToGrid/>
      <w:spacing w:beforeLines="50" w:afterLines="50" w:line="374" w:lineRule="auto"/>
      <w:ind w:left="1188" w:hanging="420"/>
      <w:jc w:val="center"/>
    </w:pPr>
    <w:rPr>
      <w:rFonts w:ascii="Times New Roman" w:hAnsi="Times New Roman"/>
      <w:bCs/>
      <w:sz w:val="28"/>
      <w:szCs w:val="28"/>
    </w:rPr>
  </w:style>
  <w:style w:type="paragraph" w:customStyle="1" w:styleId="1704">
    <w:name w:val="箭头------"/>
    <w:basedOn w:val="736"/>
    <w:uiPriority w:val="0"/>
    <w:pPr>
      <w:widowControl/>
      <w:adjustRightInd w:val="0"/>
      <w:snapToGrid w:val="0"/>
      <w:spacing w:before="160" w:afterLines="125" w:line="360" w:lineRule="auto"/>
      <w:ind w:left="1260" w:firstLine="0" w:firstLineChars="0"/>
      <w:jc w:val="center"/>
    </w:pPr>
    <w:rPr>
      <w:rFonts w:eastAsia="仿宋"/>
      <w:kern w:val="0"/>
      <w:sz w:val="24"/>
      <w:lang w:bidi="en-US"/>
    </w:rPr>
  </w:style>
  <w:style w:type="paragraph" w:customStyle="1" w:styleId="1705">
    <w:name w:val="xl25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1706">
    <w:name w:val="NormalNo"/>
    <w:basedOn w:val="1"/>
    <w:qFormat/>
    <w:uiPriority w:val="0"/>
    <w:pPr>
      <w:widowControl/>
      <w:tabs>
        <w:tab w:val="left" w:pos="3402"/>
      </w:tabs>
      <w:overflowPunct w:val="0"/>
      <w:autoSpaceDE w:val="0"/>
      <w:autoSpaceDN w:val="0"/>
      <w:adjustRightInd w:val="0"/>
      <w:snapToGrid w:val="0"/>
      <w:spacing w:before="160" w:after="120" w:line="360" w:lineRule="auto"/>
      <w:ind w:left="200" w:leftChars="200" w:firstLine="200"/>
      <w:jc w:val="center"/>
    </w:pPr>
    <w:rPr>
      <w:rFonts w:ascii="Arial" w:hAnsi="Arial" w:cs="Times New Roman"/>
      <w:kern w:val="0"/>
      <w:sz w:val="22"/>
      <w:szCs w:val="20"/>
    </w:rPr>
  </w:style>
  <w:style w:type="paragraph" w:customStyle="1" w:styleId="1707">
    <w:name w:val="工程建设无节条标题"/>
    <w:basedOn w:val="1"/>
    <w:next w:val="858"/>
    <w:uiPriority w:val="0"/>
    <w:pPr>
      <w:snapToGrid w:val="0"/>
      <w:spacing w:before="160" w:after="120" w:line="360" w:lineRule="auto"/>
      <w:ind w:firstLine="113"/>
      <w:jc w:val="center"/>
      <w:outlineLvl w:val="3"/>
    </w:pPr>
    <w:rPr>
      <w:rFonts w:ascii="宋体" w:hAnsi="宋体" w:cs="Times New Roman"/>
      <w:sz w:val="24"/>
      <w:szCs w:val="24"/>
    </w:rPr>
  </w:style>
  <w:style w:type="paragraph" w:customStyle="1" w:styleId="1708">
    <w:name w:val="技术文档正文"/>
    <w:basedOn w:val="26"/>
    <w:qFormat/>
    <w:uiPriority w:val="0"/>
    <w:pPr>
      <w:shd w:val="clear" w:color="auto" w:fill="000080"/>
      <w:snapToGrid w:val="0"/>
      <w:spacing w:before="160" w:after="120" w:line="360" w:lineRule="auto"/>
      <w:ind w:firstLine="200"/>
      <w:jc w:val="center"/>
    </w:pPr>
    <w:rPr>
      <w:rFonts w:ascii="Tahoma" w:hAnsi="Tahoma"/>
      <w:sz w:val="21"/>
      <w:szCs w:val="24"/>
    </w:rPr>
  </w:style>
  <w:style w:type="paragraph" w:customStyle="1" w:styleId="1709">
    <w:name w:val="Bullets L2"/>
    <w:basedOn w:val="1"/>
    <w:uiPriority w:val="0"/>
    <w:pPr>
      <w:widowControl/>
      <w:tabs>
        <w:tab w:val="left" w:pos="426"/>
      </w:tabs>
      <w:overflowPunct w:val="0"/>
      <w:autoSpaceDE w:val="0"/>
      <w:autoSpaceDN w:val="0"/>
      <w:adjustRightInd w:val="0"/>
      <w:snapToGrid w:val="0"/>
      <w:spacing w:before="160" w:after="240" w:line="360" w:lineRule="auto"/>
      <w:ind w:left="426" w:hanging="420"/>
      <w:jc w:val="center"/>
    </w:pPr>
    <w:rPr>
      <w:rFonts w:ascii="Arial Narrow" w:hAnsi="Arial Narrow" w:eastAsia="楷体_GB2312" w:cs="Times New Roman"/>
      <w:spacing w:val="10"/>
      <w:kern w:val="0"/>
      <w:sz w:val="24"/>
      <w:szCs w:val="20"/>
      <w:lang w:val="en-GB"/>
    </w:rPr>
  </w:style>
  <w:style w:type="paragraph" w:customStyle="1" w:styleId="1710">
    <w:name w:val="&lt;=&g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1711">
    <w:name w:val="样式 标题 5h5heading 5Heading5h51heading 51Heading51h52h53H..."/>
    <w:basedOn w:val="7"/>
    <w:qFormat/>
    <w:uiPriority w:val="0"/>
    <w:pPr>
      <w:keepLines/>
      <w:framePr w:wrap="notBeside" w:vAnchor="text" w:hAnchor="text" w:y="1"/>
      <w:numPr>
        <w:ilvl w:val="0"/>
        <w:numId w:val="0"/>
      </w:numPr>
      <w:tabs>
        <w:tab w:val="left" w:pos="2225"/>
      </w:tabs>
      <w:adjustRightInd/>
      <w:snapToGrid/>
      <w:spacing w:beforeLines="50" w:afterLines="50" w:line="376" w:lineRule="auto"/>
      <w:ind w:left="992" w:hanging="567"/>
      <w:jc w:val="center"/>
    </w:pPr>
    <w:rPr>
      <w:rFonts w:ascii="Calibri" w:hAnsi="Calibri" w:eastAsia="黑体" w:cs="宋体"/>
      <w:bCs/>
      <w:szCs w:val="20"/>
    </w:rPr>
  </w:style>
  <w:style w:type="paragraph" w:customStyle="1" w:styleId="1712">
    <w:name w:val="自定义标题1"/>
    <w:basedOn w:val="3"/>
    <w:next w:val="1"/>
    <w:uiPriority w:val="0"/>
    <w:pPr>
      <w:numPr>
        <w:numId w:val="0"/>
      </w:numPr>
      <w:adjustRightInd/>
      <w:snapToGrid/>
      <w:spacing w:beforeLines="50" w:afterLines="50"/>
    </w:pPr>
    <w:rPr>
      <w:rFonts w:ascii="Times New Roman" w:hAnsi="Times New Roman"/>
      <w:color w:val="000000"/>
      <w:kern w:val="2"/>
      <w:sz w:val="44"/>
      <w:szCs w:val="44"/>
    </w:rPr>
  </w:style>
  <w:style w:type="paragraph" w:customStyle="1" w:styleId="1713">
    <w:name w:val="Body Text 21"/>
    <w:basedOn w:val="1"/>
    <w:uiPriority w:val="0"/>
    <w:pPr>
      <w:tabs>
        <w:tab w:val="left" w:pos="1250"/>
      </w:tabs>
      <w:adjustRightInd w:val="0"/>
      <w:snapToGrid w:val="0"/>
      <w:spacing w:before="240" w:after="120" w:line="400" w:lineRule="exact"/>
      <w:ind w:firstLine="357"/>
      <w:jc w:val="center"/>
      <w:textAlignment w:val="baseline"/>
    </w:pPr>
    <w:rPr>
      <w:rFonts w:ascii="宋体" w:hAnsi="宋体" w:cs="Times New Roman"/>
      <w:sz w:val="28"/>
      <w:szCs w:val="20"/>
    </w:rPr>
  </w:style>
  <w:style w:type="paragraph" w:customStyle="1" w:styleId="1714">
    <w:name w:val="正文12"/>
    <w:basedOn w:val="1"/>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paragraph" w:customStyle="1" w:styleId="1715">
    <w:name w:val="new sinograin"/>
    <w:basedOn w:val="1"/>
    <w:qFormat/>
    <w:uiPriority w:val="0"/>
    <w:pPr>
      <w:topLinePunct/>
      <w:snapToGrid w:val="0"/>
      <w:spacing w:before="160" w:after="120" w:line="360" w:lineRule="auto"/>
      <w:ind w:firstLine="200"/>
      <w:jc w:val="center"/>
    </w:pPr>
    <w:rPr>
      <w:rFonts w:ascii="宋体" w:hAnsi="宋体" w:cs="Times New Roman"/>
      <w:sz w:val="24"/>
      <w:szCs w:val="20"/>
    </w:rPr>
  </w:style>
  <w:style w:type="paragraph" w:customStyle="1" w:styleId="1716">
    <w:name w:val="正文文本_正文"/>
    <w:basedOn w:val="1"/>
    <w:qFormat/>
    <w:uiPriority w:val="0"/>
    <w:pPr>
      <w:snapToGrid w:val="0"/>
      <w:spacing w:beforeLines="50" w:after="120" w:line="360" w:lineRule="auto"/>
      <w:ind w:firstLine="113"/>
      <w:jc w:val="center"/>
    </w:pPr>
    <w:rPr>
      <w:rFonts w:ascii="宋体" w:hAnsi="宋体" w:cs="Times New Roman"/>
      <w:sz w:val="24"/>
      <w:szCs w:val="24"/>
    </w:rPr>
  </w:style>
  <w:style w:type="paragraph" w:customStyle="1" w:styleId="1717">
    <w:name w:val=".. 3"/>
    <w:basedOn w:val="394"/>
    <w:next w:val="394"/>
    <w:qFormat/>
    <w:uiPriority w:val="0"/>
    <w:rPr>
      <w:rFonts w:ascii="....." w:hAnsi="Times New Roman" w:eastAsia="....." w:cs="Times New Roman"/>
      <w:color w:val="auto"/>
    </w:rPr>
  </w:style>
  <w:style w:type="paragraph" w:customStyle="1" w:styleId="1718">
    <w:name w:val="+SymcTableBodyBullet"/>
    <w:basedOn w:val="1"/>
    <w:qFormat/>
    <w:uiPriority w:val="0"/>
    <w:pPr>
      <w:widowControl/>
      <w:snapToGrid w:val="0"/>
      <w:spacing w:before="160" w:after="120" w:line="360" w:lineRule="auto"/>
      <w:ind w:left="936"/>
      <w:jc w:val="center"/>
    </w:pPr>
    <w:rPr>
      <w:rFonts w:ascii="宋体" w:hAnsi="宋体" w:cs="Times New Roman"/>
      <w:kern w:val="0"/>
      <w:sz w:val="20"/>
      <w:szCs w:val="20"/>
      <w:lang w:eastAsia="en-US"/>
    </w:rPr>
  </w:style>
  <w:style w:type="paragraph" w:customStyle="1" w:styleId="1719">
    <w:name w:val="黑体小初中"/>
    <w:basedOn w:val="599"/>
    <w:uiPriority w:val="0"/>
    <w:pPr>
      <w:tabs>
        <w:tab w:val="left" w:pos="0"/>
      </w:tabs>
      <w:adjustRightInd w:val="0"/>
      <w:spacing w:before="156" w:after="156"/>
      <w:ind w:firstLine="0"/>
    </w:pPr>
    <w:rPr>
      <w:rFonts w:ascii="黑体" w:hAnsi="Calibri" w:eastAsia="黑体"/>
      <w:kern w:val="2"/>
      <w:sz w:val="72"/>
      <w:szCs w:val="72"/>
    </w:rPr>
  </w:style>
  <w:style w:type="paragraph" w:customStyle="1" w:styleId="1720">
    <w:name w:val="段落正文首行缩进"/>
    <w:basedOn w:val="1"/>
    <w:uiPriority w:val="0"/>
    <w:pPr>
      <w:snapToGrid w:val="0"/>
      <w:spacing w:before="156" w:after="156" w:line="360" w:lineRule="auto"/>
      <w:ind w:right="-136" w:firstLine="113"/>
      <w:jc w:val="center"/>
    </w:pPr>
    <w:rPr>
      <w:rFonts w:ascii="宋体" w:hAnsi="宋体" w:cs="Times New Roman"/>
      <w:sz w:val="24"/>
      <w:szCs w:val="20"/>
    </w:rPr>
  </w:style>
  <w:style w:type="paragraph" w:customStyle="1" w:styleId="1721">
    <w:name w:val="_标题6"/>
    <w:basedOn w:val="8"/>
    <w:next w:val="308"/>
    <w:qFormat/>
    <w:uiPriority w:val="0"/>
    <w:pPr>
      <w:numPr>
        <w:ilvl w:val="0"/>
        <w:numId w:val="0"/>
      </w:numPr>
      <w:spacing w:before="240" w:after="64" w:line="319" w:lineRule="auto"/>
      <w:ind w:left="7514" w:hanging="4820"/>
    </w:pPr>
    <w:rPr>
      <w:rFonts w:ascii="Calibri" w:hAnsi="Calibri" w:eastAsia="黑体"/>
    </w:rPr>
  </w:style>
  <w:style w:type="paragraph" w:customStyle="1" w:styleId="1722">
    <w:name w:val="样式 Georgia 10 磅 左 段前: 5 磅"/>
    <w:basedOn w:val="1"/>
    <w:uiPriority w:val="0"/>
    <w:pPr>
      <w:snapToGrid w:val="0"/>
      <w:spacing w:before="100" w:after="120" w:line="360" w:lineRule="auto"/>
      <w:ind w:firstLine="113"/>
      <w:jc w:val="center"/>
    </w:pPr>
    <w:rPr>
      <w:rFonts w:ascii="Georgia" w:hAnsi="Georgia" w:cs="宋体"/>
      <w:kern w:val="0"/>
      <w:sz w:val="20"/>
      <w:szCs w:val="20"/>
    </w:rPr>
  </w:style>
  <w:style w:type="paragraph" w:customStyle="1" w:styleId="1723">
    <w:name w:val="枚举项"/>
    <w:basedOn w:val="1"/>
    <w:uiPriority w:val="0"/>
    <w:pPr>
      <w:widowControl/>
      <w:tabs>
        <w:tab w:val="left" w:pos="900"/>
      </w:tabs>
      <w:snapToGrid w:val="0"/>
      <w:spacing w:before="160" w:after="120" w:line="360" w:lineRule="auto"/>
      <w:ind w:left="900" w:hanging="420"/>
      <w:jc w:val="center"/>
    </w:pPr>
    <w:rPr>
      <w:rFonts w:ascii="宋体" w:hAnsi="宋体" w:cs="Times New Roman"/>
      <w:kern w:val="0"/>
      <w:sz w:val="24"/>
      <w:szCs w:val="24"/>
    </w:rPr>
  </w:style>
  <w:style w:type="paragraph" w:customStyle="1" w:styleId="1724">
    <w:name w:val="标题-作者"/>
    <w:basedOn w:val="1"/>
    <w:next w:val="21"/>
    <w:qFormat/>
    <w:uiPriority w:val="0"/>
    <w:pPr>
      <w:snapToGrid w:val="0"/>
      <w:spacing w:before="160" w:after="120" w:line="360" w:lineRule="auto"/>
      <w:ind w:firstLine="113"/>
      <w:jc w:val="center"/>
    </w:pPr>
    <w:rPr>
      <w:rFonts w:ascii="Times" w:hAnsi="Times" w:eastAsia="幼圆" w:cs="Times New Roman"/>
      <w:i/>
      <w:sz w:val="24"/>
      <w:szCs w:val="20"/>
    </w:rPr>
  </w:style>
  <w:style w:type="paragraph" w:customStyle="1" w:styleId="1725">
    <w:name w:val="标题 3+6"/>
    <w:basedOn w:val="394"/>
    <w:next w:val="394"/>
    <w:uiPriority w:val="0"/>
    <w:rPr>
      <w:rFonts w:ascii="Times New Roman" w:hAnsi="Times New Roman" w:eastAsia="宋体" w:cs="Times New Roman"/>
      <w:color w:val="auto"/>
    </w:rPr>
  </w:style>
  <w:style w:type="paragraph" w:customStyle="1" w:styleId="1726">
    <w:name w:val="正文文本12"/>
    <w:uiPriority w:val="0"/>
    <w:pPr>
      <w:widowControl w:val="0"/>
      <w:autoSpaceDE w:val="0"/>
      <w:autoSpaceDN w:val="0"/>
      <w:adjustRightInd w:val="0"/>
      <w:spacing w:before="170" w:after="120" w:line="300" w:lineRule="atLeast"/>
      <w:ind w:left="1134"/>
      <w:jc w:val="both"/>
    </w:pPr>
    <w:rPr>
      <w:rFonts w:ascii="Times New Roman" w:hAnsi="Times New Roman" w:eastAsia="宋体" w:cs="Calibri"/>
      <w:color w:val="000000"/>
      <w:sz w:val="24"/>
      <w:lang w:val="en-US" w:eastAsia="zh-CN" w:bidi="ar-SA"/>
    </w:rPr>
  </w:style>
  <w:style w:type="paragraph" w:customStyle="1" w:styleId="1727">
    <w:name w:val="并列项-点"/>
    <w:basedOn w:val="1"/>
    <w:qFormat/>
    <w:uiPriority w:val="0"/>
    <w:pPr>
      <w:widowControl/>
      <w:tabs>
        <w:tab w:val="left" w:pos="820"/>
      </w:tabs>
      <w:adjustRightInd w:val="0"/>
      <w:snapToGrid w:val="0"/>
      <w:spacing w:before="160" w:after="120" w:line="440" w:lineRule="exact"/>
      <w:ind w:left="1282" w:hanging="420"/>
      <w:jc w:val="center"/>
      <w:textAlignment w:val="baseline"/>
    </w:pPr>
    <w:rPr>
      <w:rFonts w:ascii="宋体" w:hAnsi="宋体" w:cs="Times New Roman"/>
      <w:kern w:val="0"/>
      <w:sz w:val="24"/>
      <w:szCs w:val="20"/>
    </w:rPr>
  </w:style>
  <w:style w:type="paragraph" w:customStyle="1" w:styleId="1728">
    <w:name w:val="附录二级条标题"/>
    <w:basedOn w:val="1"/>
    <w:next w:val="1"/>
    <w:qFormat/>
    <w:uiPriority w:val="0"/>
    <w:pPr>
      <w:widowControl/>
      <w:tabs>
        <w:tab w:val="left" w:pos="1680"/>
      </w:tabs>
      <w:wordWrap w:val="0"/>
      <w:overflowPunct w:val="0"/>
      <w:autoSpaceDE w:val="0"/>
      <w:autoSpaceDN w:val="0"/>
      <w:snapToGrid w:val="0"/>
      <w:spacing w:before="160" w:after="120" w:line="360" w:lineRule="auto"/>
      <w:ind w:left="1680" w:hanging="420"/>
      <w:jc w:val="center"/>
      <w:textAlignment w:val="baseline"/>
      <w:outlineLvl w:val="3"/>
    </w:pPr>
    <w:rPr>
      <w:rFonts w:ascii="黑体" w:hAnsi="宋体" w:eastAsia="黑体" w:cs="Times New Roman"/>
      <w:kern w:val="21"/>
      <w:sz w:val="24"/>
      <w:szCs w:val="20"/>
    </w:rPr>
  </w:style>
  <w:style w:type="paragraph" w:customStyle="1" w:styleId="1729">
    <w:name w:val="Char Char Char6"/>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730">
    <w:name w:val="et17"/>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1731">
    <w:name w:val=":-|"/>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1732">
    <w:name w:val="..(..)"/>
    <w:basedOn w:val="1"/>
    <w:next w:val="1"/>
    <w:uiPriority w:val="0"/>
    <w:pPr>
      <w:autoSpaceDE w:val="0"/>
      <w:autoSpaceDN w:val="0"/>
      <w:adjustRightInd w:val="0"/>
      <w:snapToGrid w:val="0"/>
      <w:spacing w:before="140" w:after="120" w:line="360" w:lineRule="auto"/>
      <w:ind w:firstLine="113"/>
      <w:jc w:val="center"/>
    </w:pPr>
    <w:rPr>
      <w:rFonts w:ascii="仿宋_GB2312" w:hAnsi="宋体" w:cs="Times New Roman"/>
      <w:kern w:val="0"/>
      <w:sz w:val="24"/>
      <w:szCs w:val="24"/>
    </w:rPr>
  </w:style>
  <w:style w:type="paragraph" w:customStyle="1" w:styleId="1733">
    <w:name w:val="自定义图表标题"/>
    <w:basedOn w:val="1"/>
    <w:next w:val="1"/>
    <w:qFormat/>
    <w:uiPriority w:val="0"/>
    <w:pPr>
      <w:snapToGrid w:val="0"/>
      <w:spacing w:before="160" w:after="120" w:line="360" w:lineRule="auto"/>
      <w:jc w:val="center"/>
    </w:pPr>
    <w:rPr>
      <w:rFonts w:ascii="宋体" w:hAnsi="宋体" w:eastAsia="华文细黑" w:cs="Times New Roman"/>
      <w:b/>
      <w:sz w:val="24"/>
      <w:szCs w:val="24"/>
    </w:rPr>
  </w:style>
  <w:style w:type="paragraph" w:customStyle="1" w:styleId="1734">
    <w:name w:val="section sub-list"/>
    <w:basedOn w:val="1"/>
    <w:qFormat/>
    <w:uiPriority w:val="0"/>
    <w:pPr>
      <w:widowControl/>
      <w:tabs>
        <w:tab w:val="left" w:pos="1008"/>
      </w:tabs>
      <w:snapToGrid w:val="0"/>
      <w:spacing w:before="160" w:after="120" w:line="360" w:lineRule="auto"/>
      <w:ind w:left="1008" w:hanging="504"/>
      <w:jc w:val="center"/>
    </w:pPr>
    <w:rPr>
      <w:rFonts w:ascii="宋体" w:hAnsi="宋体" w:cs="Times New Roman"/>
      <w:kern w:val="0"/>
      <w:sz w:val="24"/>
      <w:szCs w:val="24"/>
      <w:lang w:val="en-GB" w:eastAsia="en-US"/>
    </w:rPr>
  </w:style>
  <w:style w:type="paragraph" w:customStyle="1" w:styleId="1735">
    <w:name w:val="图+3"/>
    <w:basedOn w:val="394"/>
    <w:next w:val="394"/>
    <w:uiPriority w:val="0"/>
    <w:rPr>
      <w:rFonts w:ascii="Times New Roman" w:hAnsi="Times New Roman" w:eastAsia="宋体" w:cs="Times New Roman"/>
      <w:color w:val="auto"/>
    </w:rPr>
  </w:style>
  <w:style w:type="paragraph" w:customStyle="1" w:styleId="1736">
    <w:name w:val="xl39"/>
    <w:basedOn w:val="1"/>
    <w:qFormat/>
    <w:uiPriority w:val="0"/>
    <w:pPr>
      <w:widowControl/>
      <w:pBdr>
        <w:left w:val="single" w:color="auto" w:sz="4" w:space="0"/>
        <w:right w:val="single" w:color="auto" w:sz="4"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737">
    <w:name w:val="要素"/>
    <w:basedOn w:val="1"/>
    <w:next w:val="1"/>
    <w:qFormat/>
    <w:uiPriority w:val="0"/>
    <w:pPr>
      <w:widowControl/>
      <w:snapToGrid w:val="0"/>
      <w:spacing w:before="120" w:after="120" w:line="360" w:lineRule="auto"/>
      <w:ind w:firstLine="113"/>
      <w:jc w:val="center"/>
    </w:pPr>
    <w:rPr>
      <w:rFonts w:ascii="宋体" w:hAnsi="宋体" w:eastAsia="黑体" w:cs="Times New Roman"/>
      <w:b/>
      <w:color w:val="000000"/>
      <w:kern w:val="0"/>
      <w:sz w:val="24"/>
      <w:szCs w:val="20"/>
    </w:rPr>
  </w:style>
  <w:style w:type="paragraph" w:customStyle="1" w:styleId="1738">
    <w:name w:val="表说"/>
    <w:basedOn w:val="1"/>
    <w:uiPriority w:val="0"/>
    <w:pPr>
      <w:keepNext/>
      <w:adjustRightInd w:val="0"/>
      <w:snapToGrid w:val="0"/>
      <w:spacing w:before="120" w:after="240" w:line="420" w:lineRule="atLeast"/>
      <w:ind w:firstLine="539"/>
      <w:jc w:val="center"/>
      <w:textAlignment w:val="baseline"/>
    </w:pPr>
    <w:rPr>
      <w:rFonts w:ascii="黑体" w:hAnsi="宋体" w:eastAsia="黑体" w:cs="Times New Roman"/>
      <w:spacing w:val="10"/>
      <w:kern w:val="0"/>
      <w:sz w:val="24"/>
      <w:szCs w:val="20"/>
    </w:rPr>
  </w:style>
  <w:style w:type="paragraph" w:customStyle="1" w:styleId="1739">
    <w:name w:val="正文-列表-●"/>
    <w:basedOn w:val="1"/>
    <w:next w:val="1"/>
    <w:qFormat/>
    <w:uiPriority w:val="0"/>
    <w:pPr>
      <w:widowControl/>
      <w:snapToGrid w:val="0"/>
      <w:spacing w:before="160" w:after="120" w:line="360" w:lineRule="auto"/>
      <w:ind w:left="420" w:hanging="420"/>
      <w:jc w:val="center"/>
    </w:pPr>
    <w:rPr>
      <w:rFonts w:hint="eastAsia" w:ascii="宋体" w:hAnsi="宋体" w:cs="Times New Roman"/>
      <w:sz w:val="24"/>
      <w:szCs w:val="20"/>
      <w:lang w:val="en-GB"/>
    </w:rPr>
  </w:style>
  <w:style w:type="paragraph" w:customStyle="1" w:styleId="1740">
    <w:name w:val="正文文本缩进 3++1"/>
    <w:basedOn w:val="394"/>
    <w:next w:val="394"/>
    <w:qFormat/>
    <w:uiPriority w:val="0"/>
    <w:rPr>
      <w:rFonts w:ascii="楷体_GB2312" w:hAnsi="Times New Roman" w:eastAsia="楷体_GB2312" w:cs="Times New Roman"/>
      <w:color w:val="auto"/>
    </w:rPr>
  </w:style>
  <w:style w:type="paragraph" w:customStyle="1" w:styleId="1741">
    <w:name w:val="浅色列表 - 着色 31"/>
    <w:uiPriority w:val="0"/>
    <w:pPr>
      <w:spacing w:before="160" w:after="120"/>
      <w:jc w:val="center"/>
    </w:pPr>
    <w:rPr>
      <w:rFonts w:ascii="Times New Roman" w:hAnsi="Times New Roman" w:eastAsia="宋体" w:cs="Calibri"/>
      <w:lang w:val="en-US" w:eastAsia="zh-CN" w:bidi="ar-SA"/>
    </w:rPr>
  </w:style>
  <w:style w:type="paragraph" w:customStyle="1" w:styleId="1742">
    <w:name w:val="xl87"/>
    <w:basedOn w:val="1"/>
    <w:qFormat/>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1743">
    <w:name w:val="图题+7"/>
    <w:basedOn w:val="394"/>
    <w:next w:val="394"/>
    <w:qFormat/>
    <w:uiPriority w:val="0"/>
    <w:rPr>
      <w:rFonts w:ascii="Times New Roman" w:hAnsi="Times New Roman" w:eastAsia="宋体" w:cs="Times New Roman"/>
      <w:color w:val="auto"/>
    </w:rPr>
  </w:style>
  <w:style w:type="paragraph" w:customStyle="1" w:styleId="1744">
    <w:name w:val="Info Box"/>
    <w:basedOn w:val="34"/>
    <w:uiPriority w:val="0"/>
    <w:pPr>
      <w:keepLines/>
      <w:widowControl/>
      <w:pBdr>
        <w:top w:val="single" w:color="auto" w:sz="6" w:space="6"/>
        <w:left w:val="single" w:color="auto" w:sz="6" w:space="6"/>
        <w:bottom w:val="single" w:color="auto" w:sz="6" w:space="6"/>
        <w:right w:val="single" w:color="auto" w:sz="6" w:space="6"/>
        <w:between w:val="single" w:color="auto" w:sz="6" w:space="6"/>
      </w:pBdr>
      <w:spacing w:before="120"/>
      <w:ind w:left="3600" w:right="1080"/>
    </w:pPr>
    <w:rPr>
      <w:rFonts w:ascii="Book Antiqua" w:hAnsi="Book Antiqua"/>
      <w:szCs w:val="20"/>
      <w:lang w:eastAsia="zh-TW"/>
    </w:rPr>
  </w:style>
  <w:style w:type="paragraph" w:customStyle="1" w:styleId="1745">
    <w:name w:val="Char Char 字元 Char Char1 Char 字元 Char Char 字元 Char Char1 字元2 Char Char Char3"/>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746">
    <w:name w:val="xl41"/>
    <w:basedOn w:val="1"/>
    <w:qFormat/>
    <w:uiPriority w:val="0"/>
    <w:pPr>
      <w:widowControl/>
      <w:pBdr>
        <w:left w:val="single" w:color="auto" w:sz="8"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747">
    <w:name w:val="样式 标题 3h33rd levelH3一1Bold Headbh标题 3 Charl3 + 左侧:  0 厘..."/>
    <w:basedOn w:val="5"/>
    <w:uiPriority w:val="0"/>
    <w:pPr>
      <w:numPr>
        <w:ilvl w:val="0"/>
        <w:numId w:val="0"/>
      </w:numPr>
      <w:tabs>
        <w:tab w:val="left" w:pos="1352"/>
      </w:tabs>
      <w:adjustRightInd/>
      <w:snapToGrid/>
      <w:spacing w:beforeLines="50" w:afterLines="50" w:line="415" w:lineRule="auto"/>
      <w:jc w:val="center"/>
    </w:pPr>
    <w:rPr>
      <w:rFonts w:ascii="Times New Roman" w:hAnsi="Times New Roman" w:eastAsia="黑体"/>
      <w:bCs w:val="0"/>
      <w:kern w:val="24"/>
      <w:sz w:val="24"/>
      <w:szCs w:val="21"/>
      <w:lang w:bidi="th-TH"/>
    </w:rPr>
  </w:style>
  <w:style w:type="paragraph" w:customStyle="1" w:styleId="1748">
    <w:name w:val="正文(缩进"/>
    <w:basedOn w:val="21"/>
    <w:qFormat/>
    <w:uiPriority w:val="0"/>
    <w:pPr>
      <w:widowControl/>
      <w:spacing w:line="288" w:lineRule="auto"/>
      <w:ind w:firstLine="433"/>
    </w:pPr>
    <w:rPr>
      <w:rFonts w:ascii="Calibri" w:hAnsi="Calibri"/>
      <w:szCs w:val="20"/>
    </w:rPr>
  </w:style>
  <w:style w:type="paragraph" w:customStyle="1" w:styleId="1749">
    <w:name w:val="无间隔53"/>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1750">
    <w:name w:val="f14b"/>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751">
    <w:name w:val="xl85"/>
    <w:basedOn w:val="1"/>
    <w:uiPriority w:val="0"/>
    <w:pPr>
      <w:widowControl/>
      <w:pBdr>
        <w:top w:val="single" w:color="auto" w:sz="4" w:space="0"/>
        <w:left w:val="single" w:color="auto" w:sz="4" w:space="0"/>
        <w:bottom w:val="single" w:color="auto" w:sz="4" w:space="0"/>
        <w:right w:val="single" w:color="auto" w:sz="4" w:space="0"/>
      </w:pBdr>
      <w:tabs>
        <w:tab w:val="left" w:pos="2551"/>
      </w:tabs>
      <w:snapToGrid w:val="0"/>
      <w:spacing w:before="100" w:beforeAutospacing="1" w:after="100" w:afterAutospacing="1" w:line="360" w:lineRule="auto"/>
      <w:jc w:val="center"/>
    </w:pPr>
    <w:rPr>
      <w:rFonts w:ascii="宋体" w:hAnsi="宋体" w:cs="Times New Roman"/>
      <w:kern w:val="0"/>
      <w:sz w:val="24"/>
      <w:szCs w:val="24"/>
    </w:rPr>
  </w:style>
  <w:style w:type="paragraph" w:customStyle="1" w:styleId="1752">
    <w:name w:val="样式 普通(Web) + 行距: 1.5 倍行距"/>
    <w:basedOn w:val="1"/>
    <w:qFormat/>
    <w:uiPriority w:val="0"/>
    <w:pPr>
      <w:widowControl/>
      <w:snapToGrid w:val="0"/>
      <w:spacing w:before="160" w:after="120" w:line="360" w:lineRule="auto"/>
      <w:ind w:firstLine="200"/>
      <w:jc w:val="center"/>
    </w:pPr>
    <w:rPr>
      <w:rFonts w:ascii="宋体" w:hAnsi="宋体" w:cs="Times New Roman"/>
      <w:kern w:val="0"/>
      <w:sz w:val="24"/>
      <w:szCs w:val="20"/>
    </w:rPr>
  </w:style>
  <w:style w:type="paragraph" w:customStyle="1" w:styleId="1753">
    <w:name w:val="表格字"/>
    <w:basedOn w:val="1"/>
    <w:qFormat/>
    <w:uiPriority w:val="0"/>
    <w:pPr>
      <w:widowControl/>
      <w:snapToGrid w:val="0"/>
      <w:spacing w:before="160" w:after="120" w:line="360" w:lineRule="auto"/>
      <w:ind w:firstLine="113"/>
      <w:jc w:val="center"/>
    </w:pPr>
    <w:rPr>
      <w:rFonts w:ascii="宋体" w:hAnsi="宋体" w:cs="宋体"/>
      <w:kern w:val="0"/>
      <w:sz w:val="24"/>
      <w:szCs w:val="20"/>
    </w:rPr>
  </w:style>
  <w:style w:type="paragraph" w:customStyle="1" w:styleId="1754">
    <w:name w:val="标书项目2"/>
    <w:basedOn w:val="1"/>
    <w:uiPriority w:val="0"/>
    <w:pPr>
      <w:tabs>
        <w:tab w:val="left" w:pos="454"/>
      </w:tabs>
      <w:snapToGrid w:val="0"/>
      <w:spacing w:before="160" w:after="120" w:line="360" w:lineRule="auto"/>
      <w:ind w:left="454"/>
      <w:jc w:val="center"/>
    </w:pPr>
    <w:rPr>
      <w:rFonts w:ascii="宋体" w:hAnsi="宋体" w:cs="Times New Roman"/>
      <w:b/>
      <w:sz w:val="24"/>
    </w:rPr>
  </w:style>
  <w:style w:type="paragraph" w:customStyle="1" w:styleId="1755">
    <w:name w:val="样式MY1 仿宋_GB2312 四号 首行缩进:  1.14 厘米 行距: 最小值 10 磅"/>
    <w:basedOn w:val="1"/>
    <w:uiPriority w:val="0"/>
    <w:pPr>
      <w:snapToGrid w:val="0"/>
      <w:spacing w:before="160" w:after="120" w:line="200" w:lineRule="atLeast"/>
      <w:ind w:firstLine="645"/>
      <w:jc w:val="center"/>
    </w:pPr>
    <w:rPr>
      <w:rFonts w:ascii="仿宋_GB2312" w:hAnsi="宋体" w:eastAsia="仿宋_GB2312" w:cs="宋体"/>
      <w:sz w:val="28"/>
      <w:szCs w:val="24"/>
    </w:rPr>
  </w:style>
  <w:style w:type="paragraph" w:customStyle="1" w:styleId="1756">
    <w:name w:val="条目"/>
    <w:basedOn w:val="1"/>
    <w:qFormat/>
    <w:uiPriority w:val="0"/>
    <w:pPr>
      <w:tabs>
        <w:tab w:val="left" w:pos="1260"/>
      </w:tabs>
      <w:snapToGrid w:val="0"/>
      <w:spacing w:before="160" w:after="120" w:line="360" w:lineRule="auto"/>
      <w:ind w:left="1260" w:hanging="420"/>
      <w:jc w:val="center"/>
    </w:pPr>
    <w:rPr>
      <w:rFonts w:ascii="宋体" w:hAnsi="宋体" w:cs="Times New Roman"/>
      <w:sz w:val="24"/>
      <w:szCs w:val="24"/>
    </w:rPr>
  </w:style>
  <w:style w:type="paragraph" w:customStyle="1" w:styleId="1757">
    <w:name w:val="xl268"/>
    <w:basedOn w:val="1"/>
    <w:qFormat/>
    <w:uiPriority w:val="0"/>
    <w:pPr>
      <w:widowControl/>
      <w:snapToGrid w:val="0"/>
      <w:spacing w:before="100" w:beforeAutospacing="1" w:after="100" w:afterAutospacing="1" w:line="360" w:lineRule="auto"/>
      <w:ind w:firstLine="113"/>
      <w:jc w:val="center"/>
    </w:pPr>
    <w:rPr>
      <w:rFonts w:ascii="宋体" w:hAnsi="宋体" w:cs="宋体"/>
      <w:color w:val="0000FF"/>
      <w:kern w:val="0"/>
      <w:sz w:val="24"/>
      <w:szCs w:val="18"/>
    </w:rPr>
  </w:style>
  <w:style w:type="paragraph" w:customStyle="1" w:styleId="1758">
    <w:name w:val="GP有序编号1级"/>
    <w:basedOn w:val="1"/>
    <w:uiPriority w:val="0"/>
    <w:pPr>
      <w:tabs>
        <w:tab w:val="left" w:pos="903"/>
      </w:tabs>
      <w:snapToGrid w:val="0"/>
      <w:spacing w:before="160" w:after="120" w:line="360" w:lineRule="auto"/>
      <w:ind w:left="900" w:hanging="420"/>
      <w:jc w:val="center"/>
    </w:pPr>
    <w:rPr>
      <w:rFonts w:ascii="宋体" w:hAnsi="宋体" w:cs="Times New Roman"/>
      <w:b/>
      <w:sz w:val="24"/>
    </w:rPr>
  </w:style>
  <w:style w:type="paragraph" w:customStyle="1" w:styleId="1759">
    <w:name w:val="font10"/>
    <w:basedOn w:val="1"/>
    <w:qFormat/>
    <w:uiPriority w:val="0"/>
    <w:pPr>
      <w:widowControl/>
      <w:snapToGrid w:val="0"/>
      <w:spacing w:before="100" w:beforeAutospacing="1" w:after="100" w:afterAutospacing="1" w:line="360" w:lineRule="auto"/>
      <w:ind w:firstLine="113"/>
      <w:jc w:val="center"/>
    </w:pPr>
    <w:rPr>
      <w:rFonts w:ascii="宋体" w:hAnsi="宋体" w:cs="Times New Roman"/>
      <w:b/>
      <w:bCs/>
      <w:kern w:val="0"/>
      <w:sz w:val="20"/>
      <w:szCs w:val="20"/>
    </w:rPr>
  </w:style>
  <w:style w:type="paragraph" w:customStyle="1" w:styleId="1760">
    <w:name w:val="表格内容1"/>
    <w:basedOn w:val="1"/>
    <w:uiPriority w:val="0"/>
    <w:pPr>
      <w:snapToGrid w:val="0"/>
      <w:spacing w:before="160" w:after="120" w:line="300" w:lineRule="auto"/>
      <w:ind w:firstLine="113"/>
      <w:jc w:val="center"/>
    </w:pPr>
    <w:rPr>
      <w:rFonts w:ascii="宋体" w:hAnsi="宋体" w:cs="Times New Roman"/>
      <w:sz w:val="24"/>
      <w:szCs w:val="20"/>
    </w:rPr>
  </w:style>
  <w:style w:type="paragraph" w:customStyle="1" w:styleId="1761">
    <w:name w:val="标题3下正文"/>
    <w:basedOn w:val="1"/>
    <w:uiPriority w:val="0"/>
    <w:pPr>
      <w:widowControl/>
      <w:adjustRightInd w:val="0"/>
      <w:snapToGrid w:val="0"/>
      <w:spacing w:before="160" w:after="120" w:line="360" w:lineRule="atLeast"/>
      <w:ind w:left="425" w:firstLine="425"/>
      <w:jc w:val="center"/>
    </w:pPr>
    <w:rPr>
      <w:rFonts w:ascii="宋体" w:hAnsi="Chn JSong SG" w:eastAsia="楷体_GB2312" w:cs="Times New Roman"/>
      <w:kern w:val="0"/>
      <w:sz w:val="24"/>
      <w:szCs w:val="18"/>
    </w:rPr>
  </w:style>
  <w:style w:type="paragraph" w:customStyle="1" w:styleId="1762">
    <w:name w:val="xl63"/>
    <w:basedOn w:val="1"/>
    <w:uiPriority w:val="0"/>
    <w:pPr>
      <w:widowControl/>
      <w:shd w:val="clear" w:color="000000" w:fill="FFFFFF"/>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763">
    <w:name w:val="样式 标题 7标题 7 Char2标题 7 Char Char1标题 7 Char1 Char Char1标题 7 Ch..."/>
    <w:basedOn w:val="9"/>
    <w:uiPriority w:val="0"/>
    <w:pPr>
      <w:tabs>
        <w:tab w:val="left" w:pos="2940"/>
      </w:tabs>
      <w:adjustRightInd/>
      <w:snapToGrid/>
      <w:spacing w:after="64"/>
    </w:pPr>
    <w:rPr>
      <w:rFonts w:ascii="Times New Roman" w:hAnsi="Times New Roman" w:cs="宋体"/>
      <w:sz w:val="28"/>
      <w:szCs w:val="20"/>
    </w:rPr>
  </w:style>
  <w:style w:type="paragraph" w:customStyle="1" w:styleId="1764">
    <w:name w:val="Char1 Char Char Char Char Char Char1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1765">
    <w:name w:val="p4"/>
    <w:basedOn w:val="1"/>
    <w:uiPriority w:val="0"/>
    <w:pPr>
      <w:widowControl/>
      <w:snapToGrid w:val="0"/>
      <w:spacing w:before="100" w:beforeAutospacing="1" w:after="100" w:afterAutospacing="1" w:line="360" w:lineRule="auto"/>
      <w:ind w:firstLine="360"/>
      <w:jc w:val="center"/>
    </w:pPr>
    <w:rPr>
      <w:rFonts w:ascii="宋体" w:hAnsi="宋体" w:cs="Times New Roman"/>
      <w:kern w:val="0"/>
      <w:sz w:val="24"/>
      <w:szCs w:val="24"/>
    </w:rPr>
  </w:style>
  <w:style w:type="paragraph" w:customStyle="1" w:styleId="1766">
    <w:name w:val="headingbar"/>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767">
    <w:name w:val="xl253"/>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1768">
    <w:name w:val="xl59"/>
    <w:basedOn w:val="1"/>
    <w:qFormat/>
    <w:uiPriority w:val="0"/>
    <w:pPr>
      <w:widowControl/>
      <w:pBdr>
        <w:left w:val="single" w:color="auto" w:sz="4" w:space="0"/>
        <w:bottom w:val="single" w:color="auto" w:sz="4" w:space="0"/>
      </w:pBdr>
      <w:snapToGrid w:val="0"/>
      <w:spacing w:before="100" w:beforeAutospacing="1" w:after="100" w:afterAutospacing="1" w:line="360" w:lineRule="auto"/>
      <w:ind w:left="200" w:leftChars="200" w:firstLine="200"/>
      <w:jc w:val="center"/>
    </w:pPr>
    <w:rPr>
      <w:rFonts w:ascii="宋体" w:hAnsi="宋体" w:eastAsia="Arial Unicode MS" w:cs="Times New Roman"/>
      <w:kern w:val="0"/>
      <w:sz w:val="16"/>
      <w:szCs w:val="16"/>
      <w:lang w:eastAsia="en-US"/>
    </w:rPr>
  </w:style>
  <w:style w:type="paragraph" w:customStyle="1" w:styleId="1769">
    <w:name w:val="标题 3+5"/>
    <w:basedOn w:val="394"/>
    <w:next w:val="394"/>
    <w:uiPriority w:val="0"/>
    <w:rPr>
      <w:rFonts w:ascii="楷体_GB2312" w:hAnsi="Times New Roman" w:eastAsia="楷体_GB2312" w:cs="Times New Roman"/>
      <w:color w:val="auto"/>
    </w:rPr>
  </w:style>
  <w:style w:type="paragraph" w:customStyle="1" w:styleId="1770">
    <w:name w:val="自定义大纲格式"/>
    <w:basedOn w:val="1390"/>
    <w:next w:val="1390"/>
    <w:qFormat/>
    <w:uiPriority w:val="0"/>
    <w:pPr>
      <w:tabs>
        <w:tab w:val="left" w:pos="720"/>
      </w:tabs>
      <w:ind w:left="720" w:firstLine="0"/>
      <w:jc w:val="right"/>
    </w:pPr>
    <w:rPr>
      <w:rFonts w:ascii="仿宋_GB2312" w:hAnsi="Calibri" w:eastAsia="仿宋_GB2312"/>
      <w:b/>
      <w:szCs w:val="30"/>
    </w:rPr>
  </w:style>
  <w:style w:type="paragraph" w:customStyle="1" w:styleId="1771">
    <w:name w:val="落款"/>
    <w:basedOn w:val="1"/>
    <w:qFormat/>
    <w:uiPriority w:val="0"/>
    <w:pPr>
      <w:snapToGrid w:val="0"/>
      <w:spacing w:before="160" w:after="120" w:line="400" w:lineRule="exact"/>
      <w:ind w:hanging="108"/>
      <w:jc w:val="center"/>
    </w:pPr>
    <w:rPr>
      <w:rFonts w:ascii="楷体_GB2312" w:hAnsi="Tahoma" w:eastAsia="楷体_GB2312" w:cs="Times New Roman"/>
      <w:b/>
      <w:bCs/>
      <w:sz w:val="24"/>
      <w:szCs w:val="20"/>
    </w:rPr>
  </w:style>
  <w:style w:type="paragraph" w:customStyle="1" w:styleId="1772">
    <w:name w:val="样式 标题 2heading 2二级标题 + (中文) 宋体 四号 加粗 段前: 0 磅 段后: 0 磅 行距: ..."/>
    <w:basedOn w:val="4"/>
    <w:qFormat/>
    <w:uiPriority w:val="0"/>
    <w:pPr>
      <w:keepNext/>
      <w:keepLines w:val="0"/>
      <w:widowControl/>
      <w:numPr>
        <w:ilvl w:val="0"/>
        <w:numId w:val="0"/>
      </w:numPr>
      <w:tabs>
        <w:tab w:val="left" w:pos="1260"/>
      </w:tabs>
      <w:adjustRightInd/>
      <w:snapToGrid/>
      <w:spacing w:beforeLines="50" w:afterLines="50"/>
      <w:jc w:val="center"/>
    </w:pPr>
    <w:rPr>
      <w:rFonts w:ascii="Calibri" w:hAnsi="Calibri" w:cs="宋体"/>
      <w:color w:val="auto"/>
      <w:sz w:val="28"/>
      <w:szCs w:val="20"/>
    </w:rPr>
  </w:style>
  <w:style w:type="paragraph" w:customStyle="1" w:styleId="1773">
    <w:name w:val="样式 自定义样式 + 首行缩进:  0.95 厘米 Char"/>
    <w:basedOn w:val="1"/>
    <w:uiPriority w:val="0"/>
    <w:pPr>
      <w:snapToGrid w:val="0"/>
      <w:spacing w:before="160" w:after="120" w:line="480" w:lineRule="atLeast"/>
      <w:ind w:firstLine="540"/>
      <w:jc w:val="center"/>
    </w:pPr>
    <w:rPr>
      <w:rFonts w:ascii="宋体" w:hAnsi="宋体" w:cs="宋体"/>
      <w:sz w:val="24"/>
      <w:szCs w:val="24"/>
    </w:rPr>
  </w:style>
  <w:style w:type="paragraph" w:customStyle="1" w:styleId="1774">
    <w:name w:val="参编人员"/>
    <w:basedOn w:val="1"/>
    <w:qFormat/>
    <w:uiPriority w:val="0"/>
    <w:pPr>
      <w:snapToGrid w:val="0"/>
      <w:spacing w:before="312" w:after="312" w:line="480" w:lineRule="auto"/>
      <w:ind w:firstLine="113"/>
      <w:jc w:val="center"/>
    </w:pPr>
    <w:rPr>
      <w:rFonts w:ascii="Arial Black" w:hAnsi="宋体" w:cs="宋体"/>
      <w:b/>
      <w:bCs/>
      <w:sz w:val="44"/>
      <w:szCs w:val="20"/>
    </w:rPr>
  </w:style>
  <w:style w:type="paragraph" w:customStyle="1" w:styleId="1775">
    <w:name w:val="正文cooper"/>
    <w:basedOn w:val="34"/>
    <w:qFormat/>
    <w:uiPriority w:val="0"/>
    <w:pPr>
      <w:widowControl/>
      <w:tabs>
        <w:tab w:val="left" w:pos="4320"/>
      </w:tabs>
      <w:spacing w:before="120" w:after="0"/>
      <w:ind w:left="2520"/>
    </w:pPr>
    <w:rPr>
      <w:rFonts w:ascii="Calibri" w:hAnsi="Calibri"/>
      <w:szCs w:val="21"/>
    </w:rPr>
  </w:style>
  <w:style w:type="paragraph" w:customStyle="1" w:styleId="1776">
    <w:name w:val="xl82"/>
    <w:basedOn w:val="1"/>
    <w:qFormat/>
    <w:uiPriority w:val="0"/>
    <w:pPr>
      <w:widowControl/>
      <w:pBdr>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ind w:firstLine="113"/>
      <w:jc w:val="right"/>
    </w:pPr>
    <w:rPr>
      <w:rFonts w:ascii="宋体" w:hAnsi="宋体" w:cs="Times New Roman"/>
      <w:kern w:val="0"/>
      <w:sz w:val="20"/>
      <w:szCs w:val="20"/>
    </w:rPr>
  </w:style>
  <w:style w:type="paragraph" w:customStyle="1" w:styleId="1777">
    <w:name w:val="PreCovery2"/>
    <w:basedOn w:val="1"/>
    <w:uiPriority w:val="0"/>
    <w:pPr>
      <w:widowControl/>
      <w:snapToGrid w:val="0"/>
      <w:spacing w:before="160" w:after="120" w:line="360" w:lineRule="auto"/>
      <w:ind w:left="1440" w:hanging="720"/>
      <w:jc w:val="center"/>
    </w:pPr>
    <w:rPr>
      <w:rFonts w:ascii="Arial" w:hAnsi="Arial" w:cs="Times New Roman"/>
      <w:kern w:val="0"/>
      <w:sz w:val="22"/>
      <w:szCs w:val="20"/>
      <w:lang w:eastAsia="en-US"/>
    </w:rPr>
  </w:style>
  <w:style w:type="paragraph" w:customStyle="1" w:styleId="1778">
    <w:name w:val="hanging indent"/>
    <w:basedOn w:val="34"/>
    <w:uiPriority w:val="0"/>
    <w:pPr>
      <w:keepLines/>
      <w:widowControl/>
      <w:spacing w:before="120"/>
      <w:ind w:left="5400" w:hanging="2880"/>
    </w:pPr>
    <w:rPr>
      <w:rFonts w:ascii="Book Antiqua" w:hAnsi="Book Antiqua"/>
      <w:sz w:val="20"/>
      <w:szCs w:val="20"/>
      <w:lang w:eastAsia="zh-TW"/>
    </w:rPr>
  </w:style>
  <w:style w:type="paragraph" w:customStyle="1" w:styleId="1779">
    <w:name w:val="标准书眉一"/>
    <w:qFormat/>
    <w:uiPriority w:val="0"/>
    <w:pPr>
      <w:spacing w:before="160" w:after="120"/>
      <w:jc w:val="both"/>
    </w:pPr>
    <w:rPr>
      <w:rFonts w:ascii="Times New Roman" w:hAnsi="Times New Roman" w:eastAsia="宋体" w:cs="Calibri"/>
      <w:lang w:val="en-US" w:eastAsia="zh-CN" w:bidi="ar-SA"/>
    </w:rPr>
  </w:style>
  <w:style w:type="paragraph" w:customStyle="1" w:styleId="1780">
    <w:name w:val="目录 51"/>
    <w:basedOn w:val="1"/>
    <w:next w:val="1"/>
    <w:uiPriority w:val="0"/>
    <w:pPr>
      <w:snapToGrid w:val="0"/>
      <w:spacing w:before="160" w:after="120" w:line="360" w:lineRule="auto"/>
      <w:ind w:left="1680" w:leftChars="800" w:firstLine="113"/>
      <w:jc w:val="center"/>
    </w:pPr>
    <w:rPr>
      <w:rFonts w:cs="Times New Roman"/>
      <w:sz w:val="24"/>
    </w:rPr>
  </w:style>
  <w:style w:type="paragraph" w:customStyle="1" w:styleId="1781">
    <w:name w:val="Char Char Char Char Char Char Char Char Char1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1782">
    <w:name w:val="封面标准文稿编辑信息"/>
    <w:uiPriority w:val="0"/>
    <w:pPr>
      <w:spacing w:before="180" w:after="120" w:line="180" w:lineRule="exact"/>
      <w:jc w:val="center"/>
    </w:pPr>
    <w:rPr>
      <w:rFonts w:ascii="宋体" w:hAnsi="Times New Roman" w:eastAsia="宋体" w:cs="Calibri"/>
      <w:sz w:val="21"/>
      <w:lang w:val="en-US" w:eastAsia="zh-CN" w:bidi="ar-SA"/>
    </w:rPr>
  </w:style>
  <w:style w:type="paragraph" w:customStyle="1" w:styleId="1783">
    <w:name w:val="样式 样式 正文首行缩进正文首行缩进 Char + 首行缩进:  1 字符 + 首行缩进:  2 字符1"/>
    <w:basedOn w:val="1"/>
    <w:qFormat/>
    <w:uiPriority w:val="0"/>
    <w:pPr>
      <w:adjustRightInd w:val="0"/>
      <w:snapToGrid w:val="0"/>
      <w:spacing w:before="160" w:after="120" w:line="360" w:lineRule="auto"/>
      <w:ind w:firstLine="113"/>
      <w:jc w:val="center"/>
      <w:textAlignment w:val="baseline"/>
    </w:pPr>
    <w:rPr>
      <w:rFonts w:ascii="宋体" w:hAnsi="宋体" w:cs="宋体"/>
      <w:sz w:val="24"/>
      <w:szCs w:val="20"/>
    </w:rPr>
  </w:style>
  <w:style w:type="paragraph" w:customStyle="1" w:styleId="1784">
    <w:name w:val="1.1"/>
    <w:basedOn w:val="1"/>
    <w:qFormat/>
    <w:uiPriority w:val="0"/>
    <w:pPr>
      <w:snapToGrid w:val="0"/>
      <w:spacing w:before="160" w:after="120" w:line="360" w:lineRule="auto"/>
      <w:ind w:firstLine="200"/>
      <w:jc w:val="center"/>
    </w:pPr>
    <w:rPr>
      <w:rFonts w:ascii="宋体" w:hAnsi="宋体" w:cs="Times New Roman"/>
      <w:sz w:val="24"/>
      <w:szCs w:val="24"/>
    </w:rPr>
  </w:style>
  <w:style w:type="paragraph" w:customStyle="1" w:styleId="1785">
    <w:name w:val="xl245"/>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1786">
    <w:name w:val="项目编号1级"/>
    <w:basedOn w:val="21"/>
    <w:uiPriority w:val="0"/>
    <w:pPr>
      <w:tabs>
        <w:tab w:val="left" w:pos="840"/>
      </w:tabs>
      <w:ind w:left="840" w:firstLine="0"/>
    </w:pPr>
    <w:rPr>
      <w:rFonts w:ascii="Verdana" w:hAnsi="Verdana"/>
      <w:color w:val="000000"/>
      <w:szCs w:val="21"/>
    </w:rPr>
  </w:style>
  <w:style w:type="paragraph" w:customStyle="1" w:styleId="1787">
    <w:name w:val="xl49"/>
    <w:basedOn w:val="1"/>
    <w:qFormat/>
    <w:uiPriority w:val="0"/>
    <w:pPr>
      <w:widowControl/>
      <w:pBdr>
        <w:top w:val="single" w:color="auto" w:sz="4" w:space="0"/>
        <w:left w:val="single" w:color="auto" w:sz="4" w:space="0"/>
        <w:bottom w:val="single" w:color="auto" w:sz="8" w:space="0"/>
        <w:right w:val="single" w:color="auto" w:sz="8" w:space="0"/>
      </w:pBdr>
      <w:shd w:val="clear" w:color="auto" w:fill="CC99FF"/>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788">
    <w:name w:val="Checklist-X"/>
    <w:basedOn w:val="1789"/>
    <w:uiPriority w:val="0"/>
    <w:pPr>
      <w:tabs>
        <w:tab w:val="left" w:pos="0"/>
        <w:tab w:val="left" w:pos="720"/>
      </w:tabs>
    </w:pPr>
    <w:rPr>
      <w:rFonts w:ascii="Calibri" w:hAnsi="Calibri"/>
    </w:rPr>
  </w:style>
  <w:style w:type="paragraph" w:customStyle="1" w:styleId="1789">
    <w:name w:val="Checklist"/>
    <w:basedOn w:val="1790"/>
    <w:uiPriority w:val="0"/>
    <w:pPr>
      <w:keepLines/>
      <w:tabs>
        <w:tab w:val="left" w:pos="0"/>
        <w:tab w:val="left" w:pos="720"/>
      </w:tabs>
      <w:spacing w:before="60" w:after="60"/>
      <w:ind w:left="3427" w:right="0" w:hanging="547"/>
    </w:pPr>
    <w:rPr>
      <w:rFonts w:ascii="Book Antiqua" w:hAnsi="Book Antiqua"/>
      <w:snapToGrid/>
      <w:sz w:val="20"/>
      <w:lang w:eastAsia="zh-TW"/>
    </w:rPr>
  </w:style>
  <w:style w:type="paragraph" w:customStyle="1" w:styleId="1790">
    <w:name w:val="Bullet"/>
    <w:basedOn w:val="1"/>
    <w:qFormat/>
    <w:uiPriority w:val="0"/>
    <w:pPr>
      <w:widowControl/>
      <w:tabs>
        <w:tab w:val="left" w:pos="0"/>
        <w:tab w:val="left" w:pos="720"/>
      </w:tabs>
      <w:snapToGrid w:val="0"/>
      <w:spacing w:before="120" w:after="120" w:line="360" w:lineRule="auto"/>
      <w:ind w:left="720" w:right="360" w:firstLine="113"/>
      <w:jc w:val="center"/>
    </w:pPr>
    <w:rPr>
      <w:rFonts w:ascii="宋体" w:hAnsi="宋体" w:cs="Times New Roman"/>
      <w:snapToGrid w:val="0"/>
      <w:kern w:val="0"/>
      <w:sz w:val="24"/>
      <w:szCs w:val="20"/>
    </w:rPr>
  </w:style>
  <w:style w:type="paragraph" w:customStyle="1" w:styleId="1791">
    <w:name w:val="xl428"/>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1792">
    <w:name w:val="xl278"/>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793">
    <w:name w:val="附录四级条标题"/>
    <w:basedOn w:val="1794"/>
    <w:next w:val="1"/>
    <w:qFormat/>
    <w:uiPriority w:val="0"/>
    <w:pPr>
      <w:tabs>
        <w:tab w:val="left" w:pos="900"/>
      </w:tabs>
      <w:ind w:left="0" w:firstLine="0"/>
      <w:outlineLvl w:val="5"/>
    </w:pPr>
    <w:rPr>
      <w:rFonts w:ascii="Calibri" w:hAnsi="Calibri" w:eastAsia="宋体"/>
    </w:rPr>
  </w:style>
  <w:style w:type="paragraph" w:customStyle="1" w:styleId="1794">
    <w:name w:val="附录三级条标题"/>
    <w:basedOn w:val="1"/>
    <w:next w:val="1"/>
    <w:uiPriority w:val="0"/>
    <w:pPr>
      <w:widowControl/>
      <w:tabs>
        <w:tab w:val="left" w:pos="900"/>
      </w:tabs>
      <w:wordWrap w:val="0"/>
      <w:overflowPunct w:val="0"/>
      <w:autoSpaceDE w:val="0"/>
      <w:autoSpaceDN w:val="0"/>
      <w:snapToGrid w:val="0"/>
      <w:spacing w:before="160" w:after="120" w:line="360" w:lineRule="auto"/>
      <w:ind w:left="900" w:hanging="420"/>
      <w:jc w:val="center"/>
      <w:textAlignment w:val="baseline"/>
      <w:outlineLvl w:val="4"/>
    </w:pPr>
    <w:rPr>
      <w:rFonts w:ascii="黑体" w:hAnsi="宋体" w:eastAsia="黑体" w:cs="Times New Roman"/>
      <w:kern w:val="21"/>
      <w:sz w:val="24"/>
      <w:szCs w:val="20"/>
    </w:rPr>
  </w:style>
  <w:style w:type="paragraph" w:customStyle="1" w:styleId="1795">
    <w:name w:val="New_标题一"/>
    <w:basedOn w:val="1673"/>
    <w:qFormat/>
    <w:uiPriority w:val="0"/>
    <w:pPr>
      <w:spacing w:before="100" w:after="100"/>
      <w:ind w:left="0" w:firstLine="0"/>
    </w:pPr>
    <w:rPr>
      <w:rFonts w:ascii="Calibri" w:hAnsi="Calibri" w:eastAsia="黑体" w:cs="Times New Roman"/>
    </w:rPr>
  </w:style>
  <w:style w:type="paragraph" w:customStyle="1" w:styleId="1796">
    <w:name w:val="样式 正文文字 + 首行缩进:  2 字符"/>
    <w:basedOn w:val="34"/>
    <w:qFormat/>
    <w:uiPriority w:val="0"/>
    <w:pPr>
      <w:tabs>
        <w:tab w:val="left" w:pos="900"/>
      </w:tabs>
      <w:spacing w:before="60" w:after="60"/>
      <w:ind w:left="630" w:firstLine="456" w:firstLineChars="190"/>
    </w:pPr>
    <w:rPr>
      <w:rFonts w:ascii="Calibri" w:hAnsi="Calibri" w:cs="宋体"/>
      <w:szCs w:val="20"/>
    </w:rPr>
  </w:style>
  <w:style w:type="paragraph" w:customStyle="1" w:styleId="1797">
    <w:name w:val="Quotation"/>
    <w:basedOn w:val="1"/>
    <w:qFormat/>
    <w:uiPriority w:val="0"/>
    <w:pPr>
      <w:widowControl/>
      <w:overflowPunct w:val="0"/>
      <w:autoSpaceDE w:val="0"/>
      <w:autoSpaceDN w:val="0"/>
      <w:adjustRightInd w:val="0"/>
      <w:snapToGrid w:val="0"/>
      <w:spacing w:before="160" w:after="120" w:line="360" w:lineRule="auto"/>
      <w:ind w:left="432" w:right="432" w:firstLine="113"/>
      <w:jc w:val="center"/>
      <w:textAlignment w:val="baseline"/>
    </w:pPr>
    <w:rPr>
      <w:rFonts w:ascii="宋体" w:hAnsi="宋体" w:cs="Angsana New"/>
      <w:kern w:val="0"/>
      <w:sz w:val="20"/>
      <w:szCs w:val="20"/>
      <w:lang w:val="en-GB"/>
    </w:rPr>
  </w:style>
  <w:style w:type="paragraph" w:customStyle="1" w:styleId="1798">
    <w:name w:val="xl275"/>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b/>
      <w:bCs/>
      <w:kern w:val="0"/>
      <w:sz w:val="24"/>
      <w:szCs w:val="18"/>
    </w:rPr>
  </w:style>
  <w:style w:type="paragraph" w:customStyle="1" w:styleId="1799">
    <w:name w:val="Char Char Char Char Char Char1 Char1"/>
    <w:basedOn w:val="1"/>
    <w:qFormat/>
    <w:uiPriority w:val="0"/>
    <w:pPr>
      <w:widowControl/>
      <w:snapToGrid w:val="0"/>
      <w:spacing w:before="160" w:after="160" w:line="240" w:lineRule="exact"/>
      <w:ind w:firstLine="113"/>
      <w:jc w:val="center"/>
    </w:pPr>
    <w:rPr>
      <w:rFonts w:ascii="Tahoma" w:hAnsi="Tahoma" w:cs="Times New Roman"/>
      <w:sz w:val="24"/>
      <w:szCs w:val="20"/>
    </w:rPr>
  </w:style>
  <w:style w:type="paragraph" w:customStyle="1" w:styleId="1800">
    <w:name w:val="图注+1"/>
    <w:basedOn w:val="394"/>
    <w:next w:val="394"/>
    <w:qFormat/>
    <w:uiPriority w:val="0"/>
    <w:rPr>
      <w:rFonts w:ascii="Times New Roman" w:hAnsi="Times New Roman" w:eastAsia="宋体" w:cs="Times New Roman"/>
      <w:color w:val="auto"/>
    </w:rPr>
  </w:style>
  <w:style w:type="paragraph" w:customStyle="1" w:styleId="1801">
    <w:name w:val="zt3"/>
    <w:basedOn w:val="1"/>
    <w:qFormat/>
    <w:uiPriority w:val="0"/>
    <w:pPr>
      <w:widowControl/>
      <w:snapToGrid w:val="0"/>
      <w:spacing w:before="100" w:beforeAutospacing="1" w:after="100" w:afterAutospacing="1" w:line="240" w:lineRule="atLeast"/>
      <w:ind w:firstLine="113"/>
      <w:jc w:val="center"/>
    </w:pPr>
    <w:rPr>
      <w:rFonts w:ascii="宋体" w:hAnsi="宋体" w:cs="宋体"/>
      <w:color w:val="000000"/>
      <w:kern w:val="0"/>
      <w:sz w:val="24"/>
    </w:rPr>
  </w:style>
  <w:style w:type="paragraph" w:customStyle="1" w:styleId="1802">
    <w:name w:val="标书5"/>
    <w:basedOn w:val="1"/>
    <w:qFormat/>
    <w:uiPriority w:val="0"/>
    <w:pPr>
      <w:tabs>
        <w:tab w:val="left" w:pos="2520"/>
      </w:tabs>
      <w:snapToGrid w:val="0"/>
      <w:spacing w:beforeLines="50" w:afterLines="50" w:line="360" w:lineRule="auto"/>
      <w:ind w:left="2520" w:hanging="420"/>
      <w:jc w:val="center"/>
    </w:pPr>
    <w:rPr>
      <w:rFonts w:ascii="宋体" w:hAnsi="宋体" w:cs="Times New Roman"/>
      <w:b/>
      <w:sz w:val="24"/>
      <w:szCs w:val="24"/>
    </w:rPr>
  </w:style>
  <w:style w:type="paragraph" w:customStyle="1" w:styleId="1803">
    <w:name w:val="a2"/>
    <w:basedOn w:val="1"/>
    <w:qFormat/>
    <w:uiPriority w:val="0"/>
    <w:pPr>
      <w:widowControl/>
      <w:snapToGrid w:val="0"/>
      <w:spacing w:before="160" w:after="120" w:line="300" w:lineRule="atLeast"/>
      <w:ind w:firstLine="113"/>
      <w:jc w:val="center"/>
    </w:pPr>
    <w:rPr>
      <w:rFonts w:ascii="宋体" w:hAnsi="宋体" w:cs="宋体"/>
      <w:b/>
      <w:bCs/>
      <w:kern w:val="0"/>
      <w:sz w:val="20"/>
      <w:szCs w:val="20"/>
    </w:rPr>
  </w:style>
  <w:style w:type="paragraph" w:customStyle="1" w:styleId="1804">
    <w:name w:val="tableclose"/>
    <w:basedOn w:val="1"/>
    <w:qFormat/>
    <w:uiPriority w:val="0"/>
    <w:pPr>
      <w:widowControl/>
      <w:snapToGrid w:val="0"/>
      <w:spacing w:before="160" w:after="120" w:line="360" w:lineRule="auto"/>
      <w:ind w:firstLine="113"/>
      <w:jc w:val="center"/>
    </w:pPr>
    <w:rPr>
      <w:rFonts w:ascii="Arial" w:hAnsi="Arial" w:eastAsia="PMingLiU" w:cs="Arial"/>
      <w:kern w:val="0"/>
      <w:sz w:val="20"/>
      <w:szCs w:val="20"/>
      <w:lang w:eastAsia="en-US"/>
    </w:rPr>
  </w:style>
  <w:style w:type="paragraph" w:customStyle="1" w:styleId="1805">
    <w:name w:val="正文缩进一"/>
    <w:basedOn w:val="1"/>
    <w:next w:val="1"/>
    <w:uiPriority w:val="0"/>
    <w:pPr>
      <w:widowControl/>
      <w:tabs>
        <w:tab w:val="left" w:pos="984"/>
      </w:tabs>
      <w:adjustRightInd w:val="0"/>
      <w:snapToGrid w:val="0"/>
      <w:spacing w:before="160" w:after="120" w:line="360" w:lineRule="auto"/>
      <w:ind w:left="984" w:hanging="360"/>
      <w:jc w:val="center"/>
    </w:pPr>
    <w:rPr>
      <w:rFonts w:ascii="宋体" w:hAnsi="宋体" w:cs="Times New Roman"/>
      <w:spacing w:val="8"/>
      <w:kern w:val="0"/>
      <w:sz w:val="28"/>
      <w:szCs w:val="20"/>
    </w:rPr>
  </w:style>
  <w:style w:type="paragraph" w:customStyle="1" w:styleId="1806">
    <w:name w:val="清除格式"/>
    <w:basedOn w:val="1021"/>
    <w:qFormat/>
    <w:uiPriority w:val="0"/>
    <w:pPr>
      <w:tabs>
        <w:tab w:val="left" w:pos="420"/>
        <w:tab w:val="left" w:pos="900"/>
      </w:tabs>
      <w:spacing w:beforeLines="100" w:afterLines="50" w:line="376" w:lineRule="auto"/>
      <w:ind w:left="420" w:hanging="420"/>
      <w:outlineLvl w:val="3"/>
    </w:pPr>
    <w:rPr>
      <w:rFonts w:ascii="Arial" w:hAnsi="Arial"/>
      <w:b/>
      <w:sz w:val="30"/>
      <w:szCs w:val="28"/>
    </w:rPr>
  </w:style>
  <w:style w:type="paragraph" w:customStyle="1" w:styleId="1807">
    <w:name w:val="44444"/>
    <w:basedOn w:val="1"/>
    <w:uiPriority w:val="0"/>
    <w:pPr>
      <w:widowControl/>
      <w:tabs>
        <w:tab w:val="left" w:pos="420"/>
      </w:tabs>
      <w:snapToGrid w:val="0"/>
      <w:spacing w:before="160" w:after="120" w:line="360" w:lineRule="auto"/>
      <w:ind w:left="420" w:hanging="420"/>
      <w:jc w:val="center"/>
      <w:outlineLvl w:val="3"/>
    </w:pPr>
    <w:rPr>
      <w:rFonts w:ascii="宋体" w:hAnsi="Arial" w:cs="Arial"/>
      <w:b/>
      <w:bCs/>
      <w:sz w:val="24"/>
      <w:szCs w:val="28"/>
    </w:rPr>
  </w:style>
  <w:style w:type="paragraph" w:customStyle="1" w:styleId="1808">
    <w:name w:val="Char Char Char Char Char Char Char2"/>
    <w:basedOn w:val="1"/>
    <w:qFormat/>
    <w:uiPriority w:val="0"/>
    <w:pPr>
      <w:adjustRightInd w:val="0"/>
      <w:snapToGrid w:val="0"/>
      <w:spacing w:before="160" w:after="120" w:line="360" w:lineRule="atLeast"/>
      <w:ind w:firstLine="113"/>
      <w:jc w:val="center"/>
      <w:textAlignment w:val="baseline"/>
    </w:pPr>
    <w:rPr>
      <w:rFonts w:cs="Times New Roman"/>
      <w:kern w:val="0"/>
      <w:sz w:val="24"/>
      <w:szCs w:val="20"/>
    </w:rPr>
  </w:style>
  <w:style w:type="paragraph" w:customStyle="1" w:styleId="1809">
    <w:name w:val="普通(Web)1"/>
    <w:basedOn w:val="1"/>
    <w:qFormat/>
    <w:uiPriority w:val="0"/>
    <w:pPr>
      <w:widowControl/>
      <w:snapToGrid w:val="0"/>
      <w:spacing w:before="100" w:beforeAutospacing="1" w:after="100" w:afterAutospacing="1" w:line="270" w:lineRule="atLeast"/>
      <w:ind w:firstLine="113"/>
      <w:jc w:val="center"/>
    </w:pPr>
    <w:rPr>
      <w:rFonts w:ascii="宋体" w:hAnsi="宋体" w:cs="宋体"/>
      <w:color w:val="000000"/>
      <w:kern w:val="0"/>
      <w:sz w:val="24"/>
      <w:szCs w:val="18"/>
    </w:rPr>
  </w:style>
  <w:style w:type="paragraph" w:customStyle="1" w:styleId="1810">
    <w:name w:val="正文 + 首行缩进:  2 字符"/>
    <w:basedOn w:val="1"/>
    <w:uiPriority w:val="0"/>
    <w:pPr>
      <w:widowControl/>
      <w:snapToGrid w:val="0"/>
      <w:spacing w:beforeLines="25" w:afterLines="25" w:line="360" w:lineRule="auto"/>
      <w:ind w:firstLine="566" w:firstLineChars="236"/>
      <w:jc w:val="center"/>
    </w:pPr>
    <w:rPr>
      <w:rFonts w:ascii="宋体" w:hAnsi="宋体" w:cs="Angsana New"/>
      <w:b/>
      <w:bCs/>
      <w:sz w:val="24"/>
      <w:szCs w:val="20"/>
    </w:rPr>
  </w:style>
  <w:style w:type="paragraph" w:customStyle="1" w:styleId="1811">
    <w:name w:val="et12"/>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1812">
    <w:name w:val="样式 标题 1 + 段前: 3 磅 段后: 3 磅 行距: 单倍行距"/>
    <w:basedOn w:val="3"/>
    <w:qFormat/>
    <w:uiPriority w:val="0"/>
    <w:pPr>
      <w:numPr>
        <w:numId w:val="0"/>
      </w:numPr>
      <w:tabs>
        <w:tab w:val="left" w:pos="420"/>
      </w:tabs>
      <w:adjustRightInd/>
      <w:snapToGrid/>
      <w:spacing w:beforeLines="50" w:afterLines="50"/>
      <w:ind w:left="420" w:right="210" w:rightChars="100" w:hanging="420"/>
    </w:pPr>
    <w:rPr>
      <w:rFonts w:ascii="Times New Roman" w:hAnsi="Times New Roman" w:cs="宋体"/>
      <w:bCs w:val="0"/>
      <w:sz w:val="32"/>
      <w:szCs w:val="32"/>
    </w:rPr>
  </w:style>
  <w:style w:type="paragraph" w:customStyle="1" w:styleId="1813">
    <w:name w:val="xl57"/>
    <w:basedOn w:val="1"/>
    <w:uiPriority w:val="0"/>
    <w:pPr>
      <w:widowControl/>
      <w:pBdr>
        <w:top w:val="single" w:color="auto" w:sz="4" w:space="0"/>
        <w:left w:val="single" w:color="auto" w:sz="4"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814">
    <w:name w:val="xl55"/>
    <w:basedOn w:val="1"/>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left="200" w:leftChars="200" w:firstLine="200"/>
      <w:jc w:val="center"/>
    </w:pPr>
    <w:rPr>
      <w:rFonts w:ascii="宋体" w:hAnsi="宋体" w:eastAsia="Arial Unicode MS" w:cs="Times New Roman"/>
      <w:kern w:val="0"/>
      <w:sz w:val="16"/>
      <w:szCs w:val="16"/>
      <w:lang w:eastAsia="en-US"/>
    </w:rPr>
  </w:style>
  <w:style w:type="paragraph" w:customStyle="1" w:styleId="1815">
    <w:name w:val="et5"/>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1816">
    <w:name w:val="表体4"/>
    <w:basedOn w:val="1"/>
    <w:uiPriority w:val="0"/>
    <w:pPr>
      <w:widowControl/>
      <w:snapToGrid w:val="0"/>
      <w:spacing w:before="160" w:after="120" w:line="360" w:lineRule="auto"/>
      <w:ind w:firstLine="113"/>
      <w:jc w:val="center"/>
    </w:pPr>
    <w:rPr>
      <w:rFonts w:ascii="宋体" w:hAnsi="宋体" w:cs="Times New Roman"/>
      <w:kern w:val="0"/>
      <w:sz w:val="24"/>
    </w:rPr>
  </w:style>
  <w:style w:type="paragraph" w:customStyle="1" w:styleId="1817">
    <w:name w:val="样式 标题 2 +"/>
    <w:basedOn w:val="4"/>
    <w:next w:val="86"/>
    <w:uiPriority w:val="0"/>
    <w:pPr>
      <w:keepNext/>
      <w:numPr>
        <w:ilvl w:val="0"/>
        <w:numId w:val="0"/>
      </w:numPr>
      <w:tabs>
        <w:tab w:val="left" w:pos="0"/>
      </w:tabs>
      <w:adjustRightInd/>
      <w:snapToGrid/>
      <w:spacing w:beforeLines="50" w:afterLines="50"/>
      <w:ind w:hanging="425"/>
      <w:jc w:val="center"/>
    </w:pPr>
    <w:rPr>
      <w:rFonts w:ascii="Calibri" w:hAnsi="Calibri" w:eastAsia="黑体"/>
      <w:color w:val="auto"/>
      <w:kern w:val="0"/>
      <w:szCs w:val="32"/>
    </w:rPr>
  </w:style>
  <w:style w:type="paragraph" w:customStyle="1" w:styleId="1818">
    <w:name w:val="符号 2"/>
    <w:basedOn w:val="1582"/>
    <w:qFormat/>
    <w:uiPriority w:val="0"/>
    <w:pPr>
      <w:spacing w:line="240" w:lineRule="auto"/>
      <w:ind w:left="1320" w:hanging="420"/>
    </w:pPr>
  </w:style>
  <w:style w:type="paragraph" w:customStyle="1" w:styleId="1819">
    <w:name w:val="xl432"/>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1820">
    <w:name w:val="表格编号"/>
    <w:basedOn w:val="1"/>
    <w:next w:val="1"/>
    <w:uiPriority w:val="0"/>
    <w:pPr>
      <w:tabs>
        <w:tab w:val="left" w:pos="0"/>
      </w:tabs>
      <w:snapToGrid w:val="0"/>
      <w:spacing w:before="160" w:after="120" w:line="360" w:lineRule="auto"/>
      <w:jc w:val="center"/>
      <w:textAlignment w:val="center"/>
    </w:pPr>
    <w:rPr>
      <w:rFonts w:ascii="Arial" w:hAnsi="Arial" w:cs="Times New Roman"/>
      <w:sz w:val="24"/>
      <w:szCs w:val="24"/>
    </w:rPr>
  </w:style>
  <w:style w:type="paragraph" w:customStyle="1" w:styleId="1821">
    <w:name w:val="样式 标题 3h3Level 3 Topic HeadingHeading 3 - oldH3l33rd level..."/>
    <w:basedOn w:val="5"/>
    <w:uiPriority w:val="0"/>
    <w:pPr>
      <w:numPr>
        <w:ilvl w:val="0"/>
        <w:numId w:val="0"/>
      </w:numPr>
      <w:tabs>
        <w:tab w:val="left" w:pos="720"/>
        <w:tab w:val="left" w:pos="862"/>
        <w:tab w:val="left" w:pos="1080"/>
      </w:tabs>
      <w:spacing w:beforeLines="50" w:afterLines="50"/>
      <w:ind w:left="432" w:hanging="432"/>
      <w:jc w:val="center"/>
      <w:textAlignment w:val="baseline"/>
    </w:pPr>
    <w:rPr>
      <w:rFonts w:ascii="宋体" w:hAnsi="宋体" w:cs="Arial"/>
      <w:color w:val="auto"/>
      <w:sz w:val="28"/>
    </w:rPr>
  </w:style>
  <w:style w:type="paragraph" w:customStyle="1" w:styleId="1822">
    <w:name w:val="ns"/>
    <w:basedOn w:val="1"/>
    <w:qFormat/>
    <w:uiPriority w:val="0"/>
    <w:pPr>
      <w:widowControl/>
      <w:snapToGrid w:val="0"/>
      <w:spacing w:before="100" w:beforeAutospacing="1" w:after="100" w:afterAutospacing="1" w:line="360" w:lineRule="auto"/>
      <w:ind w:firstLine="113"/>
      <w:jc w:val="center"/>
    </w:pPr>
    <w:rPr>
      <w:rFonts w:ascii="Arial Unicode MS" w:hAnsi="Arial Unicode MS" w:eastAsia="Arial Unicode MS" w:cs="Arial Unicode MS"/>
      <w:color w:val="FF0000"/>
      <w:kern w:val="0"/>
      <w:sz w:val="24"/>
      <w:szCs w:val="24"/>
    </w:rPr>
  </w:style>
  <w:style w:type="paragraph" w:customStyle="1" w:styleId="1823">
    <w:name w:val="AC - Content Bullet 2"/>
    <w:basedOn w:val="1"/>
    <w:uiPriority w:val="0"/>
    <w:pPr>
      <w:widowControl/>
      <w:tabs>
        <w:tab w:val="left" w:pos="2160"/>
      </w:tabs>
      <w:snapToGrid w:val="0"/>
      <w:spacing w:before="160" w:after="120" w:line="360" w:lineRule="auto"/>
      <w:ind w:left="1800" w:hanging="360"/>
      <w:jc w:val="center"/>
    </w:pPr>
    <w:rPr>
      <w:rFonts w:ascii="Book Antiqua" w:hAnsi="Book Antiqua" w:cs="Times New Roman"/>
      <w:kern w:val="0"/>
      <w:sz w:val="22"/>
      <w:szCs w:val="20"/>
      <w:lang w:val="en-GB" w:eastAsia="en-US"/>
    </w:rPr>
  </w:style>
  <w:style w:type="paragraph" w:customStyle="1" w:styleId="1824">
    <w:name w:val="图形位置"/>
    <w:basedOn w:val="1"/>
    <w:next w:val="1"/>
    <w:qFormat/>
    <w:uiPriority w:val="0"/>
    <w:pPr>
      <w:snapToGrid w:val="0"/>
      <w:spacing w:before="160" w:after="120" w:line="360" w:lineRule="auto"/>
      <w:ind w:firstLine="113"/>
      <w:jc w:val="center"/>
    </w:pPr>
    <w:rPr>
      <w:rFonts w:ascii="宋体" w:hAnsi="宋体" w:eastAsia="仿宋_GB2312" w:cs="Times New Roman"/>
      <w:sz w:val="28"/>
      <w:szCs w:val="24"/>
    </w:rPr>
  </w:style>
  <w:style w:type="paragraph" w:customStyle="1" w:styleId="1825">
    <w:name w:val="编号 2"/>
    <w:basedOn w:val="1561"/>
    <w:qFormat/>
    <w:uiPriority w:val="0"/>
    <w:pPr>
      <w:tabs>
        <w:tab w:val="left" w:pos="1560"/>
      </w:tabs>
      <w:ind w:left="-80" w:firstLine="560"/>
    </w:pPr>
    <w:rPr>
      <w:rFonts w:ascii="Calibri" w:hAnsi="Calibri"/>
      <w:szCs w:val="20"/>
    </w:rPr>
  </w:style>
  <w:style w:type="paragraph" w:customStyle="1" w:styleId="1826">
    <w:name w:val="目录 71"/>
    <w:basedOn w:val="1"/>
    <w:next w:val="1"/>
    <w:uiPriority w:val="0"/>
    <w:pPr>
      <w:snapToGrid w:val="0"/>
      <w:spacing w:before="160" w:after="120" w:line="360" w:lineRule="auto"/>
      <w:ind w:left="2520" w:leftChars="1200" w:firstLine="113"/>
      <w:jc w:val="center"/>
    </w:pPr>
    <w:rPr>
      <w:rFonts w:cs="Times New Roman"/>
      <w:sz w:val="24"/>
    </w:rPr>
  </w:style>
  <w:style w:type="paragraph" w:customStyle="1" w:styleId="1827">
    <w:name w:val="表格内标题"/>
    <w:basedOn w:val="1"/>
    <w:next w:val="1"/>
    <w:uiPriority w:val="0"/>
    <w:pPr>
      <w:keepLines/>
      <w:widowControl/>
      <w:tabs>
        <w:tab w:val="left" w:pos="2232"/>
      </w:tabs>
      <w:snapToGrid w:val="0"/>
      <w:spacing w:before="60" w:after="60" w:line="360" w:lineRule="auto"/>
      <w:ind w:left="735" w:hanging="735"/>
      <w:jc w:val="center"/>
      <w:outlineLvl w:val="6"/>
    </w:pPr>
    <w:rPr>
      <w:rFonts w:ascii="宋体" w:hAnsi="宋体" w:cs="Times New Roman"/>
      <w:color w:val="000000"/>
      <w:sz w:val="24"/>
      <w:szCs w:val="20"/>
    </w:rPr>
  </w:style>
  <w:style w:type="paragraph" w:customStyle="1" w:styleId="1828">
    <w:name w:val="正文_正常文字"/>
    <w:qFormat/>
    <w:uiPriority w:val="0"/>
    <w:pPr>
      <w:widowControl w:val="0"/>
      <w:spacing w:before="160" w:after="120"/>
      <w:ind w:firstLine="476" w:firstLineChars="200"/>
      <w:jc w:val="both"/>
    </w:pPr>
    <w:rPr>
      <w:rFonts w:ascii="Times New Roman" w:hAnsi="Times New Roman" w:eastAsia="宋体" w:cs="Calibri"/>
      <w:kern w:val="2"/>
      <w:sz w:val="21"/>
      <w:lang w:val="en-US" w:eastAsia="zh-CN" w:bidi="ar-SA"/>
    </w:rPr>
  </w:style>
  <w:style w:type="paragraph" w:customStyle="1" w:styleId="1829">
    <w:name w:val="标题首行"/>
    <w:basedOn w:val="1"/>
    <w:uiPriority w:val="0"/>
    <w:pPr>
      <w:snapToGrid w:val="0"/>
      <w:spacing w:before="160" w:after="120" w:line="360" w:lineRule="auto"/>
      <w:ind w:firstLine="113"/>
      <w:jc w:val="center"/>
    </w:pPr>
    <w:rPr>
      <w:rFonts w:ascii="黑体" w:hAnsi="宋体" w:eastAsia="黑体" w:cs="宋体"/>
      <w:sz w:val="44"/>
      <w:szCs w:val="20"/>
    </w:rPr>
  </w:style>
  <w:style w:type="paragraph" w:customStyle="1" w:styleId="1830">
    <w:name w:val="□小标题"/>
    <w:basedOn w:val="1"/>
    <w:uiPriority w:val="0"/>
    <w:pPr>
      <w:tabs>
        <w:tab w:val="left" w:pos="0"/>
      </w:tabs>
      <w:snapToGrid w:val="0"/>
      <w:spacing w:before="160" w:after="120" w:line="360" w:lineRule="auto"/>
      <w:jc w:val="center"/>
    </w:pPr>
    <w:rPr>
      <w:rFonts w:ascii="Arial" w:hAnsi="Arial" w:cs="Times New Roman"/>
      <w:sz w:val="24"/>
      <w:szCs w:val="24"/>
    </w:rPr>
  </w:style>
  <w:style w:type="paragraph" w:customStyle="1" w:styleId="1831">
    <w:name w:val="Char2"/>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1832">
    <w:name w:val="HM正文宋体小四号"/>
    <w:basedOn w:val="1"/>
    <w:qFormat/>
    <w:uiPriority w:val="0"/>
    <w:pPr>
      <w:snapToGrid w:val="0"/>
      <w:spacing w:before="160" w:after="120" w:line="360" w:lineRule="auto"/>
      <w:ind w:firstLine="200"/>
      <w:jc w:val="center"/>
    </w:pPr>
    <w:rPr>
      <w:rFonts w:ascii="宋体" w:hAnsi="宋体" w:cs="Times New Roman"/>
      <w:sz w:val="24"/>
      <w:szCs w:val="20"/>
    </w:rPr>
  </w:style>
  <w:style w:type="paragraph" w:customStyle="1" w:styleId="1833">
    <w:name w:val="Char Char Char Char Char Char Char Char Char Char Char Char Char Char Char Char Char Char5"/>
    <w:basedOn w:val="1"/>
    <w:qFormat/>
    <w:uiPriority w:val="0"/>
    <w:pPr>
      <w:snapToGrid w:val="0"/>
      <w:spacing w:beforeLines="50" w:afterLines="100" w:line="480" w:lineRule="exact"/>
      <w:ind w:firstLine="113"/>
      <w:jc w:val="center"/>
    </w:pPr>
    <w:rPr>
      <w:rFonts w:cs="Times New Roman"/>
      <w:color w:val="000000"/>
      <w:sz w:val="28"/>
      <w:szCs w:val="52"/>
    </w:rPr>
  </w:style>
  <w:style w:type="paragraph" w:customStyle="1" w:styleId="1834">
    <w:name w:val="答复"/>
    <w:basedOn w:val="21"/>
    <w:next w:val="1"/>
    <w:qFormat/>
    <w:uiPriority w:val="0"/>
    <w:pPr>
      <w:spacing w:beforeLines="50" w:afterLines="50"/>
      <w:ind w:firstLine="0"/>
    </w:pPr>
    <w:rPr>
      <w:rFonts w:ascii="Calibri" w:hAnsi="Calibri"/>
      <w:b/>
      <w:spacing w:val="20"/>
    </w:rPr>
  </w:style>
  <w:style w:type="paragraph" w:customStyle="1" w:styleId="1835">
    <w:name w:val="xl50"/>
    <w:basedOn w:val="1"/>
    <w:qFormat/>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836">
    <w:name w:val="RevisionHist"/>
    <w:basedOn w:val="1"/>
    <w:qFormat/>
    <w:uiPriority w:val="0"/>
    <w:pPr>
      <w:widowControl/>
      <w:snapToGrid w:val="0"/>
      <w:spacing w:before="160" w:after="120" w:line="360" w:lineRule="auto"/>
      <w:ind w:firstLine="113"/>
      <w:jc w:val="center"/>
    </w:pPr>
    <w:rPr>
      <w:rFonts w:ascii="宋体" w:hAnsi="宋体" w:cs="Angsana New"/>
      <w:kern w:val="0"/>
      <w:sz w:val="20"/>
      <w:szCs w:val="20"/>
    </w:rPr>
  </w:style>
  <w:style w:type="paragraph" w:customStyle="1" w:styleId="1837">
    <w:name w:val="Char1 Char Char Char Char Char Char4"/>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1838">
    <w:name w:val="xl48"/>
    <w:basedOn w:val="1"/>
    <w:qFormat/>
    <w:uiPriority w:val="0"/>
    <w:pPr>
      <w:widowControl/>
      <w:pBdr>
        <w:left w:val="single" w:color="auto" w:sz="4" w:space="0"/>
        <w:right w:val="single" w:color="auto" w:sz="8"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839">
    <w:name w:val="正文条目"/>
    <w:basedOn w:val="1"/>
    <w:qFormat/>
    <w:uiPriority w:val="0"/>
    <w:pPr>
      <w:pBdr>
        <w:bottom w:val="single" w:color="auto" w:sz="4" w:space="1"/>
      </w:pBdr>
      <w:snapToGrid w:val="0"/>
      <w:spacing w:beforeLines="20" w:afterLines="20" w:line="312" w:lineRule="auto"/>
      <w:ind w:firstLine="113"/>
      <w:jc w:val="center"/>
    </w:pPr>
    <w:rPr>
      <w:rFonts w:ascii="宋体" w:hAnsi="宋体" w:cs="Times New Roman"/>
      <w:b/>
      <w:bCs/>
      <w:sz w:val="24"/>
      <w:szCs w:val="24"/>
    </w:rPr>
  </w:style>
  <w:style w:type="paragraph" w:customStyle="1" w:styleId="1840">
    <w:name w:val="副标题1"/>
    <w:basedOn w:val="84"/>
    <w:uiPriority w:val="0"/>
    <w:pPr>
      <w:spacing w:before="240" w:line="240" w:lineRule="auto"/>
      <w:ind w:left="-2" w:leftChars="-1" w:firstLine="0"/>
    </w:pPr>
    <w:rPr>
      <w:rFonts w:ascii="Arial" w:hAnsi="Arial"/>
      <w:bCs/>
      <w:sz w:val="24"/>
    </w:rPr>
  </w:style>
  <w:style w:type="paragraph" w:customStyle="1" w:styleId="1841">
    <w:name w:val="Char Char Char1 Char Char Char Char1"/>
    <w:basedOn w:val="1"/>
    <w:uiPriority w:val="0"/>
    <w:pPr>
      <w:widowControl/>
      <w:snapToGrid w:val="0"/>
      <w:spacing w:before="160" w:after="160" w:line="240" w:lineRule="exact"/>
      <w:ind w:firstLine="113"/>
      <w:jc w:val="center"/>
    </w:pPr>
    <w:rPr>
      <w:rFonts w:ascii="Verdana" w:hAnsi="Verdana" w:cs="Times New Roman"/>
      <w:kern w:val="0"/>
      <w:sz w:val="24"/>
      <w:szCs w:val="20"/>
      <w:lang w:eastAsia="en-US"/>
    </w:rPr>
  </w:style>
  <w:style w:type="paragraph" w:customStyle="1" w:styleId="1842">
    <w:name w:val="Char Char5 Char Char Char Char Char Char Char Char Char Char Char Char Char Char Char Char Char Char Char Char Char Char Char Char"/>
    <w:basedOn w:val="1"/>
    <w:qFormat/>
    <w:uiPriority w:val="0"/>
    <w:pPr>
      <w:snapToGrid w:val="0"/>
      <w:spacing w:before="160" w:after="120" w:line="360" w:lineRule="auto"/>
      <w:ind w:firstLine="113"/>
      <w:jc w:val="center"/>
    </w:pPr>
    <w:rPr>
      <w:rFonts w:ascii="Tahoma" w:hAnsi="Tahoma" w:cs="Times New Roman"/>
      <w:sz w:val="36"/>
      <w:szCs w:val="36"/>
    </w:rPr>
  </w:style>
  <w:style w:type="paragraph" w:customStyle="1" w:styleId="1843">
    <w:name w:val="bullet标题"/>
    <w:basedOn w:val="1"/>
    <w:uiPriority w:val="0"/>
    <w:pPr>
      <w:widowControl/>
      <w:tabs>
        <w:tab w:val="left" w:pos="1260"/>
      </w:tabs>
      <w:snapToGrid w:val="0"/>
      <w:spacing w:before="160" w:after="120" w:line="360" w:lineRule="auto"/>
      <w:ind w:left="1260" w:hanging="420"/>
      <w:jc w:val="center"/>
    </w:pPr>
    <w:rPr>
      <w:rFonts w:ascii="宋体" w:hAnsi="宋体" w:cs="Times New Roman"/>
      <w:kern w:val="0"/>
      <w:sz w:val="24"/>
      <w:szCs w:val="24"/>
      <w:lang w:eastAsia="en-US"/>
    </w:rPr>
  </w:style>
  <w:style w:type="paragraph" w:customStyle="1" w:styleId="1844">
    <w:name w:val="di"/>
    <w:basedOn w:val="1"/>
    <w:qFormat/>
    <w:uiPriority w:val="0"/>
    <w:pPr>
      <w:widowControl/>
      <w:snapToGrid w:val="0"/>
      <w:spacing w:before="100" w:beforeAutospacing="1" w:after="100" w:afterAutospacing="1" w:line="360" w:lineRule="auto"/>
      <w:ind w:firstLine="113"/>
      <w:jc w:val="center"/>
    </w:pPr>
    <w:rPr>
      <w:rFonts w:ascii="Courier" w:hAnsi="Courier" w:eastAsia="Arial Unicode MS" w:cs="Arial Unicode MS"/>
      <w:kern w:val="0"/>
      <w:sz w:val="24"/>
      <w:szCs w:val="24"/>
    </w:rPr>
  </w:style>
  <w:style w:type="paragraph" w:customStyle="1" w:styleId="1845">
    <w:name w:val="图 1-1-1"/>
    <w:basedOn w:val="1"/>
    <w:qFormat/>
    <w:uiPriority w:val="0"/>
    <w:pPr>
      <w:snapToGrid w:val="0"/>
      <w:spacing w:beforeLines="50" w:afterLines="50" w:line="360" w:lineRule="auto"/>
      <w:ind w:firstLine="401"/>
      <w:jc w:val="center"/>
    </w:pPr>
    <w:rPr>
      <w:rFonts w:ascii="Arial" w:hAnsi="Arial" w:eastAsia="黑体" w:cs="Times New Roman"/>
      <w:b/>
      <w:spacing w:val="10"/>
      <w:kern w:val="0"/>
      <w:sz w:val="24"/>
      <w:szCs w:val="20"/>
    </w:rPr>
  </w:style>
  <w:style w:type="paragraph" w:customStyle="1" w:styleId="1846">
    <w:name w:val="xl60"/>
    <w:basedOn w:val="1"/>
    <w:qFormat/>
    <w:uiPriority w:val="0"/>
    <w:pPr>
      <w:widowControl/>
      <w:pBdr>
        <w:left w:val="single" w:color="auto" w:sz="4" w:space="0"/>
      </w:pBdr>
      <w:snapToGrid w:val="0"/>
      <w:spacing w:before="100" w:beforeAutospacing="1" w:after="100" w:afterAutospacing="1" w:line="360" w:lineRule="auto"/>
      <w:ind w:left="200" w:leftChars="200" w:firstLine="200"/>
      <w:jc w:val="center"/>
    </w:pPr>
    <w:rPr>
      <w:rFonts w:ascii="宋体" w:hAnsi="宋体" w:eastAsia="Arial Unicode MS" w:cs="Times New Roman"/>
      <w:kern w:val="0"/>
      <w:sz w:val="16"/>
      <w:szCs w:val="16"/>
      <w:lang w:eastAsia="en-US"/>
    </w:rPr>
  </w:style>
  <w:style w:type="paragraph" w:customStyle="1" w:styleId="1847">
    <w:name w:val="T题注"/>
    <w:basedOn w:val="22"/>
    <w:uiPriority w:val="0"/>
    <w:pPr>
      <w:spacing w:before="0" w:after="0" w:line="240" w:lineRule="auto"/>
      <w:ind w:firstLine="0"/>
    </w:pPr>
    <w:rPr>
      <w:rFonts w:ascii="Arial" w:hAnsi="Arial" w:eastAsia="楷体_GB2312" w:cs="Arial"/>
      <w:b/>
      <w:sz w:val="24"/>
      <w:szCs w:val="24"/>
    </w:rPr>
  </w:style>
  <w:style w:type="paragraph" w:customStyle="1" w:styleId="1848">
    <w:name w:val="xl34"/>
    <w:basedOn w:val="1"/>
    <w:qFormat/>
    <w:uiPriority w:val="0"/>
    <w:pPr>
      <w:widowControl/>
      <w:pBdr>
        <w:left w:val="single" w:color="auto" w:sz="8" w:space="0"/>
      </w:pBdr>
      <w:snapToGrid w:val="0"/>
      <w:spacing w:before="100" w:beforeAutospacing="1" w:after="100" w:afterAutospacing="1" w:line="360" w:lineRule="auto"/>
      <w:ind w:left="200" w:leftChars="200" w:firstLine="200"/>
      <w:jc w:val="center"/>
    </w:pPr>
    <w:rPr>
      <w:rFonts w:ascii="Arial Unicode MS" w:hAnsi="Arial Unicode MS" w:cs="Times New Roman"/>
      <w:kern w:val="0"/>
      <w:sz w:val="16"/>
      <w:szCs w:val="16"/>
    </w:rPr>
  </w:style>
  <w:style w:type="paragraph" w:customStyle="1" w:styleId="1849">
    <w:name w:val="附录Heading 3"/>
    <w:basedOn w:val="5"/>
    <w:uiPriority w:val="0"/>
    <w:pPr>
      <w:keepNext w:val="0"/>
      <w:keepLines w:val="0"/>
      <w:widowControl/>
      <w:numPr>
        <w:ilvl w:val="0"/>
        <w:numId w:val="0"/>
      </w:numPr>
      <w:pBdr>
        <w:bottom w:val="single" w:color="auto" w:sz="4" w:space="1"/>
      </w:pBdr>
      <w:tabs>
        <w:tab w:val="left" w:pos="900"/>
        <w:tab w:val="left" w:pos="1320"/>
      </w:tabs>
      <w:adjustRightInd/>
      <w:snapToGrid/>
      <w:spacing w:beforeLines="50" w:afterLines="50" w:line="415" w:lineRule="auto"/>
      <w:ind w:hanging="420"/>
      <w:jc w:val="center"/>
    </w:pPr>
    <w:rPr>
      <w:rFonts w:ascii="宋体" w:hAnsi="宋体"/>
      <w:iCs/>
      <w:color w:val="auto"/>
      <w:kern w:val="0"/>
      <w:sz w:val="24"/>
    </w:rPr>
  </w:style>
  <w:style w:type="paragraph" w:customStyle="1" w:styleId="1850">
    <w:name w:val="Legal"/>
    <w:basedOn w:val="1"/>
    <w:qFormat/>
    <w:uiPriority w:val="0"/>
    <w:pPr>
      <w:widowControl/>
      <w:snapToGrid w:val="0"/>
      <w:spacing w:before="160" w:after="240" w:line="360" w:lineRule="auto"/>
      <w:ind w:left="2160" w:firstLine="113"/>
      <w:jc w:val="center"/>
    </w:pPr>
    <w:rPr>
      <w:rFonts w:ascii="Times" w:hAnsi="Times" w:cs="Times New Roman"/>
      <w:kern w:val="0"/>
      <w:sz w:val="20"/>
      <w:szCs w:val="20"/>
      <w:lang w:eastAsia="zh-TW"/>
    </w:rPr>
  </w:style>
  <w:style w:type="paragraph" w:customStyle="1" w:styleId="1851">
    <w:name w:val="圆点_1++2"/>
    <w:basedOn w:val="394"/>
    <w:next w:val="394"/>
    <w:qFormat/>
    <w:uiPriority w:val="0"/>
    <w:rPr>
      <w:rFonts w:ascii="宋体" w:hAnsi="Times New Roman" w:eastAsia="宋体" w:cs="Times New Roman"/>
      <w:color w:val="auto"/>
    </w:rPr>
  </w:style>
  <w:style w:type="paragraph" w:customStyle="1" w:styleId="1852">
    <w:name w:val="标题 0"/>
    <w:basedOn w:val="1"/>
    <w:next w:val="3"/>
    <w:qFormat/>
    <w:uiPriority w:val="0"/>
    <w:pPr>
      <w:tabs>
        <w:tab w:val="left" w:pos="360"/>
      </w:tabs>
      <w:snapToGrid w:val="0"/>
      <w:spacing w:before="160" w:after="120" w:line="360" w:lineRule="auto"/>
      <w:ind w:left="360" w:hanging="360"/>
      <w:jc w:val="center"/>
    </w:pPr>
    <w:rPr>
      <w:rFonts w:ascii="宋体" w:hAnsi="宋体" w:eastAsia="隶书" w:cs="Times New Roman"/>
      <w:sz w:val="72"/>
      <w:szCs w:val="20"/>
    </w:rPr>
  </w:style>
  <w:style w:type="paragraph" w:customStyle="1" w:styleId="1853">
    <w:name w:val="测试文件样式1"/>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1854">
    <w:name w:val="xl47"/>
    <w:basedOn w:val="1"/>
    <w:uiPriority w:val="0"/>
    <w:pPr>
      <w:widowControl/>
      <w:pBdr>
        <w:left w:val="single" w:color="auto" w:sz="4" w:space="0"/>
        <w:right w:val="single" w:color="auto" w:sz="4" w:space="0"/>
      </w:pBdr>
      <w:snapToGrid w:val="0"/>
      <w:spacing w:before="100" w:beforeAutospacing="1" w:after="100" w:afterAutospacing="1" w:line="360" w:lineRule="auto"/>
      <w:ind w:left="200" w:leftChars="200" w:firstLine="200"/>
      <w:jc w:val="center"/>
    </w:pPr>
    <w:rPr>
      <w:rFonts w:ascii="宋体" w:hAnsi="宋体" w:eastAsia="Arial Unicode MS" w:cs="Times New Roman"/>
      <w:kern w:val="0"/>
      <w:sz w:val="16"/>
      <w:szCs w:val="16"/>
      <w:lang w:eastAsia="en-US"/>
    </w:rPr>
  </w:style>
  <w:style w:type="paragraph" w:customStyle="1" w:styleId="1855">
    <w:name w:val="figuredescription"/>
    <w:basedOn w:val="1"/>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856">
    <w:name w:val="YS-表格_头部_宋体"/>
    <w:basedOn w:val="1"/>
    <w:qFormat/>
    <w:uiPriority w:val="0"/>
    <w:pPr>
      <w:snapToGrid w:val="0"/>
      <w:spacing w:before="160" w:after="120" w:line="360" w:lineRule="auto"/>
      <w:ind w:firstLine="113"/>
      <w:jc w:val="center"/>
    </w:pPr>
    <w:rPr>
      <w:rFonts w:ascii="宋体" w:hAnsi="宋体" w:cs="Times New Roman"/>
      <w:b/>
      <w:sz w:val="24"/>
    </w:rPr>
  </w:style>
  <w:style w:type="paragraph" w:customStyle="1" w:styleId="1857">
    <w:name w:val="Char Char1 Char Char Char Char Char Char Char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858">
    <w:name w:val="xl27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859">
    <w:name w:val="LJT正文"/>
    <w:basedOn w:val="35"/>
    <w:uiPriority w:val="0"/>
    <w:pPr>
      <w:spacing w:before="120" w:after="0"/>
      <w:ind w:left="0" w:leftChars="0" w:firstLine="425"/>
    </w:pPr>
    <w:rPr>
      <w:rFonts w:ascii="Arial" w:hAnsi="Arial"/>
      <w:szCs w:val="20"/>
    </w:rPr>
  </w:style>
  <w:style w:type="paragraph" w:customStyle="1" w:styleId="1860">
    <w:name w:val="tx"/>
    <w:basedOn w:val="1"/>
    <w:uiPriority w:val="0"/>
    <w:pPr>
      <w:widowControl/>
      <w:snapToGrid w:val="0"/>
      <w:spacing w:before="100" w:beforeAutospacing="1" w:after="100" w:afterAutospacing="1" w:line="360" w:lineRule="auto"/>
      <w:ind w:firstLine="113"/>
      <w:jc w:val="center"/>
    </w:pPr>
    <w:rPr>
      <w:rFonts w:ascii="Arial Unicode MS" w:hAnsi="Arial Unicode MS" w:eastAsia="Arial Unicode MS" w:cs="Arial Unicode MS"/>
      <w:b/>
      <w:bCs/>
      <w:kern w:val="0"/>
      <w:sz w:val="24"/>
      <w:szCs w:val="24"/>
    </w:rPr>
  </w:style>
  <w:style w:type="paragraph" w:customStyle="1" w:styleId="1861">
    <w:name w:val="日期1"/>
    <w:basedOn w:val="1"/>
    <w:next w:val="1"/>
    <w:qFormat/>
    <w:uiPriority w:val="0"/>
    <w:pPr>
      <w:snapToGrid w:val="0"/>
      <w:spacing w:before="160" w:after="120" w:line="360" w:lineRule="auto"/>
      <w:ind w:left="100" w:leftChars="2500" w:firstLine="113"/>
      <w:jc w:val="center"/>
    </w:pPr>
    <w:rPr>
      <w:rFonts w:cs="Times New Roman"/>
      <w:sz w:val="20"/>
      <w:szCs w:val="20"/>
    </w:rPr>
  </w:style>
  <w:style w:type="paragraph" w:customStyle="1" w:styleId="1862">
    <w:name w:val="GP（注释）"/>
    <w:basedOn w:val="1863"/>
    <w:qFormat/>
    <w:uiPriority w:val="0"/>
    <w:pPr>
      <w:spacing w:beforeLines="20" w:line="288" w:lineRule="auto"/>
    </w:pPr>
    <w:rPr>
      <w:rFonts w:ascii="Calibri" w:hAnsi="Calibri" w:eastAsia="华文楷体"/>
      <w:color w:val="7F7F7F"/>
      <w:sz w:val="22"/>
    </w:rPr>
  </w:style>
  <w:style w:type="paragraph" w:customStyle="1" w:styleId="1863">
    <w:name w:val="GP（正文）"/>
    <w:basedOn w:val="1"/>
    <w:qFormat/>
    <w:uiPriority w:val="0"/>
    <w:pPr>
      <w:snapToGrid w:val="0"/>
      <w:spacing w:beforeLines="30" w:after="120" w:line="360" w:lineRule="auto"/>
      <w:ind w:firstLine="113"/>
      <w:jc w:val="center"/>
    </w:pPr>
    <w:rPr>
      <w:rFonts w:ascii="Arial" w:hAnsi="Arial" w:eastAsia="仿宋_GB2312" w:cs="Times New Roman"/>
      <w:sz w:val="30"/>
      <w:szCs w:val="24"/>
    </w:rPr>
  </w:style>
  <w:style w:type="paragraph" w:customStyle="1" w:styleId="1864">
    <w:name w:val="Char2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1865">
    <w:name w:val="标书标题5"/>
    <w:basedOn w:val="560"/>
    <w:qFormat/>
    <w:uiPriority w:val="0"/>
    <w:pPr>
      <w:tabs>
        <w:tab w:val="left" w:pos="360"/>
        <w:tab w:val="left" w:pos="425"/>
        <w:tab w:val="left" w:pos="900"/>
      </w:tabs>
      <w:spacing w:after="120"/>
      <w:ind w:left="0" w:firstLine="630"/>
    </w:pPr>
    <w:rPr>
      <w:rFonts w:ascii="Calibri" w:hAnsi="Calibri"/>
      <w:b w:val="0"/>
      <w:sz w:val="28"/>
      <w:szCs w:val="28"/>
    </w:rPr>
  </w:style>
  <w:style w:type="paragraph" w:customStyle="1" w:styleId="1866">
    <w:name w:val="并列正文缩进1"/>
    <w:basedOn w:val="1"/>
    <w:qFormat/>
    <w:uiPriority w:val="0"/>
    <w:pPr>
      <w:tabs>
        <w:tab w:val="left" w:pos="0"/>
      </w:tabs>
      <w:adjustRightInd w:val="0"/>
      <w:snapToGrid w:val="0"/>
      <w:spacing w:before="160" w:after="120" w:line="360" w:lineRule="auto"/>
      <w:ind w:firstLine="482"/>
      <w:jc w:val="center"/>
    </w:pPr>
    <w:rPr>
      <w:rFonts w:ascii="宋体" w:hAnsi="宋体" w:cs="Times New Roman"/>
      <w:b/>
      <w:bCs/>
      <w:color w:val="000000"/>
      <w:sz w:val="24"/>
      <w:szCs w:val="20"/>
    </w:rPr>
  </w:style>
  <w:style w:type="paragraph" w:customStyle="1" w:styleId="1867">
    <w:name w:val="Body Bullet 2"/>
    <w:basedOn w:val="1"/>
    <w:qFormat/>
    <w:uiPriority w:val="0"/>
    <w:pPr>
      <w:widowControl/>
      <w:snapToGrid w:val="0"/>
      <w:spacing w:before="160" w:after="60" w:line="280" w:lineRule="atLeast"/>
      <w:ind w:left="840" w:hanging="420"/>
      <w:jc w:val="center"/>
    </w:pPr>
    <w:rPr>
      <w:rFonts w:ascii="宋体" w:hAnsi="宋体" w:eastAsia="Times New Roman" w:cs="Times New Roman"/>
      <w:kern w:val="0"/>
      <w:sz w:val="24"/>
      <w:szCs w:val="20"/>
      <w:lang w:eastAsia="en-US"/>
    </w:rPr>
  </w:style>
  <w:style w:type="paragraph" w:customStyle="1" w:styleId="1868">
    <w:name w:val="正文非缩进文本"/>
    <w:basedOn w:val="1"/>
    <w:uiPriority w:val="0"/>
    <w:pPr>
      <w:snapToGrid w:val="0"/>
      <w:spacing w:before="160" w:after="120" w:line="480" w:lineRule="auto"/>
      <w:ind w:firstLine="113"/>
      <w:jc w:val="center"/>
    </w:pPr>
    <w:rPr>
      <w:rFonts w:ascii="宋体" w:hAnsi="宋体" w:cs="Times New Roman"/>
      <w:kern w:val="44"/>
      <w:sz w:val="24"/>
      <w:szCs w:val="20"/>
    </w:rPr>
  </w:style>
  <w:style w:type="paragraph" w:customStyle="1" w:styleId="1869">
    <w:name w:val="样式 宋体 小四 左侧:  1.75 厘米 段前: 7.8 磅 段后: 7.8 磅 行距: 1.5 倍行距 首行缩进..."/>
    <w:basedOn w:val="1"/>
    <w:qFormat/>
    <w:uiPriority w:val="0"/>
    <w:pPr>
      <w:snapToGrid w:val="0"/>
      <w:spacing w:before="100" w:after="100" w:line="360" w:lineRule="auto"/>
      <w:ind w:firstLine="200"/>
      <w:jc w:val="center"/>
    </w:pPr>
    <w:rPr>
      <w:rFonts w:ascii="宋体" w:hAnsi="宋体" w:cs="Times New Roman"/>
      <w:sz w:val="24"/>
      <w:szCs w:val="20"/>
    </w:rPr>
  </w:style>
  <w:style w:type="paragraph" w:customStyle="1" w:styleId="1870">
    <w:name w:val="表体3"/>
    <w:basedOn w:val="297"/>
    <w:uiPriority w:val="0"/>
    <w:pPr>
      <w:keepLines/>
      <w:spacing w:before="0" w:after="0" w:line="240" w:lineRule="auto"/>
      <w:ind w:firstLine="480" w:firstLineChars="200"/>
    </w:pPr>
    <w:rPr>
      <w:rFonts w:ascii="Times New Roman" w:hAnsi="Times New Roman"/>
      <w:szCs w:val="16"/>
      <w:lang w:val="en-US" w:eastAsia="zh-CN"/>
    </w:rPr>
  </w:style>
  <w:style w:type="paragraph" w:customStyle="1" w:styleId="1871">
    <w:name w:val="Char Char Char Char Char Char"/>
    <w:basedOn w:val="1"/>
    <w:qFormat/>
    <w:uiPriority w:val="0"/>
    <w:pPr>
      <w:widowControl/>
      <w:snapToGrid w:val="0"/>
      <w:spacing w:before="160" w:after="160" w:line="240" w:lineRule="exact"/>
      <w:ind w:left="-62" w:right="36" w:rightChars="15" w:firstLine="113"/>
      <w:jc w:val="center"/>
    </w:pPr>
    <w:rPr>
      <w:rFonts w:ascii="Arial" w:hAnsi="Arial" w:eastAsia="Times New Roman" w:cs="Times New Roman"/>
      <w:kern w:val="0"/>
      <w:sz w:val="20"/>
      <w:szCs w:val="20"/>
      <w:lang w:eastAsia="en-US"/>
    </w:rPr>
  </w:style>
  <w:style w:type="paragraph" w:customStyle="1" w:styleId="1872">
    <w:name w:val="+SymcTableBodyBullet2"/>
    <w:basedOn w:val="1718"/>
    <w:uiPriority w:val="0"/>
    <w:pPr>
      <w:tabs>
        <w:tab w:val="left" w:pos="982"/>
      </w:tabs>
      <w:ind w:left="982" w:hanging="420"/>
    </w:pPr>
    <w:rPr>
      <w:rFonts w:ascii="Calibri" w:hAnsi="Calibri"/>
      <w:bCs/>
    </w:rPr>
  </w:style>
  <w:style w:type="paragraph" w:customStyle="1" w:styleId="1873">
    <w:name w:val="样式 样式 样式 样式 样式 正文首行缩进 2 + 左  0 字符 首行缩进:  1.71 字符 + 首行缩进:  2 字符 +...1"/>
    <w:basedOn w:val="1"/>
    <w:qFormat/>
    <w:uiPriority w:val="0"/>
    <w:pPr>
      <w:snapToGrid w:val="0"/>
      <w:spacing w:before="60" w:after="60" w:line="360" w:lineRule="auto"/>
      <w:ind w:firstLine="200"/>
      <w:jc w:val="center"/>
    </w:pPr>
    <w:rPr>
      <w:rFonts w:ascii="宋体" w:hAnsi="宋体" w:cs="宋体"/>
      <w:sz w:val="24"/>
      <w:szCs w:val="20"/>
    </w:rPr>
  </w:style>
  <w:style w:type="paragraph" w:customStyle="1" w:styleId="1874">
    <w:name w:val="正文 New New New New New New New"/>
    <w:qFormat/>
    <w:uiPriority w:val="0"/>
    <w:pPr>
      <w:widowControl w:val="0"/>
      <w:spacing w:before="160" w:after="120"/>
      <w:jc w:val="both"/>
    </w:pPr>
    <w:rPr>
      <w:rFonts w:ascii="Calibri" w:hAnsi="Calibri" w:eastAsia="宋体" w:cs="Calibri"/>
      <w:kern w:val="2"/>
      <w:sz w:val="21"/>
      <w:szCs w:val="21"/>
      <w:lang w:val="en-US" w:eastAsia="zh-CN" w:bidi="ar-SA"/>
    </w:rPr>
  </w:style>
  <w:style w:type="paragraph" w:customStyle="1" w:styleId="1875">
    <w:name w:val="样式 题注 + 两端对齐1"/>
    <w:basedOn w:val="22"/>
    <w:next w:val="1876"/>
    <w:qFormat/>
    <w:uiPriority w:val="0"/>
    <w:pPr>
      <w:spacing w:before="0" w:after="0" w:line="240" w:lineRule="auto"/>
      <w:ind w:firstLine="0"/>
    </w:pPr>
    <w:rPr>
      <w:rFonts w:ascii="Calibri" w:hAnsi="Calibri" w:eastAsia="宋体" w:cs="宋体"/>
    </w:rPr>
  </w:style>
  <w:style w:type="paragraph" w:customStyle="1" w:styleId="1876">
    <w:name w:val="样式 题注 + 两端对齐"/>
    <w:basedOn w:val="22"/>
    <w:qFormat/>
    <w:uiPriority w:val="0"/>
    <w:pPr>
      <w:spacing w:before="0" w:after="0" w:line="240" w:lineRule="auto"/>
      <w:ind w:firstLine="0"/>
    </w:pPr>
    <w:rPr>
      <w:rFonts w:ascii="Calibri" w:hAnsi="Calibri" w:eastAsia="宋体" w:cs="宋体"/>
    </w:rPr>
  </w:style>
  <w:style w:type="paragraph" w:customStyle="1" w:styleId="1877">
    <w:name w:val="投标书正文"/>
    <w:qFormat/>
    <w:uiPriority w:val="0"/>
    <w:pPr>
      <w:widowControl w:val="0"/>
      <w:autoSpaceDE w:val="0"/>
      <w:spacing w:before="160" w:after="120" w:line="360" w:lineRule="auto"/>
      <w:ind w:firstLine="200" w:firstLineChars="200"/>
      <w:jc w:val="center"/>
    </w:pPr>
    <w:rPr>
      <w:rFonts w:ascii="Times New Roman" w:hAnsi="Times New Roman" w:eastAsia="宋体" w:cs="Calibri"/>
      <w:kern w:val="2"/>
      <w:sz w:val="24"/>
      <w:szCs w:val="24"/>
      <w:lang w:val="en-US" w:eastAsia="zh-CN" w:bidi="ar-SA"/>
    </w:rPr>
  </w:style>
  <w:style w:type="paragraph" w:customStyle="1" w:styleId="1878">
    <w:name w:val="标书4"/>
    <w:basedOn w:val="1"/>
    <w:uiPriority w:val="0"/>
    <w:pPr>
      <w:tabs>
        <w:tab w:val="left" w:pos="2100"/>
      </w:tabs>
      <w:snapToGrid w:val="0"/>
      <w:spacing w:beforeLines="50" w:afterLines="50" w:line="360" w:lineRule="auto"/>
      <w:ind w:left="2100" w:hanging="420"/>
      <w:jc w:val="center"/>
    </w:pPr>
    <w:rPr>
      <w:rFonts w:ascii="宋体" w:hAnsi="宋体" w:cs="Times New Roman"/>
      <w:b/>
      <w:sz w:val="24"/>
      <w:szCs w:val="24"/>
    </w:rPr>
  </w:style>
  <w:style w:type="paragraph" w:customStyle="1" w:styleId="1879">
    <w:name w:val="项目列表符号2"/>
    <w:basedOn w:val="1"/>
    <w:qFormat/>
    <w:uiPriority w:val="0"/>
    <w:pPr>
      <w:widowControl/>
      <w:tabs>
        <w:tab w:val="left" w:pos="425"/>
      </w:tabs>
      <w:snapToGrid w:val="0"/>
      <w:spacing w:before="120" w:after="120" w:line="360" w:lineRule="auto"/>
      <w:ind w:left="1271" w:hanging="420"/>
      <w:jc w:val="center"/>
    </w:pPr>
    <w:rPr>
      <w:rFonts w:ascii="宋体" w:hAnsi="宋体" w:eastAsia="仿宋_GB2312" w:cs="Times New Roman"/>
      <w:sz w:val="24"/>
      <w:szCs w:val="20"/>
    </w:rPr>
  </w:style>
  <w:style w:type="paragraph" w:customStyle="1" w:styleId="1880">
    <w:name w:val="Char Char Char Char Char Char Char Char Char Char Char Char Char Char Char Char Char Char1 Char Char Char Char"/>
    <w:basedOn w:val="1"/>
    <w:qFormat/>
    <w:uiPriority w:val="0"/>
    <w:pPr>
      <w:snapToGrid w:val="0"/>
      <w:spacing w:before="160" w:after="120" w:line="360" w:lineRule="auto"/>
      <w:ind w:firstLine="113"/>
      <w:jc w:val="center"/>
    </w:pPr>
    <w:rPr>
      <w:rFonts w:ascii="Arial" w:hAnsi="Arial" w:cs="Times New Roman"/>
      <w:kern w:val="0"/>
      <w:sz w:val="24"/>
      <w:szCs w:val="24"/>
    </w:rPr>
  </w:style>
  <w:style w:type="paragraph" w:customStyle="1" w:styleId="1881">
    <w:name w:val="封面标准名称"/>
    <w:uiPriority w:val="0"/>
    <w:pPr>
      <w:framePr w:w="9638" w:h="6917" w:hRule="exact" w:wrap="around" w:vAnchor="margin" w:hAnchor="margin" w:xAlign="center" w:y="5955" w:anchorLock="1"/>
      <w:widowControl w:val="0"/>
      <w:spacing w:before="160" w:after="120" w:line="680" w:lineRule="exact"/>
      <w:jc w:val="center"/>
      <w:textAlignment w:val="center"/>
    </w:pPr>
    <w:rPr>
      <w:rFonts w:ascii="黑体" w:hAnsi="Times New Roman" w:eastAsia="黑体" w:cs="Calibri"/>
      <w:sz w:val="52"/>
      <w:lang w:val="en-US" w:eastAsia="zh-CN" w:bidi="ar-SA"/>
    </w:rPr>
  </w:style>
  <w:style w:type="paragraph" w:customStyle="1" w:styleId="1882">
    <w:name w:val="方案设计正文"/>
    <w:basedOn w:val="1"/>
    <w:uiPriority w:val="0"/>
    <w:pPr>
      <w:tabs>
        <w:tab w:val="left" w:pos="432"/>
      </w:tabs>
      <w:adjustRightInd w:val="0"/>
      <w:snapToGrid w:val="0"/>
      <w:spacing w:before="160" w:after="120" w:line="360" w:lineRule="auto"/>
      <w:ind w:left="432" w:hanging="360"/>
      <w:jc w:val="center"/>
    </w:pPr>
    <w:rPr>
      <w:rFonts w:ascii="宋体" w:hAnsi="宋体" w:cs="Times New Roman"/>
      <w:b/>
      <w:bCs/>
      <w:sz w:val="24"/>
      <w:szCs w:val="24"/>
    </w:rPr>
  </w:style>
  <w:style w:type="paragraph" w:customStyle="1" w:styleId="1883">
    <w:name w:val="样式 宋体 小四 行距: 1.5 倍行距1"/>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1884">
    <w:name w:val="封面标准英文名称"/>
    <w:uiPriority w:val="0"/>
    <w:pPr>
      <w:widowControl w:val="0"/>
      <w:spacing w:before="370" w:after="120" w:line="400" w:lineRule="exact"/>
      <w:jc w:val="center"/>
    </w:pPr>
    <w:rPr>
      <w:rFonts w:ascii="Times New Roman" w:hAnsi="Times New Roman" w:eastAsia="宋体" w:cs="Calibri"/>
      <w:sz w:val="28"/>
      <w:lang w:val="en-US" w:eastAsia="zh-CN" w:bidi="ar-SA"/>
    </w:rPr>
  </w:style>
  <w:style w:type="paragraph" w:customStyle="1" w:styleId="1885">
    <w:name w:val="Char Char Char Char Char Char1 Char"/>
    <w:basedOn w:val="1"/>
    <w:qFormat/>
    <w:uiPriority w:val="0"/>
    <w:pPr>
      <w:widowControl/>
      <w:snapToGrid w:val="0"/>
      <w:spacing w:before="160" w:after="160" w:line="240" w:lineRule="exact"/>
      <w:ind w:firstLine="113"/>
      <w:jc w:val="center"/>
    </w:pPr>
    <w:rPr>
      <w:rFonts w:ascii="Verdana" w:hAnsi="Verdana" w:eastAsia="仿宋_GB2312" w:cs="Times New Roman"/>
      <w:kern w:val="0"/>
      <w:sz w:val="30"/>
      <w:szCs w:val="30"/>
      <w:lang w:eastAsia="en-US"/>
    </w:rPr>
  </w:style>
  <w:style w:type="paragraph" w:customStyle="1" w:styleId="1886">
    <w:name w:val="jd-标题3"/>
    <w:basedOn w:val="5"/>
    <w:qFormat/>
    <w:uiPriority w:val="0"/>
    <w:pPr>
      <w:numPr>
        <w:ilvl w:val="0"/>
        <w:numId w:val="0"/>
      </w:numPr>
      <w:tabs>
        <w:tab w:val="left" w:pos="1325"/>
      </w:tabs>
      <w:adjustRightInd/>
      <w:spacing w:beforeLines="100" w:afterLines="50"/>
      <w:ind w:left="1325" w:hanging="425"/>
      <w:jc w:val="center"/>
    </w:pPr>
    <w:rPr>
      <w:rFonts w:ascii="宋体" w:hAnsi="宋体"/>
      <w:color w:val="auto"/>
      <w:kern w:val="44"/>
      <w:sz w:val="28"/>
      <w:szCs w:val="32"/>
    </w:rPr>
  </w:style>
  <w:style w:type="paragraph" w:customStyle="1" w:styleId="1887">
    <w:name w:val="List - Numbered"/>
    <w:basedOn w:val="1"/>
    <w:uiPriority w:val="0"/>
    <w:pPr>
      <w:widowControl/>
      <w:tabs>
        <w:tab w:val="left" w:pos="480"/>
      </w:tabs>
      <w:overflowPunct w:val="0"/>
      <w:autoSpaceDE w:val="0"/>
      <w:autoSpaceDN w:val="0"/>
      <w:adjustRightInd w:val="0"/>
      <w:snapToGrid w:val="0"/>
      <w:spacing w:before="60" w:after="120" w:line="260" w:lineRule="atLeast"/>
      <w:ind w:left="283" w:hanging="283"/>
      <w:jc w:val="center"/>
      <w:textAlignment w:val="baseline"/>
    </w:pPr>
    <w:rPr>
      <w:rFonts w:ascii="宋体" w:hAnsi="宋体" w:cs="Angsana New"/>
      <w:kern w:val="0"/>
      <w:sz w:val="22"/>
      <w:szCs w:val="20"/>
      <w:lang w:val="en-GB"/>
    </w:rPr>
  </w:style>
  <w:style w:type="paragraph" w:customStyle="1" w:styleId="1888">
    <w:name w:val="样式 (西文) Arial (中文) 仿宋_GB2312 四号 段前: 0.4 行 段后: 0.4 行 行距: 1.5..."/>
    <w:basedOn w:val="1"/>
    <w:qFormat/>
    <w:uiPriority w:val="0"/>
    <w:pPr>
      <w:snapToGrid w:val="0"/>
      <w:spacing w:beforeLines="40" w:afterLines="40" w:line="360" w:lineRule="auto"/>
      <w:ind w:firstLine="113"/>
      <w:jc w:val="center"/>
    </w:pPr>
    <w:rPr>
      <w:rFonts w:ascii="Arial" w:hAnsi="Arial" w:cs="宋体"/>
      <w:sz w:val="24"/>
      <w:szCs w:val="24"/>
    </w:rPr>
  </w:style>
  <w:style w:type="paragraph" w:customStyle="1" w:styleId="1889">
    <w:name w:val="Char Char Char Char Char Char Char Char Char Char Char Char Char Char Char1 Char Char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1890">
    <w:name w:val="1.2. TCD标题2"/>
    <w:basedOn w:val="1"/>
    <w:next w:val="1"/>
    <w:uiPriority w:val="0"/>
    <w:pPr>
      <w:adjustRightInd w:val="0"/>
      <w:snapToGrid w:val="0"/>
      <w:spacing w:beforeLines="100" w:afterLines="50" w:line="360" w:lineRule="auto"/>
      <w:ind w:firstLine="113"/>
      <w:jc w:val="center"/>
      <w:outlineLvl w:val="1"/>
    </w:pPr>
    <w:rPr>
      <w:rFonts w:ascii="宋体" w:hAnsi="宋体" w:cs="Times New Roman"/>
      <w:b/>
      <w:sz w:val="32"/>
      <w:szCs w:val="24"/>
    </w:rPr>
  </w:style>
  <w:style w:type="paragraph" w:customStyle="1" w:styleId="1891">
    <w:name w:val="Style 五号 First line:  2 ch"/>
    <w:basedOn w:val="1"/>
    <w:uiPriority w:val="0"/>
    <w:pPr>
      <w:snapToGrid w:val="0"/>
      <w:spacing w:before="160" w:after="120" w:line="360" w:lineRule="auto"/>
      <w:ind w:firstLine="200"/>
      <w:jc w:val="center"/>
    </w:pPr>
    <w:rPr>
      <w:rFonts w:ascii="宋体" w:hAnsi="宋体" w:cs="宋体"/>
      <w:sz w:val="24"/>
      <w:szCs w:val="20"/>
    </w:rPr>
  </w:style>
  <w:style w:type="paragraph" w:customStyle="1" w:styleId="1892">
    <w:name w:val="xl75"/>
    <w:basedOn w:val="1"/>
    <w:qFormat/>
    <w:uiPriority w:val="0"/>
    <w:pPr>
      <w:widowControl/>
      <w:pBdr>
        <w:top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1893">
    <w:name w:val="Plain Text2"/>
    <w:basedOn w:val="1"/>
    <w:qFormat/>
    <w:uiPriority w:val="0"/>
    <w:pPr>
      <w:adjustRightInd w:val="0"/>
      <w:snapToGrid w:val="0"/>
      <w:spacing w:before="160" w:after="120" w:line="360" w:lineRule="auto"/>
      <w:ind w:firstLine="113"/>
      <w:jc w:val="center"/>
    </w:pPr>
    <w:rPr>
      <w:rFonts w:hint="eastAsia" w:ascii="宋体" w:hAnsi="Courier New" w:cs="Times New Roman"/>
      <w:sz w:val="24"/>
      <w:szCs w:val="20"/>
    </w:rPr>
  </w:style>
  <w:style w:type="paragraph" w:customStyle="1" w:styleId="1894">
    <w:name w:val="xl83"/>
    <w:basedOn w:val="1"/>
    <w:qFormat/>
    <w:uiPriority w:val="0"/>
    <w:pPr>
      <w:widowControl/>
      <w:pBdr>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1895">
    <w:name w:val="p0 New"/>
    <w:basedOn w:val="1"/>
    <w:qFormat/>
    <w:uiPriority w:val="0"/>
    <w:pPr>
      <w:widowControl/>
      <w:snapToGrid w:val="0"/>
      <w:spacing w:before="160" w:after="120" w:line="360" w:lineRule="auto"/>
      <w:ind w:firstLine="113"/>
      <w:jc w:val="center"/>
    </w:pPr>
    <w:rPr>
      <w:rFonts w:ascii="宋体" w:hAnsi="宋体" w:cs="Times New Roman"/>
      <w:kern w:val="0"/>
      <w:sz w:val="24"/>
    </w:rPr>
  </w:style>
  <w:style w:type="paragraph" w:customStyle="1" w:styleId="1896">
    <w:name w:val="样式 (西文) 宋体 (中文) 方正仿宋_GBK 三号 黑色 左 行距: 1.5 倍行距1"/>
    <w:basedOn w:val="1"/>
    <w:qFormat/>
    <w:uiPriority w:val="0"/>
    <w:pPr>
      <w:snapToGrid w:val="0"/>
      <w:spacing w:before="160" w:after="120" w:line="360" w:lineRule="auto"/>
      <w:ind w:firstLine="200"/>
      <w:jc w:val="center"/>
    </w:pPr>
    <w:rPr>
      <w:rFonts w:ascii="宋体" w:hAnsi="宋体" w:eastAsia="方正仿宋_GBK" w:cs="宋体"/>
      <w:color w:val="000000"/>
      <w:sz w:val="32"/>
      <w:szCs w:val="20"/>
    </w:rPr>
  </w:style>
  <w:style w:type="paragraph" w:customStyle="1" w:styleId="1897">
    <w:name w:val="xt"/>
    <w:basedOn w:val="1"/>
    <w:qFormat/>
    <w:uiPriority w:val="0"/>
    <w:pPr>
      <w:widowControl/>
      <w:snapToGrid w:val="0"/>
      <w:spacing w:before="100" w:beforeAutospacing="1" w:after="100" w:afterAutospacing="1" w:line="360" w:lineRule="auto"/>
      <w:ind w:firstLine="113"/>
      <w:jc w:val="center"/>
    </w:pPr>
    <w:rPr>
      <w:rFonts w:ascii="Arial Unicode MS" w:hAnsi="Arial Unicode MS" w:eastAsia="Arial Unicode MS" w:cs="Arial Unicode MS"/>
      <w:color w:val="990099"/>
      <w:kern w:val="0"/>
      <w:sz w:val="24"/>
      <w:szCs w:val="24"/>
    </w:rPr>
  </w:style>
  <w:style w:type="paragraph" w:customStyle="1" w:styleId="1898">
    <w:name w:val="xl38"/>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899">
    <w:name w:val="审批签字"/>
    <w:basedOn w:val="1"/>
    <w:uiPriority w:val="0"/>
    <w:pPr>
      <w:widowControl/>
      <w:tabs>
        <w:tab w:val="left" w:pos="4320"/>
      </w:tabs>
      <w:snapToGrid w:val="0"/>
      <w:spacing w:before="120" w:after="120" w:line="360" w:lineRule="auto"/>
      <w:ind w:left="2410" w:firstLine="113"/>
      <w:jc w:val="center"/>
    </w:pPr>
    <w:rPr>
      <w:rFonts w:ascii="宋体" w:hAnsi="宋体" w:cs="Times New Roman"/>
      <w:b/>
      <w:kern w:val="0"/>
      <w:sz w:val="20"/>
      <w:szCs w:val="20"/>
    </w:rPr>
  </w:style>
  <w:style w:type="paragraph" w:customStyle="1" w:styleId="1900">
    <w:name w:val="Char Char1 Char Char Char"/>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1901">
    <w:name w:val="修订1"/>
    <w:uiPriority w:val="0"/>
    <w:pPr>
      <w:spacing w:before="160" w:after="120"/>
      <w:jc w:val="center"/>
    </w:pPr>
    <w:rPr>
      <w:rFonts w:ascii="Times New Roman" w:hAnsi="Times New Roman" w:eastAsia="宋体" w:cs="Calibri"/>
      <w:sz w:val="24"/>
      <w:szCs w:val="24"/>
      <w:lang w:val="en-US" w:eastAsia="zh-CN" w:bidi="ar-SA"/>
    </w:rPr>
  </w:style>
  <w:style w:type="paragraph" w:customStyle="1" w:styleId="1902">
    <w:name w:val="自定义小标题1"/>
    <w:basedOn w:val="8"/>
    <w:next w:val="1390"/>
    <w:qFormat/>
    <w:uiPriority w:val="0"/>
    <w:pPr>
      <w:numPr>
        <w:ilvl w:val="0"/>
        <w:numId w:val="0"/>
      </w:numPr>
      <w:tabs>
        <w:tab w:val="left" w:pos="425"/>
        <w:tab w:val="left" w:pos="1134"/>
        <w:tab w:val="left" w:pos="2520"/>
        <w:tab w:val="left" w:pos="6120"/>
      </w:tabs>
      <w:spacing w:before="240" w:after="64" w:line="377" w:lineRule="auto"/>
      <w:ind w:left="981" w:hanging="425"/>
    </w:pPr>
    <w:rPr>
      <w:rFonts w:ascii="Calibri" w:hAnsi="Calibri" w:eastAsia="黑体"/>
      <w:b w:val="0"/>
    </w:rPr>
  </w:style>
  <w:style w:type="paragraph" w:customStyle="1" w:styleId="1903">
    <w:name w:val="标3"/>
    <w:basedOn w:val="1"/>
    <w:uiPriority w:val="0"/>
    <w:pPr>
      <w:tabs>
        <w:tab w:val="left" w:pos="1224"/>
      </w:tabs>
      <w:adjustRightInd w:val="0"/>
      <w:snapToGrid w:val="0"/>
      <w:spacing w:before="50" w:after="120" w:line="360" w:lineRule="auto"/>
      <w:ind w:left="1224" w:hanging="1224"/>
      <w:jc w:val="center"/>
      <w:outlineLvl w:val="2"/>
    </w:pPr>
    <w:rPr>
      <w:rFonts w:ascii="Arial Narrow" w:hAnsi="Arial Narrow" w:cs="Times New Roman"/>
      <w:sz w:val="24"/>
      <w:szCs w:val="20"/>
    </w:rPr>
  </w:style>
  <w:style w:type="paragraph" w:customStyle="1" w:styleId="1904">
    <w:name w:val="样式 标题 1 + ˎ̥_GB2312 12.5 磅"/>
    <w:basedOn w:val="3"/>
    <w:uiPriority w:val="0"/>
    <w:pPr>
      <w:numPr>
        <w:numId w:val="0"/>
      </w:numPr>
      <w:adjustRightInd/>
      <w:snapToGrid/>
      <w:spacing w:beforeLines="50" w:afterLines="50"/>
    </w:pPr>
    <w:rPr>
      <w:rFonts w:ascii="ˎ̥_GB2312" w:hAnsi="ˎ̥_GB2312"/>
      <w:sz w:val="32"/>
      <w:szCs w:val="32"/>
    </w:rPr>
  </w:style>
  <w:style w:type="paragraph" w:customStyle="1" w:styleId="1905">
    <w:name w:val="标题 4+3"/>
    <w:basedOn w:val="394"/>
    <w:next w:val="394"/>
    <w:qFormat/>
    <w:uiPriority w:val="0"/>
    <w:rPr>
      <w:rFonts w:ascii="Times New Roman" w:hAnsi="Times New Roman" w:eastAsia="宋体" w:cs="Times New Roman"/>
      <w:color w:val="auto"/>
    </w:rPr>
  </w:style>
  <w:style w:type="paragraph" w:customStyle="1" w:styleId="1906">
    <w:name w:val="5级目录"/>
    <w:basedOn w:val="7"/>
    <w:qFormat/>
    <w:uiPriority w:val="0"/>
    <w:pPr>
      <w:keepNext w:val="0"/>
      <w:widowControl/>
      <w:numPr>
        <w:ilvl w:val="0"/>
        <w:numId w:val="0"/>
      </w:numPr>
      <w:spacing w:beforeLines="100" w:afterLines="50"/>
      <w:ind w:left="992" w:hanging="992"/>
      <w:jc w:val="center"/>
    </w:pPr>
    <w:rPr>
      <w:rFonts w:ascii="Calibri" w:hAnsi="Calibri"/>
      <w:kern w:val="20"/>
      <w:sz w:val="28"/>
    </w:rPr>
  </w:style>
  <w:style w:type="paragraph" w:customStyle="1" w:styleId="1907">
    <w:name w:val="表体1"/>
    <w:basedOn w:val="1"/>
    <w:qFormat/>
    <w:uiPriority w:val="0"/>
    <w:pPr>
      <w:widowControl/>
      <w:snapToGrid w:val="0"/>
      <w:spacing w:before="60" w:after="60" w:line="360" w:lineRule="auto"/>
      <w:ind w:firstLine="113"/>
      <w:jc w:val="center"/>
    </w:pPr>
    <w:rPr>
      <w:rFonts w:ascii="宋体" w:hAnsi="宋体" w:cs="Times New Roman"/>
      <w:kern w:val="0"/>
      <w:sz w:val="24"/>
      <w:szCs w:val="18"/>
    </w:rPr>
  </w:style>
  <w:style w:type="paragraph" w:customStyle="1" w:styleId="1908">
    <w:name w:val="Char Char1 Char"/>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1909">
    <w:name w:val="普通(网站)33"/>
    <w:basedOn w:val="1"/>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1910">
    <w:name w:val="样式 正文文字btBody Text(ch)body textcontents?y????×??y?????y??..."/>
    <w:basedOn w:val="34"/>
    <w:qFormat/>
    <w:uiPriority w:val="0"/>
    <w:pPr>
      <w:widowControl/>
      <w:tabs>
        <w:tab w:val="left" w:pos="720"/>
      </w:tabs>
      <w:autoSpaceDE w:val="0"/>
      <w:autoSpaceDN w:val="0"/>
      <w:adjustRightInd w:val="0"/>
      <w:spacing w:before="40" w:after="40"/>
      <w:ind w:right="23"/>
    </w:pPr>
    <w:rPr>
      <w:rFonts w:ascii="仿宋_GB2312" w:hAnsi="Calibri" w:eastAsia="仿宋_GB2312"/>
      <w:color w:val="000000"/>
      <w:sz w:val="28"/>
      <w:szCs w:val="28"/>
    </w:rPr>
  </w:style>
  <w:style w:type="paragraph" w:customStyle="1" w:styleId="1911">
    <w:name w:val="四号正文"/>
    <w:basedOn w:val="1"/>
    <w:qFormat/>
    <w:uiPriority w:val="0"/>
    <w:pPr>
      <w:snapToGrid w:val="0"/>
      <w:spacing w:before="160" w:after="120" w:line="360" w:lineRule="auto"/>
      <w:ind w:firstLine="560"/>
      <w:jc w:val="center"/>
    </w:pPr>
    <w:rPr>
      <w:rFonts w:ascii="宋体" w:hAnsi="宋体" w:cs="Times New Roman"/>
      <w:sz w:val="24"/>
      <w:szCs w:val="28"/>
    </w:rPr>
  </w:style>
  <w:style w:type="paragraph" w:customStyle="1" w:styleId="1912">
    <w:name w:val="&l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1913">
    <w:name w:val="五级无标题条"/>
    <w:basedOn w:val="1"/>
    <w:qFormat/>
    <w:uiPriority w:val="0"/>
    <w:pPr>
      <w:snapToGrid w:val="0"/>
      <w:spacing w:before="160" w:after="120" w:line="360" w:lineRule="auto"/>
      <w:jc w:val="center"/>
    </w:pPr>
    <w:rPr>
      <w:rFonts w:ascii="宋体" w:hAnsi="宋体" w:cs="Times New Roman"/>
      <w:sz w:val="24"/>
      <w:szCs w:val="24"/>
    </w:rPr>
  </w:style>
  <w:style w:type="paragraph" w:customStyle="1" w:styleId="1914">
    <w:name w:val="&lt;=="/>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1915">
    <w:name w:val="Author"/>
    <w:basedOn w:val="1"/>
    <w:next w:val="1916"/>
    <w:qFormat/>
    <w:uiPriority w:val="0"/>
    <w:pPr>
      <w:widowControl/>
      <w:suppressAutoHyphens/>
      <w:overflowPunct w:val="0"/>
      <w:autoSpaceDE w:val="0"/>
      <w:autoSpaceDN w:val="0"/>
      <w:adjustRightInd w:val="0"/>
      <w:snapToGrid w:val="0"/>
      <w:spacing w:before="120" w:after="120" w:line="360" w:lineRule="auto"/>
      <w:ind w:left="720" w:right="720" w:firstLine="113"/>
      <w:jc w:val="center"/>
      <w:textAlignment w:val="baseline"/>
    </w:pPr>
    <w:rPr>
      <w:rFonts w:ascii="Arial" w:hAnsi="Arial" w:cs="Angsana New"/>
      <w:b/>
      <w:spacing w:val="-2"/>
      <w:kern w:val="0"/>
      <w:sz w:val="22"/>
      <w:szCs w:val="20"/>
      <w:lang w:val="en-GB"/>
    </w:rPr>
  </w:style>
  <w:style w:type="paragraph" w:customStyle="1" w:styleId="1916">
    <w:name w:val="Address"/>
    <w:basedOn w:val="1"/>
    <w:next w:val="1597"/>
    <w:qFormat/>
    <w:uiPriority w:val="0"/>
    <w:pPr>
      <w:widowControl/>
      <w:tabs>
        <w:tab w:val="left" w:pos="-720"/>
      </w:tabs>
      <w:suppressAutoHyphens/>
      <w:overflowPunct w:val="0"/>
      <w:autoSpaceDE w:val="0"/>
      <w:autoSpaceDN w:val="0"/>
      <w:adjustRightInd w:val="0"/>
      <w:snapToGrid w:val="0"/>
      <w:spacing w:before="160" w:after="120" w:line="360" w:lineRule="auto"/>
      <w:ind w:left="720" w:right="720" w:firstLine="113"/>
      <w:jc w:val="center"/>
      <w:textAlignment w:val="baseline"/>
    </w:pPr>
    <w:rPr>
      <w:rFonts w:ascii="Arial" w:hAnsi="Arial" w:cs="Angsana New"/>
      <w:i/>
      <w:kern w:val="0"/>
      <w:sz w:val="22"/>
      <w:szCs w:val="20"/>
      <w:lang w:val="en-GB"/>
    </w:rPr>
  </w:style>
  <w:style w:type="paragraph" w:customStyle="1" w:styleId="1917">
    <w:name w:val="样式 标题 3H3h3Title 3Heading 3 - oldISO2L3heading 33rd leve..."/>
    <w:basedOn w:val="1"/>
    <w:uiPriority w:val="0"/>
    <w:pPr>
      <w:tabs>
        <w:tab w:val="left" w:pos="900"/>
      </w:tabs>
      <w:snapToGrid w:val="0"/>
      <w:spacing w:before="160" w:after="120" w:line="360" w:lineRule="auto"/>
      <w:ind w:left="900" w:hanging="420"/>
      <w:jc w:val="center"/>
    </w:pPr>
    <w:rPr>
      <w:rFonts w:ascii="宋体" w:hAnsi="宋体" w:eastAsia="仿宋_GB2312" w:cs="Times New Roman"/>
      <w:sz w:val="24"/>
      <w:szCs w:val="24"/>
    </w:rPr>
  </w:style>
  <w:style w:type="paragraph" w:customStyle="1" w:styleId="1918">
    <w:name w:val="+SymcFigure"/>
    <w:basedOn w:val="1257"/>
    <w:qFormat/>
    <w:uiPriority w:val="0"/>
    <w:pPr>
      <w:spacing w:after="200"/>
      <w:contextualSpacing/>
    </w:pPr>
    <w:rPr>
      <w:rFonts w:ascii="Calibri" w:hAnsi="Calibri" w:cs="Times New Roman"/>
      <w:b/>
      <w:szCs w:val="18"/>
    </w:rPr>
  </w:style>
  <w:style w:type="paragraph" w:customStyle="1" w:styleId="1919">
    <w:name w:val="项目2"/>
    <w:basedOn w:val="1"/>
    <w:uiPriority w:val="0"/>
    <w:pPr>
      <w:tabs>
        <w:tab w:val="left" w:pos="840"/>
      </w:tabs>
      <w:snapToGrid w:val="0"/>
      <w:spacing w:before="160" w:after="60" w:line="360" w:lineRule="auto"/>
      <w:ind w:left="840" w:hanging="360"/>
      <w:jc w:val="center"/>
    </w:pPr>
    <w:rPr>
      <w:rFonts w:ascii="宋体" w:hAnsi="宋体" w:cs="Times New Roman"/>
      <w:spacing w:val="4"/>
      <w:sz w:val="24"/>
      <w:szCs w:val="20"/>
    </w:rPr>
  </w:style>
  <w:style w:type="paragraph" w:customStyle="1" w:styleId="1920">
    <w:name w:val="_表格数字"/>
    <w:basedOn w:val="776"/>
    <w:qFormat/>
    <w:uiPriority w:val="0"/>
    <w:pPr>
      <w:spacing w:beforeLines="0" w:afterLines="0"/>
    </w:pPr>
    <w:rPr>
      <w:rFonts w:ascii="Calibri" w:hAnsi="Calibri"/>
      <w:szCs w:val="20"/>
    </w:rPr>
  </w:style>
  <w:style w:type="paragraph" w:customStyle="1" w:styleId="1921">
    <w:name w:val="SS正文首行缩进 +"/>
    <w:basedOn w:val="86"/>
    <w:uiPriority w:val="0"/>
    <w:pPr>
      <w:spacing w:beforeLines="50" w:afterLines="50"/>
      <w:ind w:firstLine="480" w:firstLineChars="200"/>
    </w:pPr>
    <w:rPr>
      <w:szCs w:val="20"/>
    </w:rPr>
  </w:style>
  <w:style w:type="paragraph" w:customStyle="1" w:styleId="1922">
    <w:name w:val="正文++3"/>
    <w:basedOn w:val="394"/>
    <w:next w:val="394"/>
    <w:qFormat/>
    <w:uiPriority w:val="0"/>
    <w:rPr>
      <w:rFonts w:ascii="Times New Roman" w:hAnsi="Times New Roman" w:eastAsia="宋体" w:cs="Times New Roman"/>
      <w:color w:val="auto"/>
    </w:rPr>
  </w:style>
  <w:style w:type="paragraph" w:customStyle="1" w:styleId="1923">
    <w:name w:val="标题 422"/>
    <w:basedOn w:val="1924"/>
    <w:qFormat/>
    <w:uiPriority w:val="0"/>
    <w:rPr>
      <w:rFonts w:ascii="Calibri" w:hAnsi="Calibri" w:cs="Times New Roman"/>
    </w:rPr>
  </w:style>
  <w:style w:type="paragraph" w:customStyle="1" w:styleId="1924">
    <w:name w:val="Class Documentation"/>
    <w:basedOn w:val="1"/>
    <w:uiPriority w:val="0"/>
    <w:pPr>
      <w:widowControl/>
      <w:overflowPunct w:val="0"/>
      <w:autoSpaceDE w:val="0"/>
      <w:autoSpaceDN w:val="0"/>
      <w:adjustRightInd w:val="0"/>
      <w:snapToGrid w:val="0"/>
      <w:spacing w:before="160" w:after="120" w:line="300" w:lineRule="auto"/>
      <w:ind w:left="1440" w:firstLine="113"/>
      <w:jc w:val="center"/>
      <w:textAlignment w:val="baseline"/>
    </w:pPr>
    <w:rPr>
      <w:rFonts w:ascii="宋体" w:hAnsi="宋体" w:cs="Angsana New"/>
      <w:kern w:val="28"/>
      <w:sz w:val="20"/>
      <w:szCs w:val="20"/>
      <w:lang w:val="en-GB"/>
    </w:rPr>
  </w:style>
  <w:style w:type="paragraph" w:customStyle="1" w:styleId="1925">
    <w:name w:val="1-副标题"/>
    <w:basedOn w:val="1"/>
    <w:qFormat/>
    <w:uiPriority w:val="0"/>
    <w:pPr>
      <w:snapToGrid w:val="0"/>
      <w:spacing w:before="160" w:after="120" w:line="360" w:lineRule="auto"/>
      <w:ind w:firstLine="113"/>
      <w:jc w:val="center"/>
    </w:pPr>
    <w:rPr>
      <w:rFonts w:ascii="宋体" w:hAnsi="宋体" w:eastAsia="黑体" w:cs="Times New Roman"/>
      <w:b/>
      <w:sz w:val="32"/>
      <w:szCs w:val="24"/>
    </w:rPr>
  </w:style>
  <w:style w:type="paragraph" w:customStyle="1" w:styleId="1926">
    <w:name w:val="title2"/>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1927">
    <w:name w:val="封面标准号2"/>
    <w:basedOn w:val="1"/>
    <w:qFormat/>
    <w:uiPriority w:val="0"/>
    <w:pPr>
      <w:kinsoku w:val="0"/>
      <w:overflowPunct w:val="0"/>
      <w:autoSpaceDE w:val="0"/>
      <w:autoSpaceDN w:val="0"/>
      <w:adjustRightInd w:val="0"/>
      <w:snapToGrid w:val="0"/>
      <w:spacing w:before="357" w:after="120" w:line="280" w:lineRule="exact"/>
      <w:ind w:firstLine="113"/>
      <w:jc w:val="right"/>
      <w:textAlignment w:val="center"/>
    </w:pPr>
    <w:rPr>
      <w:rFonts w:ascii="宋体" w:hAnsi="宋体" w:cs="Times New Roman"/>
      <w:kern w:val="0"/>
      <w:sz w:val="28"/>
      <w:szCs w:val="20"/>
    </w:rPr>
  </w:style>
  <w:style w:type="paragraph" w:customStyle="1" w:styleId="1928">
    <w:name w:val="自定义封面项目标题"/>
    <w:basedOn w:val="1"/>
    <w:uiPriority w:val="0"/>
    <w:pPr>
      <w:snapToGrid w:val="0"/>
      <w:spacing w:before="160" w:after="120" w:line="360" w:lineRule="auto"/>
      <w:ind w:firstLine="113"/>
      <w:jc w:val="center"/>
    </w:pPr>
    <w:rPr>
      <w:rFonts w:ascii="黑体" w:hAnsi="华文细黑" w:eastAsia="黑体" w:cs="宋体"/>
      <w:b/>
      <w:bCs/>
      <w:sz w:val="52"/>
      <w:szCs w:val="20"/>
    </w:rPr>
  </w:style>
  <w:style w:type="paragraph" w:customStyle="1" w:styleId="1929">
    <w:name w:val="样式 正文首行缩进 + 图案: 清除 (深蓝)"/>
    <w:basedOn w:val="86"/>
    <w:uiPriority w:val="0"/>
    <w:pPr>
      <w:ind w:firstLine="0" w:firstLineChars="0"/>
    </w:pPr>
    <w:rPr>
      <w:rFonts w:cs="宋体"/>
      <w:szCs w:val="20"/>
    </w:rPr>
  </w:style>
  <w:style w:type="paragraph" w:customStyle="1" w:styleId="1930">
    <w:name w:val="Normal1"/>
    <w:qFormat/>
    <w:uiPriority w:val="0"/>
    <w:pPr>
      <w:widowControl w:val="0"/>
      <w:adjustRightInd w:val="0"/>
      <w:spacing w:before="160" w:after="120" w:line="360" w:lineRule="atLeast"/>
      <w:jc w:val="center"/>
      <w:textAlignment w:val="baseline"/>
    </w:pPr>
    <w:rPr>
      <w:rFonts w:ascii="宋体" w:hAnsi="Times New Roman" w:eastAsia="宋体" w:cs="Calibri"/>
      <w:sz w:val="34"/>
      <w:lang w:val="en-US" w:eastAsia="zh-CN" w:bidi="ar-SA"/>
    </w:rPr>
  </w:style>
  <w:style w:type="paragraph" w:customStyle="1" w:styleId="1931">
    <w:name w:val="xl274"/>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1932">
    <w:name w:val="样式 (中文) 黑体 小五 居中 首行缩进:  2 字符 行距: 单倍行距"/>
    <w:basedOn w:val="1"/>
    <w:qFormat/>
    <w:uiPriority w:val="0"/>
    <w:pPr>
      <w:snapToGrid w:val="0"/>
      <w:spacing w:before="160" w:after="120" w:line="360" w:lineRule="auto"/>
      <w:ind w:firstLine="113"/>
      <w:jc w:val="center"/>
    </w:pPr>
    <w:rPr>
      <w:rFonts w:ascii="Arial" w:hAnsi="Arial" w:eastAsia="黑体" w:cs="宋体"/>
      <w:sz w:val="24"/>
      <w:szCs w:val="20"/>
    </w:rPr>
  </w:style>
  <w:style w:type="paragraph" w:customStyle="1" w:styleId="1933">
    <w:name w:val="AC-目录标题"/>
    <w:basedOn w:val="1"/>
    <w:qFormat/>
    <w:uiPriority w:val="0"/>
    <w:pPr>
      <w:adjustRightInd w:val="0"/>
      <w:snapToGrid w:val="0"/>
      <w:spacing w:before="60" w:after="60" w:line="360" w:lineRule="auto"/>
      <w:ind w:firstLine="200"/>
      <w:jc w:val="center"/>
    </w:pPr>
    <w:rPr>
      <w:rFonts w:ascii="宋体" w:hAnsi="宋体" w:eastAsia="黑体" w:cs="Times New Roman"/>
      <w:b/>
      <w:bCs/>
      <w:sz w:val="36"/>
      <w:szCs w:val="20"/>
    </w:rPr>
  </w:style>
  <w:style w:type="paragraph" w:customStyle="1" w:styleId="1934">
    <w:name w:val="标题 4+7"/>
    <w:basedOn w:val="394"/>
    <w:next w:val="394"/>
    <w:qFormat/>
    <w:uiPriority w:val="0"/>
    <w:rPr>
      <w:rFonts w:ascii="Times New Roman" w:hAnsi="Times New Roman" w:eastAsia="宋体" w:cs="Times New Roman"/>
      <w:color w:val="auto"/>
    </w:rPr>
  </w:style>
  <w:style w:type="paragraph" w:customStyle="1" w:styleId="1935">
    <w:name w:val="首行缩进:  0.85 厘米"/>
    <w:basedOn w:val="1"/>
    <w:qFormat/>
    <w:uiPriority w:val="0"/>
    <w:pPr>
      <w:snapToGrid w:val="0"/>
      <w:spacing w:before="160" w:after="120" w:line="360" w:lineRule="auto"/>
      <w:ind w:firstLine="482"/>
      <w:jc w:val="center"/>
    </w:pPr>
    <w:rPr>
      <w:rFonts w:ascii="宋体" w:hAnsi="宋体" w:cs="宋体"/>
      <w:sz w:val="24"/>
      <w:szCs w:val="20"/>
    </w:rPr>
  </w:style>
  <w:style w:type="paragraph" w:customStyle="1" w:styleId="1936">
    <w:name w:val="wtext"/>
    <w:basedOn w:val="1"/>
    <w:uiPriority w:val="0"/>
    <w:pPr>
      <w:widowControl/>
      <w:snapToGrid w:val="0"/>
      <w:spacing w:before="100" w:beforeAutospacing="1" w:after="100" w:afterAutospacing="1" w:line="360" w:lineRule="auto"/>
      <w:ind w:firstLine="113"/>
      <w:jc w:val="center"/>
    </w:pPr>
    <w:rPr>
      <w:rFonts w:cs="Times New Roman"/>
      <w:color w:val="000000"/>
      <w:kern w:val="0"/>
      <w:sz w:val="22"/>
    </w:rPr>
  </w:style>
  <w:style w:type="paragraph" w:customStyle="1" w:styleId="1937">
    <w:name w:val="定义标题4"/>
    <w:basedOn w:val="6"/>
    <w:next w:val="1"/>
    <w:qFormat/>
    <w:uiPriority w:val="0"/>
    <w:pPr>
      <w:numPr>
        <w:ilvl w:val="0"/>
        <w:numId w:val="0"/>
      </w:numPr>
      <w:tabs>
        <w:tab w:val="left" w:pos="425"/>
        <w:tab w:val="left" w:pos="851"/>
      </w:tabs>
      <w:adjustRightInd/>
      <w:snapToGrid/>
      <w:spacing w:before="0" w:after="0" w:line="377" w:lineRule="auto"/>
      <w:ind w:left="425" w:right="210"/>
      <w:jc w:val="center"/>
    </w:pPr>
    <w:rPr>
      <w:rFonts w:ascii="宋体" w:hAnsi="宋体" w:eastAsia="黑体"/>
      <w:color w:val="auto"/>
      <w:sz w:val="24"/>
      <w:szCs w:val="24"/>
    </w:rPr>
  </w:style>
  <w:style w:type="paragraph" w:customStyle="1" w:styleId="1938">
    <w:name w:val="xl4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1939">
    <w:name w:val="列表32"/>
    <w:basedOn w:val="1"/>
    <w:uiPriority w:val="0"/>
    <w:pPr>
      <w:adjustRightInd w:val="0"/>
      <w:snapToGrid w:val="0"/>
      <w:spacing w:before="160" w:after="120" w:line="360" w:lineRule="auto"/>
      <w:ind w:left="902" w:hanging="482"/>
      <w:jc w:val="center"/>
      <w:textAlignment w:val="baseline"/>
    </w:pPr>
    <w:rPr>
      <w:rFonts w:ascii="昆仑仿宋" w:eastAsia="昆仑仿宋" w:cs="Times New Roman"/>
      <w:kern w:val="0"/>
      <w:sz w:val="24"/>
      <w:szCs w:val="20"/>
    </w:rPr>
  </w:style>
  <w:style w:type="paragraph" w:customStyle="1" w:styleId="1940">
    <w:name w:val="Note Wide"/>
    <w:basedOn w:val="1560"/>
    <w:qFormat/>
    <w:uiPriority w:val="0"/>
    <w:pPr>
      <w:pBdr>
        <w:top w:val="single" w:color="auto" w:sz="6" w:space="1"/>
        <w:left w:val="single" w:color="auto" w:sz="6" w:space="1"/>
        <w:bottom w:val="single" w:color="auto" w:sz="6" w:space="1"/>
        <w:right w:val="single" w:color="auto" w:sz="6" w:space="1"/>
      </w:pBdr>
      <w:shd w:val="solid" w:color="FFFF00" w:fill="auto"/>
      <w:spacing w:before="120" w:line="240" w:lineRule="auto"/>
      <w:ind w:left="720" w:right="2160" w:hanging="720"/>
    </w:pPr>
    <w:rPr>
      <w:rFonts w:ascii="Book Antiqua" w:hAnsi="Book Antiqua"/>
      <w:i w:val="0"/>
      <w:snapToGrid/>
      <w:vanish/>
      <w:sz w:val="20"/>
      <w:lang w:val="en-US" w:eastAsia="zh-TW"/>
    </w:rPr>
  </w:style>
  <w:style w:type="paragraph" w:customStyle="1" w:styleId="1941">
    <w:name w:val="AC Heading 3"/>
    <w:basedOn w:val="1"/>
    <w:qFormat/>
    <w:uiPriority w:val="0"/>
    <w:pPr>
      <w:widowControl/>
      <w:snapToGrid w:val="0"/>
      <w:spacing w:before="240" w:after="240" w:line="360" w:lineRule="auto"/>
      <w:ind w:firstLine="113"/>
      <w:jc w:val="center"/>
    </w:pPr>
    <w:rPr>
      <w:rFonts w:ascii="Book Antiqua" w:hAnsi="Book Antiqua" w:cs="Times New Roman"/>
      <w:kern w:val="0"/>
      <w:sz w:val="22"/>
      <w:szCs w:val="20"/>
      <w:u w:val="single"/>
      <w:lang w:val="en-GB" w:eastAsia="en-US"/>
    </w:rPr>
  </w:style>
  <w:style w:type="paragraph" w:customStyle="1" w:styleId="1942">
    <w:name w:val="Program"/>
    <w:basedOn w:val="1"/>
    <w:uiPriority w:val="0"/>
    <w:pPr>
      <w:adjustRightInd w:val="0"/>
      <w:snapToGrid w:val="0"/>
      <w:spacing w:before="160" w:after="120" w:line="360" w:lineRule="auto"/>
      <w:ind w:firstLine="510"/>
      <w:jc w:val="center"/>
    </w:pPr>
    <w:rPr>
      <w:rFonts w:ascii="宋体" w:hAnsi="宋体" w:cs="Times New Roman"/>
      <w:sz w:val="24"/>
      <w:szCs w:val="20"/>
    </w:rPr>
  </w:style>
  <w:style w:type="paragraph" w:customStyle="1" w:styleId="1943">
    <w:name w:val="样式 软件部标准 + 段前: 0.5 行 段后: 0.5 行"/>
    <w:basedOn w:val="1"/>
    <w:qFormat/>
    <w:uiPriority w:val="0"/>
    <w:pPr>
      <w:widowControl/>
      <w:snapToGrid w:val="0"/>
      <w:spacing w:beforeLines="50" w:afterLines="50" w:line="360" w:lineRule="auto"/>
      <w:ind w:firstLine="200"/>
      <w:jc w:val="center"/>
    </w:pPr>
    <w:rPr>
      <w:rFonts w:ascii="宋体" w:hAnsi="宋体" w:cs="Times New Roman"/>
      <w:sz w:val="24"/>
      <w:szCs w:val="20"/>
    </w:rPr>
  </w:style>
  <w:style w:type="paragraph" w:customStyle="1" w:styleId="1944">
    <w:name w:val="jq2编号2"/>
    <w:qFormat/>
    <w:uiPriority w:val="0"/>
    <w:pPr>
      <w:tabs>
        <w:tab w:val="left" w:pos="908"/>
      </w:tabs>
      <w:spacing w:before="50" w:after="50" w:line="300" w:lineRule="auto"/>
      <w:ind w:left="908" w:hanging="420"/>
      <w:jc w:val="center"/>
    </w:pPr>
    <w:rPr>
      <w:rFonts w:ascii="Arial" w:hAnsi="Arial" w:eastAsia="宋体" w:cs="Calibri"/>
      <w:kern w:val="2"/>
      <w:sz w:val="21"/>
      <w:szCs w:val="24"/>
      <w:lang w:val="en-US" w:eastAsia="zh-CN" w:bidi="ar-SA"/>
    </w:rPr>
  </w:style>
  <w:style w:type="paragraph" w:customStyle="1" w:styleId="1945">
    <w:name w:val="ISO.."/>
    <w:basedOn w:val="394"/>
    <w:next w:val="394"/>
    <w:uiPriority w:val="0"/>
    <w:rPr>
      <w:rFonts w:ascii="Times New Roman" w:hAnsi="Times New Roman" w:eastAsia="宋体" w:cs="Times New Roman"/>
      <w:color w:val="auto"/>
    </w:rPr>
  </w:style>
  <w:style w:type="paragraph" w:customStyle="1" w:styleId="1946">
    <w:name w:val="Char4 Char Char Char"/>
    <w:basedOn w:val="1"/>
    <w:qFormat/>
    <w:uiPriority w:val="0"/>
    <w:pPr>
      <w:widowControl/>
      <w:snapToGrid w:val="0"/>
      <w:spacing w:before="160" w:after="160" w:line="300" w:lineRule="auto"/>
      <w:ind w:firstLine="113"/>
      <w:jc w:val="center"/>
    </w:pPr>
    <w:rPr>
      <w:rFonts w:ascii="仿宋_GB2312" w:hAnsi="Verdana" w:eastAsia="仿宋_GB2312" w:cs="Times New Roman"/>
      <w:b/>
      <w:kern w:val="0"/>
      <w:sz w:val="28"/>
      <w:szCs w:val="28"/>
      <w:lang w:eastAsia="en-US"/>
    </w:rPr>
  </w:style>
  <w:style w:type="paragraph" w:customStyle="1" w:styleId="1947">
    <w:name w:val="Char Char Char Char Char Char Char Char Char Char Char Char Char3"/>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948">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tabs>
        <w:tab w:val="left" w:pos="644"/>
      </w:tabs>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1949">
    <w:name w:val="正文缩进小五"/>
    <w:basedOn w:val="1"/>
    <w:qFormat/>
    <w:uiPriority w:val="0"/>
    <w:pPr>
      <w:widowControl/>
      <w:snapToGrid w:val="0"/>
      <w:spacing w:before="120" w:after="120" w:line="360" w:lineRule="auto"/>
      <w:ind w:firstLine="360"/>
      <w:jc w:val="center"/>
    </w:pPr>
    <w:rPr>
      <w:rFonts w:ascii="Arial" w:hAnsi="Arial" w:cs="Times New Roman"/>
      <w:kern w:val="0"/>
      <w:sz w:val="24"/>
      <w:szCs w:val="18"/>
    </w:rPr>
  </w:style>
  <w:style w:type="paragraph" w:customStyle="1" w:styleId="1950">
    <w:name w:val="Char Char1 Char Char Char Char Char Char Char Char Char Char Char Char Char Char Char Char Char Char"/>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1951">
    <w:name w:val="Char Char Char Char1 Char Char Char Char Char Char Char Char Char Char Char1 Char Char Char1 Char Char Char1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1952">
    <w:name w:val="CM140"/>
    <w:basedOn w:val="394"/>
    <w:next w:val="394"/>
    <w:qFormat/>
    <w:uiPriority w:val="0"/>
    <w:pPr>
      <w:spacing w:after="543"/>
    </w:pPr>
    <w:rPr>
      <w:rFonts w:ascii="EPKJJF+DFPHeiW5" w:hAnsi="Times New Roman" w:eastAsia="EPKJJF+DFPHeiW5" w:cs="EPKJJF+DFPHeiW5"/>
      <w:color w:val="auto"/>
    </w:rPr>
  </w:style>
  <w:style w:type="paragraph" w:customStyle="1" w:styleId="1953">
    <w:name w:val="正文 + 小四"/>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1954">
    <w:name w:val="xl430"/>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1955">
    <w:name w:val="样式 题注题注(图注) + 居中"/>
    <w:basedOn w:val="22"/>
    <w:qFormat/>
    <w:uiPriority w:val="0"/>
    <w:pPr>
      <w:tabs>
        <w:tab w:val="left" w:pos="840"/>
      </w:tabs>
      <w:spacing w:before="152" w:after="160" w:line="240" w:lineRule="auto"/>
      <w:ind w:firstLine="0"/>
    </w:pPr>
    <w:rPr>
      <w:rFonts w:ascii="Arial" w:hAnsi="Arial" w:eastAsia="宋体" w:cs="宋体"/>
    </w:rPr>
  </w:style>
  <w:style w:type="paragraph" w:customStyle="1" w:styleId="1956">
    <w:name w:val="Heading3"/>
    <w:basedOn w:val="1"/>
    <w:next w:val="1"/>
    <w:qFormat/>
    <w:uiPriority w:val="0"/>
    <w:pPr>
      <w:keepNext/>
      <w:keepLines/>
      <w:snapToGrid w:val="0"/>
      <w:spacing w:before="160" w:after="120" w:line="312" w:lineRule="auto"/>
      <w:ind w:firstLine="113"/>
      <w:jc w:val="center"/>
      <w:outlineLvl w:val="2"/>
    </w:pPr>
    <w:rPr>
      <w:rFonts w:ascii="宋体" w:hAnsi="宋体" w:cs="Times New Roman"/>
      <w:b/>
      <w:sz w:val="30"/>
      <w:szCs w:val="20"/>
    </w:rPr>
  </w:style>
  <w:style w:type="paragraph" w:customStyle="1" w:styleId="1957">
    <w:name w:val="Task Text"/>
    <w:basedOn w:val="1"/>
    <w:qFormat/>
    <w:uiPriority w:val="0"/>
    <w:pPr>
      <w:autoSpaceDE w:val="0"/>
      <w:autoSpaceDN w:val="0"/>
      <w:adjustRightInd w:val="0"/>
      <w:snapToGrid w:val="0"/>
      <w:spacing w:before="28" w:after="28" w:line="360" w:lineRule="auto"/>
      <w:ind w:left="360" w:firstLine="113"/>
      <w:jc w:val="center"/>
    </w:pPr>
    <w:rPr>
      <w:rFonts w:ascii="Arial" w:hAnsi="Arial" w:cs="Arial"/>
      <w:kern w:val="0"/>
      <w:sz w:val="20"/>
      <w:szCs w:val="20"/>
    </w:rPr>
  </w:style>
  <w:style w:type="paragraph" w:customStyle="1" w:styleId="1958">
    <w:name w:val="标题-文章主标题"/>
    <w:basedOn w:val="1"/>
    <w:next w:val="1724"/>
    <w:qFormat/>
    <w:uiPriority w:val="0"/>
    <w:pPr>
      <w:snapToGrid w:val="0"/>
      <w:spacing w:before="360" w:after="120" w:line="360" w:lineRule="auto"/>
      <w:ind w:left="1077" w:firstLine="113"/>
      <w:jc w:val="center"/>
      <w:outlineLvl w:val="0"/>
    </w:pPr>
    <w:rPr>
      <w:rFonts w:ascii="Helvetica" w:hAnsi="Helvetica" w:eastAsia="楷体_GB2312" w:cs="Times New Roman"/>
      <w:b/>
      <w:bCs/>
      <w:sz w:val="44"/>
      <w:szCs w:val="32"/>
    </w:rPr>
  </w:style>
  <w:style w:type="paragraph" w:customStyle="1" w:styleId="1959">
    <w:name w:val="normal-chinese"/>
    <w:basedOn w:val="1"/>
    <w:uiPriority w:val="0"/>
    <w:pPr>
      <w:snapToGrid w:val="0"/>
      <w:spacing w:before="120" w:after="120" w:line="360" w:lineRule="auto"/>
      <w:ind w:right="216" w:firstLine="425"/>
      <w:jc w:val="center"/>
    </w:pPr>
    <w:rPr>
      <w:rFonts w:ascii="宋体" w:hAnsi="宋体" w:cs="Times New Roman"/>
      <w:sz w:val="24"/>
    </w:rPr>
  </w:style>
  <w:style w:type="paragraph" w:customStyle="1" w:styleId="1960">
    <w:name w:val="et11"/>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1961">
    <w:name w:val="HT_列表项目符号2"/>
    <w:basedOn w:val="1"/>
    <w:next w:val="1"/>
    <w:uiPriority w:val="0"/>
    <w:pPr>
      <w:tabs>
        <w:tab w:val="left" w:pos="360"/>
        <w:tab w:val="left" w:pos="1247"/>
      </w:tabs>
      <w:snapToGrid w:val="0"/>
      <w:spacing w:beforeLines="50" w:after="120" w:line="300" w:lineRule="auto"/>
      <w:contextualSpacing/>
      <w:jc w:val="center"/>
    </w:pPr>
    <w:rPr>
      <w:rFonts w:ascii="宋体" w:hAnsi="宋体" w:cs="Times New Roman"/>
      <w:sz w:val="24"/>
      <w:szCs w:val="24"/>
    </w:rPr>
  </w:style>
  <w:style w:type="paragraph" w:customStyle="1" w:styleId="1962">
    <w:name w:val="Char Char Char Char Char Char Char Char Char Char Char Char Char Char Char Char1"/>
    <w:basedOn w:val="1"/>
    <w:qFormat/>
    <w:uiPriority w:val="0"/>
    <w:pPr>
      <w:tabs>
        <w:tab w:val="left" w:pos="360"/>
      </w:tabs>
      <w:snapToGrid w:val="0"/>
      <w:spacing w:before="160" w:after="120" w:line="360" w:lineRule="auto"/>
      <w:ind w:firstLine="113"/>
      <w:jc w:val="center"/>
    </w:pPr>
    <w:rPr>
      <w:rFonts w:ascii="宋体" w:hAnsi="宋体" w:cs="Times New Roman"/>
      <w:sz w:val="24"/>
      <w:szCs w:val="24"/>
    </w:rPr>
  </w:style>
  <w:style w:type="paragraph" w:customStyle="1" w:styleId="1963">
    <w:name w:val="联宏正文"/>
    <w:basedOn w:val="1"/>
    <w:qFormat/>
    <w:uiPriority w:val="0"/>
    <w:pPr>
      <w:widowControl/>
      <w:snapToGrid w:val="0"/>
      <w:spacing w:before="156" w:after="156" w:line="360" w:lineRule="auto"/>
      <w:ind w:firstLine="113"/>
      <w:jc w:val="center"/>
    </w:pPr>
    <w:rPr>
      <w:rFonts w:ascii="宋体" w:hAnsi="宋体" w:cs="宋体"/>
      <w:sz w:val="24"/>
      <w:szCs w:val="20"/>
    </w:rPr>
  </w:style>
  <w:style w:type="paragraph" w:customStyle="1" w:styleId="1964">
    <w:name w:val="样式 仿宋_GB2312 三号"/>
    <w:basedOn w:val="1"/>
    <w:uiPriority w:val="0"/>
    <w:pPr>
      <w:snapToGrid w:val="0"/>
      <w:spacing w:before="160" w:after="120" w:line="360" w:lineRule="auto"/>
      <w:ind w:firstLine="640"/>
      <w:jc w:val="center"/>
    </w:pPr>
    <w:rPr>
      <w:rFonts w:ascii="仿宋_GB2312" w:hAnsi="宋体" w:eastAsia="仿宋_GB2312" w:cs="Times New Roman"/>
      <w:sz w:val="28"/>
      <w:szCs w:val="20"/>
    </w:rPr>
  </w:style>
  <w:style w:type="paragraph" w:customStyle="1" w:styleId="1965">
    <w:name w:val="样式 (西文) 宋体 小四 左侧:  0.85 厘米"/>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1966">
    <w:name w:val="需求"/>
    <w:basedOn w:val="1967"/>
    <w:qFormat/>
    <w:uiPriority w:val="0"/>
    <w:pPr>
      <w:ind w:left="567" w:hanging="567"/>
    </w:pPr>
    <w:rPr>
      <w:rFonts w:ascii="Calibri" w:hAnsi="Calibri" w:eastAsia="仿宋_GB2312"/>
    </w:rPr>
  </w:style>
  <w:style w:type="paragraph" w:customStyle="1" w:styleId="1967">
    <w:name w:val="应答"/>
    <w:basedOn w:val="1"/>
    <w:uiPriority w:val="0"/>
    <w:pPr>
      <w:widowControl/>
      <w:snapToGrid w:val="0"/>
      <w:spacing w:before="240" w:after="120" w:line="288" w:lineRule="auto"/>
      <w:ind w:left="624" w:hanging="624"/>
      <w:jc w:val="center"/>
    </w:pPr>
    <w:rPr>
      <w:rFonts w:ascii="宋体" w:hAnsi="宋体" w:eastAsia="黑体" w:cs="Times New Roman"/>
      <w:bCs/>
      <w:kern w:val="0"/>
      <w:sz w:val="24"/>
      <w:szCs w:val="24"/>
    </w:rPr>
  </w:style>
  <w:style w:type="paragraph" w:customStyle="1" w:styleId="1968">
    <w:name w:val="xl272"/>
    <w:basedOn w:val="1"/>
    <w:qFormat/>
    <w:uiPriority w:val="0"/>
    <w:pPr>
      <w:widowControl/>
      <w:pBdr>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1969">
    <w:name w:val="xl100"/>
    <w:basedOn w:val="1"/>
    <w:qFormat/>
    <w:uiPriority w:val="0"/>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Arial" w:hAnsi="Arial" w:cs="Arial"/>
      <w:kern w:val="0"/>
      <w:sz w:val="20"/>
      <w:szCs w:val="20"/>
    </w:rPr>
  </w:style>
  <w:style w:type="paragraph" w:customStyle="1" w:styleId="1970">
    <w:name w:val="样式 正文缩进 + 仿宋_GB2312 小四"/>
    <w:basedOn w:val="21"/>
    <w:qFormat/>
    <w:uiPriority w:val="0"/>
    <w:pPr>
      <w:tabs>
        <w:tab w:val="left" w:pos="420"/>
        <w:tab w:val="left" w:pos="1253"/>
      </w:tabs>
      <w:ind w:left="420" w:hanging="420"/>
    </w:pPr>
    <w:rPr>
      <w:rFonts w:ascii="ITC Avant Garde Gothic Demi" w:hAnsi="ITC Avant Garde Gothic Demi"/>
    </w:rPr>
  </w:style>
  <w:style w:type="paragraph" w:customStyle="1" w:styleId="1971">
    <w:name w:val="CLI"/>
    <w:basedOn w:val="1"/>
    <w:next w:val="1"/>
    <w:qFormat/>
    <w:uiPriority w:val="0"/>
    <w:pPr>
      <w:tabs>
        <w:tab w:val="left" w:pos="360"/>
      </w:tabs>
      <w:snapToGrid w:val="0"/>
      <w:spacing w:before="160" w:after="120" w:line="360" w:lineRule="auto"/>
      <w:ind w:left="936" w:firstLine="113"/>
      <w:jc w:val="center"/>
    </w:pPr>
    <w:rPr>
      <w:rFonts w:ascii="CG Times" w:hAnsi="CG Times" w:cs="Times New Roman"/>
      <w:sz w:val="24"/>
      <w:szCs w:val="24"/>
    </w:rPr>
  </w:style>
  <w:style w:type="paragraph" w:customStyle="1" w:styleId="1972">
    <w:name w:val="样式 首行缩进:  2 字符 段前: 7.8 磅 段后: 7.8 磅 行距: 1.5 倍行距"/>
    <w:basedOn w:val="1"/>
    <w:qFormat/>
    <w:uiPriority w:val="0"/>
    <w:pPr>
      <w:adjustRightInd w:val="0"/>
      <w:snapToGrid w:val="0"/>
      <w:spacing w:before="156" w:after="156" w:line="360" w:lineRule="auto"/>
      <w:ind w:firstLine="113"/>
      <w:jc w:val="center"/>
    </w:pPr>
    <w:rPr>
      <w:rFonts w:ascii="宋体" w:hAnsi="宋体" w:cs="宋体"/>
      <w:kern w:val="0"/>
      <w:sz w:val="24"/>
      <w:szCs w:val="20"/>
    </w:rPr>
  </w:style>
  <w:style w:type="paragraph" w:customStyle="1" w:styleId="1973">
    <w:name w:val="xl242"/>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color w:val="000000"/>
      <w:kern w:val="0"/>
      <w:sz w:val="24"/>
      <w:szCs w:val="18"/>
    </w:rPr>
  </w:style>
  <w:style w:type="paragraph" w:customStyle="1" w:styleId="197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napToGrid w:val="0"/>
      <w:spacing w:before="100" w:beforeAutospacing="1" w:after="100" w:afterAutospacing="1" w:line="360" w:lineRule="auto"/>
      <w:ind w:firstLine="113"/>
      <w:jc w:val="right"/>
      <w:textAlignment w:val="center"/>
    </w:pPr>
    <w:rPr>
      <w:rFonts w:ascii="Arial" w:hAnsi="Arial" w:cs="Arial"/>
      <w:kern w:val="0"/>
      <w:sz w:val="24"/>
      <w:szCs w:val="18"/>
    </w:rPr>
  </w:style>
  <w:style w:type="paragraph" w:customStyle="1" w:styleId="1975">
    <w:name w:val="xl25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1976">
    <w:name w:val="Table text"/>
    <w:basedOn w:val="1"/>
    <w:qFormat/>
    <w:uiPriority w:val="0"/>
    <w:pPr>
      <w:widowControl/>
      <w:snapToGrid w:val="0"/>
      <w:spacing w:before="160" w:after="120" w:line="360" w:lineRule="auto"/>
      <w:ind w:firstLine="113"/>
      <w:jc w:val="center"/>
    </w:pPr>
    <w:rPr>
      <w:rFonts w:ascii="宋体" w:hAnsi="宋体" w:cs="Times New Roman"/>
      <w:snapToGrid w:val="0"/>
      <w:kern w:val="0"/>
      <w:sz w:val="20"/>
      <w:szCs w:val="20"/>
      <w:lang w:val="en-GB" w:eastAsia="en-US"/>
    </w:rPr>
  </w:style>
  <w:style w:type="paragraph" w:customStyle="1" w:styleId="1977">
    <w:name w:val="xl67"/>
    <w:basedOn w:val="1"/>
    <w:uiPriority w:val="0"/>
    <w:pPr>
      <w:widowControl/>
      <w:pBdr>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1978">
    <w:name w:val="普通"/>
    <w:basedOn w:val="1"/>
    <w:qFormat/>
    <w:uiPriority w:val="0"/>
    <w:pPr>
      <w:snapToGrid w:val="0"/>
      <w:spacing w:before="160" w:after="120" w:line="360" w:lineRule="auto"/>
      <w:ind w:left="360" w:firstLine="113"/>
      <w:jc w:val="center"/>
    </w:pPr>
    <w:rPr>
      <w:rFonts w:ascii="宋体" w:hAnsi="宋体" w:cs="Times New Roman"/>
      <w:sz w:val="24"/>
      <w:szCs w:val="20"/>
    </w:rPr>
  </w:style>
  <w:style w:type="paragraph" w:customStyle="1" w:styleId="1979">
    <w:name w:val="et4"/>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1980">
    <w:name w:val="tdep"/>
    <w:basedOn w:val="1"/>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981">
    <w:name w:val="其他标准称谓"/>
    <w:qFormat/>
    <w:uiPriority w:val="0"/>
    <w:pPr>
      <w:spacing w:before="160" w:after="120" w:line="0" w:lineRule="atLeast"/>
      <w:jc w:val="distribute"/>
    </w:pPr>
    <w:rPr>
      <w:rFonts w:ascii="黑体" w:hAnsi="宋体" w:eastAsia="黑体" w:cs="Calibri"/>
      <w:sz w:val="52"/>
      <w:lang w:val="en-US" w:eastAsia="zh-CN" w:bidi="ar-SA"/>
    </w:rPr>
  </w:style>
  <w:style w:type="paragraph" w:customStyle="1" w:styleId="1982">
    <w:name w:val="样式 正文（首行缩进两字） + 首行缩进:  2 字符 段后: 0.5 行 行距: 1.5 倍行距"/>
    <w:basedOn w:val="21"/>
    <w:uiPriority w:val="0"/>
    <w:pPr>
      <w:spacing w:beforeLines="50" w:afterLines="50"/>
      <w:ind w:firstLine="480"/>
    </w:pPr>
    <w:rPr>
      <w:rFonts w:ascii="Calibri" w:hAnsi="Calibri"/>
    </w:rPr>
  </w:style>
  <w:style w:type="paragraph" w:customStyle="1" w:styleId="1983">
    <w:name w:val="样式 标题 2"/>
    <w:basedOn w:val="4"/>
    <w:uiPriority w:val="0"/>
    <w:pPr>
      <w:keepNext/>
      <w:numPr>
        <w:ilvl w:val="0"/>
        <w:numId w:val="0"/>
      </w:numPr>
      <w:tabs>
        <w:tab w:val="left" w:pos="425"/>
        <w:tab w:val="left" w:pos="1135"/>
      </w:tabs>
      <w:adjustRightInd/>
      <w:snapToGrid/>
      <w:spacing w:beforeLines="50" w:afterLines="50"/>
      <w:jc w:val="center"/>
    </w:pPr>
    <w:rPr>
      <w:rFonts w:ascii="Calibri" w:hAnsi="Calibri" w:eastAsia="仿宋_GB2312" w:cs="宋体"/>
      <w:color w:val="auto"/>
      <w:sz w:val="36"/>
      <w:szCs w:val="20"/>
    </w:rPr>
  </w:style>
  <w:style w:type="paragraph" w:customStyle="1" w:styleId="1984">
    <w:name w:val="GP无序编号"/>
    <w:basedOn w:val="1"/>
    <w:qFormat/>
    <w:uiPriority w:val="0"/>
    <w:pPr>
      <w:tabs>
        <w:tab w:val="left" w:pos="903"/>
      </w:tabs>
      <w:snapToGrid w:val="0"/>
      <w:spacing w:before="160" w:after="120" w:line="360" w:lineRule="auto"/>
      <w:ind w:left="902" w:hanging="420"/>
      <w:jc w:val="center"/>
    </w:pPr>
    <w:rPr>
      <w:rFonts w:ascii="宋体" w:hAnsi="宋体" w:cs="Times New Roman"/>
      <w:sz w:val="24"/>
    </w:rPr>
  </w:style>
  <w:style w:type="paragraph" w:customStyle="1" w:styleId="1985">
    <w:name w:val="GP（图示）"/>
    <w:basedOn w:val="1863"/>
    <w:qFormat/>
    <w:uiPriority w:val="0"/>
    <w:pPr>
      <w:tabs>
        <w:tab w:val="left" w:pos="840"/>
      </w:tabs>
      <w:ind w:firstLine="0"/>
    </w:pPr>
    <w:rPr>
      <w:rFonts w:ascii="Calibri" w:hAnsi="Calibri" w:eastAsia="宋体"/>
      <w:color w:val="000000"/>
      <w:sz w:val="18"/>
      <w:szCs w:val="18"/>
    </w:rPr>
  </w:style>
  <w:style w:type="paragraph" w:customStyle="1" w:styleId="1986">
    <w:name w:val="duhm"/>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1987">
    <w:name w:val="List Bullet1"/>
    <w:basedOn w:val="1"/>
    <w:qFormat/>
    <w:uiPriority w:val="0"/>
    <w:pPr>
      <w:widowControl/>
      <w:tabs>
        <w:tab w:val="left" w:pos="422"/>
      </w:tabs>
      <w:snapToGrid w:val="0"/>
      <w:spacing w:before="240" w:after="120" w:line="288" w:lineRule="auto"/>
      <w:ind w:left="981" w:right="57" w:hanging="357"/>
      <w:jc w:val="center"/>
    </w:pPr>
    <w:rPr>
      <w:rFonts w:ascii="宋体" w:hAnsi="宋体" w:cs="Times New Roman"/>
      <w:kern w:val="0"/>
      <w:sz w:val="24"/>
      <w:szCs w:val="24"/>
    </w:rPr>
  </w:style>
  <w:style w:type="paragraph" w:customStyle="1" w:styleId="1988">
    <w:name w:val="xl69"/>
    <w:basedOn w:val="1"/>
    <w:uiPriority w:val="0"/>
    <w:pPr>
      <w:widowControl/>
      <w:pBdr>
        <w:top w:val="single" w:color="auto" w:sz="8" w:space="0"/>
        <w:left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1989">
    <w:name w:val="Number List 1"/>
    <w:basedOn w:val="1"/>
    <w:qFormat/>
    <w:uiPriority w:val="0"/>
    <w:pPr>
      <w:widowControl/>
      <w:snapToGrid w:val="0"/>
      <w:spacing w:before="43" w:after="120" w:line="360" w:lineRule="auto"/>
      <w:ind w:left="446" w:hanging="446"/>
      <w:jc w:val="center"/>
    </w:pPr>
    <w:rPr>
      <w:rFonts w:ascii="Arial" w:hAnsi="Arial" w:cs="Times New Roman"/>
      <w:snapToGrid w:val="0"/>
      <w:kern w:val="0"/>
      <w:sz w:val="24"/>
      <w:szCs w:val="20"/>
      <w:lang w:val="en-GB" w:eastAsia="en-US"/>
    </w:rPr>
  </w:style>
  <w:style w:type="paragraph" w:customStyle="1" w:styleId="1990">
    <w:name w:val="样式 (西文) 宋体 小四 行距: 1.5 倍行距 首行缩进:  2 字符"/>
    <w:basedOn w:val="1"/>
    <w:qFormat/>
    <w:uiPriority w:val="0"/>
    <w:pPr>
      <w:snapToGrid w:val="0"/>
      <w:spacing w:before="160" w:after="120" w:line="360" w:lineRule="auto"/>
      <w:ind w:firstLine="113"/>
      <w:jc w:val="center"/>
    </w:pPr>
    <w:rPr>
      <w:rFonts w:ascii="宋体" w:hAnsi="宋体" w:cs="宋体"/>
      <w:sz w:val="24"/>
      <w:szCs w:val="24"/>
    </w:rPr>
  </w:style>
  <w:style w:type="paragraph" w:customStyle="1" w:styleId="1991">
    <w:name w:val="列出段落21"/>
    <w:basedOn w:val="1"/>
    <w:uiPriority w:val="0"/>
    <w:pPr>
      <w:snapToGrid w:val="0"/>
      <w:spacing w:before="160" w:after="120" w:line="360" w:lineRule="auto"/>
      <w:ind w:firstLine="113"/>
      <w:jc w:val="center"/>
    </w:pPr>
    <w:rPr>
      <w:rFonts w:hint="eastAsia" w:cs="Times New Roman"/>
      <w:sz w:val="24"/>
      <w:szCs w:val="20"/>
    </w:rPr>
  </w:style>
  <w:style w:type="paragraph" w:customStyle="1" w:styleId="1992">
    <w:name w:val="Char1 Char Char Char Char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1993">
    <w:name w:val="图片样式-新"/>
    <w:basedOn w:val="546"/>
    <w:qFormat/>
    <w:uiPriority w:val="0"/>
    <w:pPr>
      <w:adjustRightInd/>
      <w:spacing w:before="0" w:after="50" w:line="240" w:lineRule="auto"/>
      <w:ind w:left="0" w:leftChars="0" w:right="0" w:rightChars="0" w:firstLine="0"/>
      <w:textAlignment w:val="auto"/>
    </w:pPr>
    <w:rPr>
      <w:rFonts w:ascii="Times New Roman" w:hAnsi="Times New Roman"/>
      <w:szCs w:val="24"/>
      <w:lang w:val="en-US"/>
    </w:rPr>
  </w:style>
  <w:style w:type="paragraph" w:customStyle="1" w:styleId="1994">
    <w:name w:val="样式 样式 标题 1H1propapp heading 1app heading 11app heading 12app ......"/>
    <w:basedOn w:val="1"/>
    <w:uiPriority w:val="0"/>
    <w:pPr>
      <w:keepNext/>
      <w:keepLines/>
      <w:snapToGrid w:val="0"/>
      <w:spacing w:before="360" w:after="330" w:line="360" w:lineRule="auto"/>
      <w:ind w:left="885" w:hanging="885"/>
      <w:jc w:val="center"/>
      <w:outlineLvl w:val="0"/>
    </w:pPr>
    <w:rPr>
      <w:rFonts w:ascii="宋体" w:hAnsi="宋体" w:cs="Times New Roman"/>
      <w:b/>
      <w:bCs/>
      <w:kern w:val="44"/>
      <w:sz w:val="32"/>
      <w:szCs w:val="32"/>
    </w:rPr>
  </w:style>
  <w:style w:type="paragraph" w:customStyle="1" w:styleId="1995">
    <w:name w:val="gb_master正文"/>
    <w:basedOn w:val="1"/>
    <w:qFormat/>
    <w:uiPriority w:val="0"/>
    <w:pPr>
      <w:snapToGrid w:val="0"/>
      <w:spacing w:before="60" w:after="60" w:line="360" w:lineRule="auto"/>
      <w:ind w:firstLine="200"/>
      <w:jc w:val="center"/>
    </w:pPr>
    <w:rPr>
      <w:rFonts w:ascii="宋体" w:hAnsi="宋体" w:cs="Times New Roman"/>
      <w:sz w:val="24"/>
      <w:szCs w:val="20"/>
    </w:rPr>
  </w:style>
  <w:style w:type="paragraph" w:customStyle="1" w:styleId="1996">
    <w:name w:val="ci"/>
    <w:basedOn w:val="1"/>
    <w:uiPriority w:val="0"/>
    <w:pPr>
      <w:widowControl/>
      <w:snapToGrid w:val="0"/>
      <w:spacing w:before="100" w:beforeAutospacing="1" w:after="100" w:afterAutospacing="1" w:line="360" w:lineRule="auto"/>
      <w:ind w:firstLine="113"/>
      <w:jc w:val="center"/>
    </w:pPr>
    <w:rPr>
      <w:rFonts w:ascii="Courier" w:hAnsi="Courier" w:eastAsia="Arial Unicode MS" w:cs="Arial Unicode MS"/>
      <w:color w:val="888888"/>
      <w:kern w:val="0"/>
      <w:sz w:val="24"/>
      <w:szCs w:val="24"/>
    </w:rPr>
  </w:style>
  <w:style w:type="paragraph" w:customStyle="1" w:styleId="1997">
    <w:name w:val="jd-标题2"/>
    <w:basedOn w:val="4"/>
    <w:qFormat/>
    <w:uiPriority w:val="0"/>
    <w:pPr>
      <w:keepNext/>
      <w:numPr>
        <w:ilvl w:val="0"/>
        <w:numId w:val="0"/>
      </w:numPr>
      <w:tabs>
        <w:tab w:val="left" w:pos="1325"/>
      </w:tabs>
      <w:adjustRightInd/>
      <w:snapToGrid/>
      <w:spacing w:beforeLines="50" w:afterLines="50"/>
      <w:ind w:left="1325" w:hanging="425"/>
      <w:jc w:val="center"/>
    </w:pPr>
    <w:rPr>
      <w:rFonts w:ascii="Calibri" w:hAnsi="Calibri" w:eastAsia="黑体"/>
      <w:color w:val="auto"/>
      <w:szCs w:val="32"/>
    </w:rPr>
  </w:style>
  <w:style w:type="paragraph" w:customStyle="1" w:styleId="1998">
    <w:name w:val="例举wj"/>
    <w:basedOn w:val="1"/>
    <w:qFormat/>
    <w:uiPriority w:val="0"/>
    <w:pPr>
      <w:snapToGrid w:val="0"/>
      <w:spacing w:before="160" w:after="120" w:line="360" w:lineRule="auto"/>
      <w:ind w:left="850" w:hanging="425"/>
      <w:jc w:val="center"/>
    </w:pPr>
    <w:rPr>
      <w:rFonts w:ascii="宋体" w:hAnsi="宋体" w:cs="Times New Roman"/>
      <w:kern w:val="4"/>
      <w:sz w:val="24"/>
      <w:szCs w:val="24"/>
    </w:rPr>
  </w:style>
  <w:style w:type="paragraph" w:customStyle="1" w:styleId="1999">
    <w:name w:val="大纲正文"/>
    <w:basedOn w:val="1"/>
    <w:uiPriority w:val="0"/>
    <w:pPr>
      <w:snapToGrid w:val="0"/>
      <w:spacing w:before="160" w:after="120" w:line="360" w:lineRule="auto"/>
      <w:ind w:firstLine="113"/>
      <w:jc w:val="center"/>
    </w:pPr>
    <w:rPr>
      <w:rFonts w:ascii="宋体" w:hAnsi="宋体" w:cs="宋体"/>
      <w:sz w:val="24"/>
      <w:szCs w:val="20"/>
    </w:rPr>
  </w:style>
  <w:style w:type="paragraph" w:customStyle="1" w:styleId="2000">
    <w:name w:val="样式 小四 行距: 1.5 倍行距 首行缩进:  2 字符"/>
    <w:basedOn w:val="1"/>
    <w:qFormat/>
    <w:uiPriority w:val="0"/>
    <w:pPr>
      <w:snapToGrid w:val="0"/>
      <w:spacing w:before="160" w:after="120" w:line="360" w:lineRule="auto"/>
      <w:ind w:firstLine="113"/>
      <w:jc w:val="center"/>
    </w:pPr>
    <w:rPr>
      <w:rFonts w:ascii="宋体" w:hAnsi="宋体" w:eastAsia="楷体_GB2312" w:cs="Times New Roman"/>
      <w:sz w:val="24"/>
      <w:szCs w:val="20"/>
    </w:rPr>
  </w:style>
  <w:style w:type="paragraph" w:customStyle="1" w:styleId="2001">
    <w:name w:val="xl27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2002">
    <w:name w:val="样式 标题 4h4First SubheadingH4sect 1.2.3.4Ref Heading 1rh1se..."/>
    <w:basedOn w:val="6"/>
    <w:qFormat/>
    <w:uiPriority w:val="0"/>
    <w:pPr>
      <w:numPr>
        <w:ilvl w:val="0"/>
        <w:numId w:val="0"/>
      </w:numPr>
      <w:tabs>
        <w:tab w:val="left" w:pos="425"/>
        <w:tab w:val="left" w:pos="2162"/>
        <w:tab w:val="left" w:pos="2651"/>
      </w:tabs>
      <w:adjustRightInd/>
      <w:snapToGrid/>
      <w:spacing w:before="0" w:after="0" w:line="376" w:lineRule="auto"/>
      <w:ind w:left="425" w:hanging="425"/>
      <w:jc w:val="center"/>
    </w:pPr>
    <w:rPr>
      <w:rFonts w:ascii="Times New Roman" w:hAnsi="Times New Roman"/>
      <w:color w:val="auto"/>
      <w:sz w:val="32"/>
      <w:szCs w:val="28"/>
    </w:rPr>
  </w:style>
  <w:style w:type="paragraph" w:customStyle="1" w:styleId="2003">
    <w:name w:val="图+6"/>
    <w:basedOn w:val="394"/>
    <w:next w:val="394"/>
    <w:qFormat/>
    <w:uiPriority w:val="0"/>
    <w:rPr>
      <w:rFonts w:ascii="Times New Roman" w:hAnsi="Times New Roman" w:eastAsia="宋体" w:cs="Times New Roman"/>
      <w:color w:val="auto"/>
    </w:rPr>
  </w:style>
  <w:style w:type="paragraph" w:customStyle="1" w:styleId="2004">
    <w:name w:val="xl81"/>
    <w:basedOn w:val="1"/>
    <w:qFormat/>
    <w:uiPriority w:val="0"/>
    <w:pPr>
      <w:widowControl/>
      <w:pBdr>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005">
    <w:name w:val="Char Char Char Char Char Char Char Char12"/>
    <w:basedOn w:val="1"/>
    <w:qFormat/>
    <w:uiPriority w:val="0"/>
    <w:pPr>
      <w:tabs>
        <w:tab w:val="left" w:pos="360"/>
      </w:tabs>
      <w:snapToGrid w:val="0"/>
      <w:spacing w:before="160" w:after="120" w:line="360" w:lineRule="auto"/>
      <w:ind w:firstLine="113"/>
      <w:jc w:val="center"/>
    </w:pPr>
    <w:rPr>
      <w:rFonts w:eastAsia="Arial" w:cs="Times New Roman"/>
      <w:sz w:val="24"/>
    </w:rPr>
  </w:style>
  <w:style w:type="paragraph" w:customStyle="1" w:styleId="2006">
    <w:name w:val="一级项目"/>
    <w:basedOn w:val="1"/>
    <w:qFormat/>
    <w:uiPriority w:val="0"/>
    <w:pPr>
      <w:adjustRightInd w:val="0"/>
      <w:snapToGrid w:val="0"/>
      <w:spacing w:before="160" w:after="120" w:line="360" w:lineRule="auto"/>
      <w:ind w:left="1126" w:hanging="420"/>
      <w:jc w:val="center"/>
    </w:pPr>
    <w:rPr>
      <w:rFonts w:ascii="宋体" w:hAnsi="宋体" w:cs="Times New Roman"/>
      <w:kern w:val="0"/>
      <w:sz w:val="24"/>
      <w:szCs w:val="24"/>
    </w:rPr>
  </w:style>
  <w:style w:type="paragraph" w:customStyle="1" w:styleId="2007">
    <w:name w:val="sunny no style"/>
    <w:qFormat/>
    <w:uiPriority w:val="0"/>
    <w:pPr>
      <w:spacing w:before="160" w:after="120"/>
      <w:jc w:val="center"/>
    </w:pPr>
    <w:rPr>
      <w:rFonts w:ascii="Times New Roman" w:hAnsi="Times New Roman" w:eastAsia="宋体" w:cs="Calibri"/>
      <w:kern w:val="2"/>
      <w:sz w:val="21"/>
      <w:szCs w:val="21"/>
      <w:lang w:val="en-US" w:eastAsia="zh-CN" w:bidi="ar-SA"/>
    </w:rPr>
  </w:style>
  <w:style w:type="paragraph" w:customStyle="1" w:styleId="2008">
    <w:name w:val="Char Char Char Char Char Char Char Char Char Char Char Char Char Char Char Char Char Char Char Char Char Char Char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009">
    <w:name w:val="插图标注（绿盟科技）"/>
    <w:next w:val="494"/>
    <w:uiPriority w:val="0"/>
    <w:pPr>
      <w:spacing w:before="160" w:after="156"/>
      <w:ind w:left="2562"/>
      <w:jc w:val="center"/>
    </w:pPr>
    <w:rPr>
      <w:rFonts w:ascii="Arial" w:hAnsi="Arial" w:eastAsia="宋体" w:cs="Arial"/>
      <w:sz w:val="21"/>
      <w:szCs w:val="21"/>
      <w:lang w:val="en-US" w:eastAsia="zh-CN" w:bidi="ar-SA"/>
    </w:rPr>
  </w:style>
  <w:style w:type="paragraph" w:customStyle="1" w:styleId="2010">
    <w:name w:val="列项——（一级）"/>
    <w:uiPriority w:val="0"/>
    <w:pPr>
      <w:widowControl w:val="0"/>
      <w:tabs>
        <w:tab w:val="left" w:pos="360"/>
      </w:tabs>
      <w:spacing w:before="160" w:after="120"/>
      <w:jc w:val="both"/>
    </w:pPr>
    <w:rPr>
      <w:rFonts w:ascii="宋体" w:hAnsi="Times New Roman" w:eastAsia="宋体" w:cs="Calibri"/>
      <w:sz w:val="21"/>
      <w:lang w:val="en-US" w:eastAsia="zh-CN" w:bidi="ar-SA"/>
    </w:rPr>
  </w:style>
  <w:style w:type="paragraph" w:customStyle="1" w:styleId="2011">
    <w:name w:val="a样式"/>
    <w:basedOn w:val="51"/>
    <w:qFormat/>
    <w:uiPriority w:val="0"/>
    <w:pPr>
      <w:spacing w:after="0" w:line="300" w:lineRule="auto"/>
      <w:ind w:left="0" w:leftChars="0" w:firstLine="200"/>
    </w:pPr>
    <w:rPr>
      <w:rFonts w:hint="eastAsia"/>
      <w:color w:val="000000"/>
    </w:rPr>
  </w:style>
  <w:style w:type="paragraph" w:customStyle="1" w:styleId="2012">
    <w:name w:val="框下空行"/>
    <w:basedOn w:val="2013"/>
    <w:next w:val="2013"/>
    <w:uiPriority w:val="0"/>
    <w:pPr>
      <w:adjustRightInd w:val="0"/>
      <w:spacing w:before="0" w:after="0" w:line="200" w:lineRule="exact"/>
      <w:ind w:left="680"/>
    </w:pPr>
    <w:rPr>
      <w:rFonts w:ascii="Calibri" w:hAnsi="Calibri"/>
    </w:rPr>
  </w:style>
  <w:style w:type="paragraph" w:customStyle="1" w:styleId="2013">
    <w:name w:val="正文 1"/>
    <w:basedOn w:val="1"/>
    <w:uiPriority w:val="0"/>
    <w:pPr>
      <w:widowControl/>
      <w:snapToGrid w:val="0"/>
      <w:spacing w:before="80" w:after="80" w:line="360" w:lineRule="auto"/>
      <w:ind w:left="1418" w:firstLine="113"/>
      <w:jc w:val="center"/>
    </w:pPr>
    <w:rPr>
      <w:rFonts w:ascii="宋体" w:hAnsi="宋体" w:cs="Times New Roman"/>
      <w:sz w:val="24"/>
      <w:szCs w:val="20"/>
    </w:rPr>
  </w:style>
  <w:style w:type="paragraph" w:customStyle="1" w:styleId="2014">
    <w:name w:val="CM22"/>
    <w:basedOn w:val="394"/>
    <w:next w:val="394"/>
    <w:qFormat/>
    <w:uiPriority w:val="0"/>
    <w:pPr>
      <w:spacing w:line="546" w:lineRule="atLeast"/>
    </w:pPr>
    <w:rPr>
      <w:rFonts w:ascii="黑体" w:hAnsi="Times New Roman" w:eastAsia="黑体" w:cs="Times New Roman"/>
      <w:color w:val="auto"/>
    </w:rPr>
  </w:style>
  <w:style w:type="paragraph" w:customStyle="1" w:styleId="2015">
    <w:name w:val="正文一级."/>
    <w:basedOn w:val="1"/>
    <w:qFormat/>
    <w:uiPriority w:val="0"/>
    <w:pPr>
      <w:snapToGrid w:val="0"/>
      <w:spacing w:before="160" w:after="120" w:line="360" w:lineRule="auto"/>
      <w:ind w:firstLine="113"/>
      <w:jc w:val="center"/>
    </w:pPr>
    <w:rPr>
      <w:rFonts w:cs="Times New Roman"/>
      <w:kern w:val="28"/>
      <w:sz w:val="24"/>
      <w:szCs w:val="20"/>
    </w:rPr>
  </w:style>
  <w:style w:type="paragraph" w:customStyle="1" w:styleId="2016">
    <w:name w:val="A- Arial.9 Normal"/>
    <w:qFormat/>
    <w:uiPriority w:val="0"/>
    <w:pPr>
      <w:widowControl w:val="0"/>
      <w:spacing w:before="1" w:after="1" w:line="220" w:lineRule="exact"/>
      <w:ind w:left="3572"/>
      <w:jc w:val="center"/>
    </w:pPr>
    <w:rPr>
      <w:rFonts w:ascii="Arial" w:hAnsi="Arial" w:eastAsia="宋体" w:cs="Calibri"/>
      <w:color w:val="000000"/>
      <w:sz w:val="18"/>
      <w:lang w:val="fr-FR" w:eastAsia="en-US" w:bidi="ar-SA"/>
    </w:rPr>
  </w:style>
  <w:style w:type="paragraph" w:customStyle="1" w:styleId="2017">
    <w:name w:val="Char Char Char Char Char Char1 Char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018">
    <w:name w:val="辞条正文"/>
    <w:basedOn w:val="45"/>
    <w:next w:val="2019"/>
    <w:uiPriority w:val="0"/>
    <w:pPr>
      <w:widowControl/>
      <w:ind w:left="66" w:firstLine="441"/>
    </w:pPr>
    <w:rPr>
      <w:rFonts w:ascii="Calibri" w:hAnsi="Times New Roman" w:cs="Angsana New"/>
      <w:szCs w:val="20"/>
    </w:rPr>
  </w:style>
  <w:style w:type="paragraph" w:customStyle="1" w:styleId="2019">
    <w:name w:val="辞条"/>
    <w:basedOn w:val="45"/>
    <w:next w:val="1"/>
    <w:uiPriority w:val="0"/>
    <w:pPr>
      <w:widowControl/>
      <w:shd w:val="pct5" w:color="auto" w:fill="FFFFFF"/>
      <w:spacing w:before="80"/>
    </w:pPr>
    <w:rPr>
      <w:rFonts w:ascii="黑体" w:hAnsi="Times New Roman" w:eastAsia="黑体" w:cs="Angsana New"/>
      <w:szCs w:val="20"/>
    </w:rPr>
  </w:style>
  <w:style w:type="paragraph" w:customStyle="1" w:styleId="2020">
    <w:name w:val="IN Feature"/>
    <w:next w:val="2021"/>
    <w:qFormat/>
    <w:uiPriority w:val="0"/>
    <w:pPr>
      <w:keepNext/>
      <w:keepLines/>
      <w:spacing w:before="240" w:after="240"/>
      <w:jc w:val="center"/>
      <w:outlineLvl w:val="7"/>
    </w:pPr>
    <w:rPr>
      <w:rFonts w:ascii="Arial" w:hAnsi="Arial" w:eastAsia="黑体" w:cs="Arial"/>
      <w:sz w:val="21"/>
      <w:szCs w:val="21"/>
      <w:lang w:val="en-US" w:eastAsia="zh-CN" w:bidi="ar-SA"/>
    </w:rPr>
  </w:style>
  <w:style w:type="paragraph" w:customStyle="1" w:styleId="2021">
    <w:name w:val="IN Step"/>
    <w:basedOn w:val="1"/>
    <w:uiPriority w:val="0"/>
    <w:pPr>
      <w:keepLines/>
      <w:widowControl/>
      <w:tabs>
        <w:tab w:val="left" w:pos="1134"/>
      </w:tabs>
      <w:snapToGrid w:val="0"/>
      <w:spacing w:before="80" w:after="80" w:line="300" w:lineRule="auto"/>
      <w:ind w:left="1134" w:hanging="907"/>
      <w:jc w:val="center"/>
      <w:outlineLvl w:val="8"/>
    </w:pPr>
    <w:rPr>
      <w:rFonts w:ascii="Arial" w:hAnsi="Arial" w:cs="Arial"/>
      <w:kern w:val="0"/>
      <w:sz w:val="24"/>
    </w:rPr>
  </w:style>
  <w:style w:type="paragraph" w:customStyle="1" w:styleId="2022">
    <w:name w:val="样式 (西文) 宋体 小四 左侧:  0.85 厘米1"/>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2023">
    <w:name w:val="[正文行首缩进]"/>
    <w:qFormat/>
    <w:uiPriority w:val="0"/>
    <w:pPr>
      <w:widowControl w:val="0"/>
      <w:spacing w:before="160" w:afterLines="50" w:line="360" w:lineRule="auto"/>
      <w:ind w:firstLine="480" w:firstLineChars="200"/>
      <w:jc w:val="both"/>
    </w:pPr>
    <w:rPr>
      <w:rFonts w:ascii="Times New Roman" w:hAnsi="Times New Roman" w:eastAsia="宋体" w:cs="Calibri"/>
      <w:bCs/>
      <w:color w:val="000000"/>
      <w:kern w:val="2"/>
      <w:sz w:val="24"/>
      <w:szCs w:val="24"/>
      <w:lang w:val="en-US" w:eastAsia="zh-CN" w:bidi="ar-SA"/>
    </w:rPr>
  </w:style>
  <w:style w:type="paragraph" w:customStyle="1" w:styleId="2024">
    <w:name w:val="Bullet 1"/>
    <w:basedOn w:val="1"/>
    <w:uiPriority w:val="0"/>
    <w:pPr>
      <w:widowControl/>
      <w:tabs>
        <w:tab w:val="left" w:pos="0"/>
      </w:tabs>
      <w:snapToGrid w:val="0"/>
      <w:spacing w:before="72" w:after="120" w:line="360" w:lineRule="auto"/>
      <w:ind w:left="360" w:hanging="360"/>
      <w:jc w:val="center"/>
    </w:pPr>
    <w:rPr>
      <w:rFonts w:ascii="Arial" w:hAnsi="Arial" w:cs="Times New Roman"/>
      <w:kern w:val="0"/>
      <w:sz w:val="20"/>
      <w:szCs w:val="24"/>
      <w:lang w:val="en-GB" w:eastAsia="en-US"/>
    </w:rPr>
  </w:style>
  <w:style w:type="paragraph" w:customStyle="1" w:styleId="2025">
    <w:name w:val="可研 + 首行缩进:  2 字符"/>
    <w:basedOn w:val="1"/>
    <w:qFormat/>
    <w:uiPriority w:val="0"/>
    <w:pPr>
      <w:snapToGrid w:val="0"/>
      <w:spacing w:before="120" w:after="120" w:line="288" w:lineRule="auto"/>
      <w:ind w:firstLine="482"/>
      <w:jc w:val="center"/>
      <w:textAlignment w:val="baseline"/>
    </w:pPr>
    <w:rPr>
      <w:rFonts w:ascii="宋体" w:hAnsi="宋体" w:eastAsia="仿宋_GB2312" w:cs="Times New Roman"/>
      <w:sz w:val="24"/>
      <w:szCs w:val="20"/>
    </w:rPr>
  </w:style>
  <w:style w:type="paragraph" w:customStyle="1" w:styleId="2026">
    <w:name w:val="样式 标题 3Heading 3 - oldH3sect1.2.3BOD 0Level 3 Headlevel_3..."/>
    <w:basedOn w:val="5"/>
    <w:qFormat/>
    <w:uiPriority w:val="0"/>
    <w:pPr>
      <w:numPr>
        <w:ilvl w:val="0"/>
        <w:numId w:val="0"/>
      </w:numPr>
      <w:tabs>
        <w:tab w:val="left" w:pos="1440"/>
        <w:tab w:val="left" w:pos="1844"/>
        <w:tab w:val="left" w:pos="3060"/>
      </w:tabs>
      <w:adjustRightInd/>
      <w:snapToGrid/>
      <w:spacing w:beforeLines="50" w:afterLines="50"/>
      <w:jc w:val="center"/>
    </w:pPr>
    <w:rPr>
      <w:rFonts w:ascii="Calibri" w:hAnsi="Calibri"/>
      <w:bCs w:val="0"/>
      <w:color w:val="auto"/>
      <w:szCs w:val="32"/>
    </w:rPr>
  </w:style>
  <w:style w:type="paragraph" w:customStyle="1" w:styleId="2027">
    <w:name w:val="表格标注（绿盟科技）"/>
    <w:basedOn w:val="2009"/>
    <w:next w:val="494"/>
    <w:uiPriority w:val="0"/>
    <w:rPr>
      <w:rFonts w:ascii="Calibri" w:hAnsi="Calibri" w:cs="Times New Roman"/>
    </w:rPr>
  </w:style>
  <w:style w:type="paragraph" w:customStyle="1" w:styleId="2028">
    <w:name w:val="Institution"/>
    <w:basedOn w:val="1"/>
    <w:next w:val="1619"/>
    <w:qFormat/>
    <w:uiPriority w:val="0"/>
    <w:pPr>
      <w:widowControl/>
      <w:tabs>
        <w:tab w:val="left" w:pos="5040"/>
        <w:tab w:val="right" w:pos="6480"/>
      </w:tabs>
      <w:snapToGrid w:val="0"/>
      <w:spacing w:before="240" w:after="60" w:line="220" w:lineRule="atLeast"/>
      <w:ind w:firstLine="113"/>
      <w:jc w:val="center"/>
    </w:pPr>
    <w:rPr>
      <w:rFonts w:ascii="Arial" w:hAnsi="Arial" w:cs="Times New Roman"/>
      <w:kern w:val="0"/>
      <w:sz w:val="20"/>
      <w:szCs w:val="20"/>
      <w:lang w:eastAsia="en-US"/>
    </w:rPr>
  </w:style>
  <w:style w:type="paragraph" w:customStyle="1" w:styleId="2029">
    <w:name w:val="[列表1]"/>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030">
    <w:name w:val="Char Char Char Char Char Char Char Char Char Char Char Char Char Char Char Char Char Char"/>
    <w:basedOn w:val="1"/>
    <w:uiPriority w:val="0"/>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2031">
    <w:name w:val="声明文字"/>
    <w:basedOn w:val="1"/>
    <w:qFormat/>
    <w:uiPriority w:val="0"/>
    <w:pPr>
      <w:widowControl/>
      <w:overflowPunct w:val="0"/>
      <w:autoSpaceDE w:val="0"/>
      <w:autoSpaceDN w:val="0"/>
      <w:adjustRightInd w:val="0"/>
      <w:snapToGrid w:val="0"/>
      <w:spacing w:before="60" w:after="240" w:line="400" w:lineRule="exact"/>
      <w:ind w:hanging="108"/>
      <w:jc w:val="center"/>
      <w:textAlignment w:val="baseline"/>
    </w:pPr>
    <w:rPr>
      <w:rFonts w:ascii="宋体" w:hAnsi="宋体" w:eastAsia="楷体_GB2312" w:cs="Times New Roman"/>
      <w:bCs/>
      <w:kern w:val="0"/>
      <w:sz w:val="24"/>
      <w:szCs w:val="20"/>
    </w:rPr>
  </w:style>
  <w:style w:type="paragraph" w:customStyle="1" w:styleId="2032">
    <w:name w:val="编号"/>
    <w:basedOn w:val="1"/>
    <w:next w:val="1"/>
    <w:qFormat/>
    <w:uiPriority w:val="0"/>
    <w:pPr>
      <w:tabs>
        <w:tab w:val="left" w:pos="360"/>
      </w:tabs>
      <w:snapToGrid w:val="0"/>
      <w:spacing w:before="160" w:after="120" w:line="360" w:lineRule="auto"/>
      <w:jc w:val="center"/>
    </w:pPr>
    <w:rPr>
      <w:rFonts w:ascii="宋体" w:hAnsi="宋体" w:cs="Times New Roman"/>
      <w:b/>
      <w:sz w:val="24"/>
      <w:szCs w:val="24"/>
    </w:rPr>
  </w:style>
  <w:style w:type="paragraph" w:customStyle="1" w:styleId="2033">
    <w:name w:val="修订2"/>
    <w:qFormat/>
    <w:uiPriority w:val="0"/>
    <w:pPr>
      <w:spacing w:before="160" w:after="120"/>
      <w:jc w:val="center"/>
    </w:pPr>
    <w:rPr>
      <w:rFonts w:hint="eastAsia" w:ascii="Calibri" w:hAnsi="Calibri" w:eastAsia="宋体" w:cs="Calibri"/>
      <w:kern w:val="2"/>
      <w:sz w:val="24"/>
      <w:lang w:val="en-US" w:eastAsia="zh-CN" w:bidi="ar-SA"/>
    </w:rPr>
  </w:style>
  <w:style w:type="paragraph" w:customStyle="1" w:styleId="2034">
    <w:name w:val="Date1"/>
    <w:basedOn w:val="1"/>
    <w:next w:val="1"/>
    <w:qFormat/>
    <w:uiPriority w:val="0"/>
    <w:pPr>
      <w:autoSpaceDE w:val="0"/>
      <w:autoSpaceDN w:val="0"/>
      <w:adjustRightInd w:val="0"/>
      <w:snapToGrid w:val="0"/>
      <w:spacing w:before="160" w:after="120" w:line="360" w:lineRule="auto"/>
      <w:ind w:firstLine="113"/>
      <w:jc w:val="center"/>
    </w:pPr>
    <w:rPr>
      <w:rFonts w:ascii="宋体" w:hAnsi="宋体" w:cs="Times New Roman"/>
      <w:sz w:val="28"/>
      <w:szCs w:val="20"/>
    </w:rPr>
  </w:style>
  <w:style w:type="paragraph" w:customStyle="1" w:styleId="2035">
    <w:name w:val="Style Default + (Symbol) 宋体 五号 Justified First line:  0.74 cm B..."/>
    <w:basedOn w:val="394"/>
    <w:qFormat/>
    <w:uiPriority w:val="0"/>
    <w:pPr>
      <w:spacing w:before="140" w:line="360" w:lineRule="auto"/>
      <w:ind w:firstLine="420"/>
      <w:jc w:val="both"/>
    </w:pPr>
    <w:rPr>
      <w:rFonts w:ascii="Arial" w:hAnsi="Arial" w:eastAsia="宋体" w:cs="宋体"/>
      <w:sz w:val="21"/>
      <w:szCs w:val="20"/>
    </w:rPr>
  </w:style>
  <w:style w:type="paragraph" w:customStyle="1" w:styleId="2036">
    <w:name w:val="项目编号2"/>
    <w:basedOn w:val="1"/>
    <w:qFormat/>
    <w:uiPriority w:val="0"/>
    <w:pPr>
      <w:snapToGrid w:val="0"/>
      <w:spacing w:before="160" w:after="120" w:line="500" w:lineRule="exact"/>
      <w:ind w:firstLine="113"/>
      <w:jc w:val="center"/>
    </w:pPr>
    <w:rPr>
      <w:rFonts w:ascii="宋体" w:hAnsi="宋体" w:cs="Times New Roman"/>
      <w:sz w:val="24"/>
      <w:szCs w:val="24"/>
    </w:rPr>
  </w:style>
  <w:style w:type="paragraph" w:customStyle="1" w:styleId="2037">
    <w:name w:val="题目副题"/>
    <w:basedOn w:val="64"/>
    <w:qFormat/>
    <w:uiPriority w:val="0"/>
    <w:pPr>
      <w:widowControl w:val="0"/>
      <w:spacing w:before="240" w:after="240" w:line="312" w:lineRule="auto"/>
      <w:ind w:hanging="108"/>
      <w:outlineLvl w:val="9"/>
    </w:pPr>
    <w:rPr>
      <w:rFonts w:ascii="Arial Black" w:hAnsi="Arial Black" w:eastAsia="黑体"/>
      <w:b/>
      <w:bCs/>
      <w:kern w:val="28"/>
      <w:sz w:val="44"/>
      <w:szCs w:val="20"/>
      <w:lang w:val="en-US" w:eastAsia="zh-CN"/>
    </w:rPr>
  </w:style>
  <w:style w:type="paragraph" w:customStyle="1" w:styleId="2038">
    <w:name w:val="Char Char"/>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039">
    <w:name w:val="CM123"/>
    <w:basedOn w:val="394"/>
    <w:next w:val="394"/>
    <w:uiPriority w:val="0"/>
    <w:pPr>
      <w:spacing w:after="137"/>
    </w:pPr>
    <w:rPr>
      <w:rFonts w:ascii="黑体" w:hAnsi="Times New Roman" w:eastAsia="黑体" w:cs="Times New Roman"/>
      <w:color w:val="auto"/>
    </w:rPr>
  </w:style>
  <w:style w:type="paragraph" w:customStyle="1" w:styleId="2040">
    <w:name w:val="_正文段落斜体"/>
    <w:basedOn w:val="308"/>
    <w:next w:val="308"/>
    <w:qFormat/>
    <w:uiPriority w:val="0"/>
    <w:rPr>
      <w:rFonts w:ascii="Calibri" w:hAnsi="Calibri"/>
      <w:i/>
    </w:rPr>
  </w:style>
  <w:style w:type="paragraph" w:customStyle="1" w:styleId="2041">
    <w:name w:val="版权"/>
    <w:basedOn w:val="1"/>
    <w:qFormat/>
    <w:uiPriority w:val="0"/>
    <w:pPr>
      <w:snapToGrid w:val="0"/>
      <w:spacing w:before="120" w:after="120" w:line="400" w:lineRule="exact"/>
      <w:ind w:hanging="108"/>
      <w:jc w:val="center"/>
    </w:pPr>
    <w:rPr>
      <w:rFonts w:ascii="楷体_GB2312" w:hAnsi="Tahoma" w:eastAsia="楷体_GB2312" w:cs="Times New Roman"/>
      <w:b/>
      <w:bCs/>
      <w:sz w:val="24"/>
      <w:szCs w:val="20"/>
    </w:rPr>
  </w:style>
  <w:style w:type="paragraph" w:customStyle="1" w:styleId="2042">
    <w:name w:val="表格文字（大）"/>
    <w:basedOn w:val="1"/>
    <w:uiPriority w:val="0"/>
    <w:pPr>
      <w:snapToGrid w:val="0"/>
      <w:spacing w:before="20" w:after="20" w:line="360" w:lineRule="auto"/>
      <w:ind w:firstLine="113"/>
      <w:jc w:val="center"/>
    </w:pPr>
    <w:rPr>
      <w:rFonts w:ascii="Century Gothic" w:hAnsi="Century Gothic" w:cs="Times New Roman"/>
      <w:sz w:val="24"/>
      <w:szCs w:val="20"/>
    </w:rPr>
  </w:style>
  <w:style w:type="paragraph" w:customStyle="1" w:styleId="2043">
    <w:name w:val="List - Un-numbered"/>
    <w:basedOn w:val="1"/>
    <w:qFormat/>
    <w:uiPriority w:val="0"/>
    <w:pPr>
      <w:widowControl/>
      <w:overflowPunct w:val="0"/>
      <w:autoSpaceDE w:val="0"/>
      <w:autoSpaceDN w:val="0"/>
      <w:adjustRightInd w:val="0"/>
      <w:snapToGrid w:val="0"/>
      <w:spacing w:before="60" w:after="120" w:line="260" w:lineRule="atLeast"/>
      <w:ind w:firstLine="113"/>
      <w:jc w:val="center"/>
      <w:textAlignment w:val="baseline"/>
    </w:pPr>
    <w:rPr>
      <w:rFonts w:ascii="Times" w:hAnsi="Times" w:cs="Angsana New"/>
      <w:kern w:val="0"/>
      <w:sz w:val="22"/>
      <w:szCs w:val="20"/>
      <w:lang w:val="en-GB"/>
    </w:rPr>
  </w:style>
  <w:style w:type="paragraph" w:customStyle="1" w:styleId="2044">
    <w:name w:val="样式 段后: 7.8 磅och"/>
    <w:basedOn w:val="1"/>
    <w:qFormat/>
    <w:uiPriority w:val="0"/>
    <w:pPr>
      <w:snapToGrid w:val="0"/>
      <w:spacing w:before="160" w:after="156" w:line="360" w:lineRule="auto"/>
      <w:ind w:firstLine="113"/>
      <w:jc w:val="center"/>
    </w:pPr>
    <w:rPr>
      <w:rFonts w:ascii="宋体" w:hAnsi="宋体" w:cs="宋体"/>
      <w:sz w:val="24"/>
      <w:szCs w:val="20"/>
    </w:rPr>
  </w:style>
  <w:style w:type="paragraph" w:customStyle="1" w:styleId="2045">
    <w:name w:val="样式 标题 2子系统子系统1子系统2子系统3子系统4子系统11子系统21子系统31子系统5子系统12子系统..."/>
    <w:basedOn w:val="4"/>
    <w:uiPriority w:val="0"/>
    <w:pPr>
      <w:keepNext/>
      <w:numPr>
        <w:ilvl w:val="0"/>
        <w:numId w:val="0"/>
      </w:numPr>
      <w:adjustRightInd/>
      <w:snapToGrid/>
      <w:spacing w:beforeLines="50" w:afterLines="50" w:line="415" w:lineRule="auto"/>
      <w:jc w:val="center"/>
    </w:pPr>
    <w:rPr>
      <w:rFonts w:ascii="Calibri" w:hAnsi="Calibri" w:cs="宋体"/>
      <w:color w:val="auto"/>
      <w:sz w:val="28"/>
      <w:szCs w:val="20"/>
    </w:rPr>
  </w:style>
  <w:style w:type="paragraph" w:customStyle="1" w:styleId="2046">
    <w:name w:val="WW2"/>
    <w:basedOn w:val="4"/>
    <w:qFormat/>
    <w:uiPriority w:val="0"/>
    <w:pPr>
      <w:keepNext/>
      <w:numPr>
        <w:ilvl w:val="0"/>
        <w:numId w:val="0"/>
      </w:numPr>
      <w:tabs>
        <w:tab w:val="left" w:pos="425"/>
      </w:tabs>
      <w:adjustRightInd/>
      <w:spacing w:beforeLines="50" w:afterLines="50" w:line="288" w:lineRule="auto"/>
      <w:ind w:left="425" w:hanging="425"/>
      <w:jc w:val="center"/>
    </w:pPr>
    <w:rPr>
      <w:rFonts w:ascii="Calibri" w:hAnsi="Calibri"/>
      <w:b w:val="0"/>
      <w:bCs w:val="0"/>
      <w:color w:val="auto"/>
      <w:sz w:val="24"/>
      <w:szCs w:val="20"/>
    </w:rPr>
  </w:style>
  <w:style w:type="paragraph" w:customStyle="1" w:styleId="2047">
    <w:name w:val="编号3"/>
    <w:basedOn w:val="1"/>
    <w:qFormat/>
    <w:uiPriority w:val="0"/>
    <w:pPr>
      <w:tabs>
        <w:tab w:val="left" w:pos="760"/>
      </w:tabs>
      <w:snapToGrid w:val="0"/>
      <w:spacing w:before="160" w:after="120" w:line="288" w:lineRule="auto"/>
      <w:ind w:left="760" w:hanging="340"/>
      <w:jc w:val="center"/>
    </w:pPr>
    <w:rPr>
      <w:rFonts w:ascii="宋体" w:hAnsi="宋体" w:cs="宋体"/>
      <w:sz w:val="24"/>
    </w:rPr>
  </w:style>
  <w:style w:type="paragraph" w:customStyle="1" w:styleId="2048">
    <w:name w:val="zw"/>
    <w:basedOn w:val="1"/>
    <w:qFormat/>
    <w:uiPriority w:val="0"/>
    <w:pPr>
      <w:adjustRightInd w:val="0"/>
      <w:snapToGrid w:val="0"/>
      <w:spacing w:before="160" w:after="120" w:line="312" w:lineRule="atLeast"/>
      <w:ind w:left="-2" w:leftChars="-1" w:firstLine="113"/>
      <w:jc w:val="center"/>
    </w:pPr>
    <w:rPr>
      <w:rFonts w:ascii="宋体" w:hAnsi="Arial" w:cs="Arial"/>
      <w:kern w:val="0"/>
      <w:sz w:val="24"/>
      <w:szCs w:val="20"/>
      <w:lang w:eastAsia="en-US"/>
    </w:rPr>
  </w:style>
  <w:style w:type="paragraph" w:customStyle="1" w:styleId="2049">
    <w:name w:val="AC-Image-图片"/>
    <w:next w:val="1"/>
    <w:qFormat/>
    <w:uiPriority w:val="0"/>
    <w:pPr>
      <w:spacing w:before="240" w:after="64" w:line="319" w:lineRule="auto"/>
      <w:ind w:left="567"/>
      <w:jc w:val="center"/>
    </w:pPr>
    <w:rPr>
      <w:rFonts w:ascii="Times New Roman" w:hAnsi="Times New Roman" w:eastAsia="宋体" w:cs="Calibri"/>
      <w:kern w:val="2"/>
      <w:sz w:val="24"/>
      <w:szCs w:val="21"/>
      <w:lang w:val="en-US" w:eastAsia="zh-CN" w:bidi="ar-SA"/>
    </w:rPr>
  </w:style>
  <w:style w:type="paragraph" w:customStyle="1" w:styleId="2050">
    <w:name w:val="正文－tb"/>
    <w:basedOn w:val="86"/>
    <w:qFormat/>
    <w:uiPriority w:val="0"/>
    <w:pPr>
      <w:autoSpaceDE w:val="0"/>
      <w:autoSpaceDN w:val="0"/>
      <w:adjustRightInd w:val="0"/>
      <w:spacing w:afterLines="50" w:line="300" w:lineRule="auto"/>
      <w:ind w:firstLine="200" w:firstLineChars="200"/>
    </w:pPr>
    <w:rPr>
      <w:b/>
      <w:bCs/>
      <w:sz w:val="28"/>
    </w:rPr>
  </w:style>
  <w:style w:type="paragraph" w:customStyle="1" w:styleId="2051">
    <w:name w:val="◆首行缩进2字符"/>
    <w:basedOn w:val="1"/>
    <w:uiPriority w:val="0"/>
    <w:pPr>
      <w:snapToGrid w:val="0"/>
      <w:spacing w:before="160" w:after="120" w:line="360" w:lineRule="auto"/>
      <w:ind w:firstLine="113"/>
      <w:jc w:val="center"/>
    </w:pPr>
    <w:rPr>
      <w:rFonts w:ascii="Arial" w:hAnsi="Arial" w:cs="Times New Roman"/>
      <w:sz w:val="24"/>
      <w:szCs w:val="24"/>
    </w:rPr>
  </w:style>
  <w:style w:type="paragraph" w:customStyle="1" w:styleId="2052">
    <w:name w:val="纯文本1"/>
    <w:basedOn w:val="1"/>
    <w:qFormat/>
    <w:uiPriority w:val="0"/>
    <w:pPr>
      <w:snapToGrid w:val="0"/>
      <w:spacing w:before="160" w:after="120" w:line="360" w:lineRule="auto"/>
      <w:ind w:firstLine="113"/>
      <w:jc w:val="center"/>
    </w:pPr>
    <w:rPr>
      <w:rFonts w:ascii="宋体" w:hAnsi="Courier New" w:cs="Times New Roman"/>
      <w:sz w:val="20"/>
      <w:szCs w:val="20"/>
    </w:rPr>
  </w:style>
  <w:style w:type="paragraph" w:customStyle="1" w:styleId="2053">
    <w:name w:val="l列表1"/>
    <w:qFormat/>
    <w:uiPriority w:val="0"/>
    <w:pPr>
      <w:tabs>
        <w:tab w:val="left" w:pos="735"/>
      </w:tabs>
      <w:spacing w:before="160" w:after="120" w:line="360" w:lineRule="auto"/>
      <w:ind w:left="420" w:hanging="420"/>
      <w:jc w:val="center"/>
    </w:pPr>
    <w:rPr>
      <w:rFonts w:ascii="Times New Roman" w:hAnsi="Times New Roman" w:eastAsia="宋体" w:cs="Calibri"/>
      <w:iCs/>
      <w:kern w:val="2"/>
      <w:sz w:val="22"/>
      <w:szCs w:val="21"/>
      <w:lang w:val="en-US" w:eastAsia="zh-CN" w:bidi="ar-SA"/>
    </w:rPr>
  </w:style>
  <w:style w:type="paragraph" w:customStyle="1" w:styleId="2054">
    <w:name w:val="xl101"/>
    <w:basedOn w:val="1"/>
    <w:uiPriority w:val="0"/>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Arial" w:hAnsi="Arial" w:cs="Arial"/>
      <w:kern w:val="0"/>
      <w:sz w:val="24"/>
      <w:szCs w:val="24"/>
    </w:rPr>
  </w:style>
  <w:style w:type="paragraph" w:customStyle="1" w:styleId="2055">
    <w:name w:val="样式 标题 3第二层条第三层h3H3l3CT目录标题 3BOD 0sect1.2.3l3+toc 3hea..."/>
    <w:basedOn w:val="5"/>
    <w:uiPriority w:val="0"/>
    <w:pPr>
      <w:keepNext w:val="0"/>
      <w:keepLines w:val="0"/>
      <w:numPr>
        <w:ilvl w:val="0"/>
        <w:numId w:val="0"/>
      </w:numPr>
      <w:autoSpaceDE w:val="0"/>
      <w:autoSpaceDN w:val="0"/>
      <w:snapToGrid/>
      <w:spacing w:beforeLines="50" w:afterLines="50" w:line="500" w:lineRule="exact"/>
      <w:jc w:val="center"/>
    </w:pPr>
    <w:rPr>
      <w:rFonts w:ascii="Times New Roman" w:hAnsi="Times New Roman" w:eastAsia="黑体" w:cs="宋体"/>
      <w:color w:val="auto"/>
      <w:sz w:val="28"/>
      <w:szCs w:val="20"/>
    </w:rPr>
  </w:style>
  <w:style w:type="paragraph" w:customStyle="1" w:styleId="2056">
    <w:name w:val="样式 _标题3 + 两端对齐"/>
    <w:basedOn w:val="704"/>
    <w:qFormat/>
    <w:uiPriority w:val="0"/>
    <w:pPr>
      <w:numPr>
        <w:ilvl w:val="2"/>
      </w:numPr>
      <w:tabs>
        <w:tab w:val="left" w:pos="993"/>
      </w:tabs>
      <w:spacing w:before="0" w:after="0"/>
      <w:ind w:left="993" w:right="100" w:rightChars="100" w:hanging="567"/>
    </w:pPr>
    <w:rPr>
      <w:rFonts w:ascii="新宋体" w:hAnsi="新宋体" w:eastAsia="新宋体" w:cs="宋体"/>
      <w:b/>
      <w:sz w:val="32"/>
      <w:szCs w:val="20"/>
    </w:rPr>
  </w:style>
  <w:style w:type="paragraph" w:customStyle="1" w:styleId="2057">
    <w:name w:val="表格_标题栏"/>
    <w:basedOn w:val="1"/>
    <w:next w:val="1"/>
    <w:uiPriority w:val="0"/>
    <w:pPr>
      <w:snapToGrid w:val="0"/>
      <w:spacing w:before="160" w:after="120" w:line="360" w:lineRule="auto"/>
      <w:ind w:firstLine="113"/>
      <w:jc w:val="center"/>
    </w:pPr>
    <w:rPr>
      <w:rFonts w:ascii="宋体" w:hAnsi="宋体" w:cs="Times New Roman"/>
      <w:b/>
      <w:snapToGrid w:val="0"/>
      <w:kern w:val="0"/>
      <w:sz w:val="24"/>
    </w:rPr>
  </w:style>
  <w:style w:type="paragraph" w:customStyle="1" w:styleId="2058">
    <w:name w:val="带标题正文"/>
    <w:basedOn w:val="1"/>
    <w:qFormat/>
    <w:uiPriority w:val="0"/>
    <w:pPr>
      <w:tabs>
        <w:tab w:val="left" w:pos="425"/>
      </w:tabs>
      <w:snapToGrid w:val="0"/>
      <w:spacing w:beforeLines="105" w:afterLines="105" w:line="360" w:lineRule="auto"/>
      <w:ind w:left="425" w:firstLine="115"/>
      <w:jc w:val="center"/>
    </w:pPr>
    <w:rPr>
      <w:rFonts w:ascii="楷体" w:hAnsi="宋体" w:eastAsia="楷体" w:cs="Times New Roman"/>
      <w:b/>
      <w:sz w:val="28"/>
      <w:szCs w:val="20"/>
    </w:rPr>
  </w:style>
  <w:style w:type="paragraph" w:customStyle="1" w:styleId="2059">
    <w:name w:val="样式 标题 1章节第一层h1Head1Heading appsBMS Heading 1H1PIM 1Head...1"/>
    <w:basedOn w:val="3"/>
    <w:qFormat/>
    <w:uiPriority w:val="0"/>
    <w:pPr>
      <w:keepLines w:val="0"/>
      <w:numPr>
        <w:numId w:val="0"/>
      </w:numPr>
      <w:tabs>
        <w:tab w:val="left" w:pos="900"/>
      </w:tabs>
      <w:autoSpaceDE w:val="0"/>
      <w:autoSpaceDN w:val="0"/>
      <w:snapToGrid/>
      <w:spacing w:beforeLines="50" w:afterLines="50"/>
      <w:ind w:left="900" w:hanging="420"/>
    </w:pPr>
    <w:rPr>
      <w:rFonts w:ascii="宋体" w:hAnsi="宋体" w:eastAsia="黑体"/>
      <w:color w:val="000000"/>
      <w:kern w:val="2"/>
      <w:sz w:val="52"/>
      <w:szCs w:val="20"/>
      <w:lang w:val="zh-CN"/>
    </w:rPr>
  </w:style>
  <w:style w:type="paragraph" w:customStyle="1" w:styleId="2060">
    <w:name w:val="Char Char Char Char1 Char Char Char Char Char Char Char Char Char Char Char1"/>
    <w:basedOn w:val="1"/>
    <w:uiPriority w:val="0"/>
    <w:pPr>
      <w:snapToGrid w:val="0"/>
      <w:spacing w:before="160" w:after="120" w:line="360" w:lineRule="auto"/>
      <w:jc w:val="center"/>
    </w:pPr>
    <w:rPr>
      <w:rFonts w:ascii="Tahoma" w:hAnsi="Tahoma" w:cs="Times New Roman"/>
      <w:sz w:val="24"/>
      <w:szCs w:val="20"/>
    </w:rPr>
  </w:style>
  <w:style w:type="paragraph" w:customStyle="1" w:styleId="2061">
    <w:name w:val="CM129"/>
    <w:basedOn w:val="394"/>
    <w:next w:val="394"/>
    <w:qFormat/>
    <w:uiPriority w:val="0"/>
    <w:pPr>
      <w:spacing w:after="1980"/>
    </w:pPr>
    <w:rPr>
      <w:rFonts w:ascii="黑体" w:hAnsi="Times New Roman" w:eastAsia="黑体" w:cs="Times New Roman"/>
      <w:color w:val="auto"/>
    </w:rPr>
  </w:style>
  <w:style w:type="paragraph" w:customStyle="1" w:styleId="2062">
    <w:name w:val="篇节"/>
    <w:basedOn w:val="84"/>
    <w:qFormat/>
    <w:uiPriority w:val="0"/>
    <w:pPr>
      <w:tabs>
        <w:tab w:val="left" w:pos="845"/>
      </w:tabs>
      <w:adjustRightInd/>
      <w:snapToGrid/>
      <w:spacing w:beforeLines="50" w:after="0"/>
      <w:ind w:left="845" w:firstLine="0"/>
    </w:pPr>
    <w:rPr>
      <w:rFonts w:ascii="华文行楷" w:hAnsi="Arial" w:eastAsia="黑体" w:cs="宋体"/>
      <w:sz w:val="52"/>
      <w:szCs w:val="52"/>
    </w:rPr>
  </w:style>
  <w:style w:type="paragraph" w:customStyle="1" w:styleId="2063">
    <w:name w:val="样式 小四 行距: 1.5 倍行距1"/>
    <w:basedOn w:val="1"/>
    <w:uiPriority w:val="0"/>
    <w:pPr>
      <w:snapToGrid w:val="0"/>
      <w:spacing w:before="160" w:after="120" w:line="360" w:lineRule="auto"/>
      <w:ind w:firstLine="113"/>
      <w:jc w:val="center"/>
    </w:pPr>
    <w:rPr>
      <w:rFonts w:ascii="宋体" w:hAnsi="宋体" w:cs="宋体"/>
      <w:sz w:val="24"/>
      <w:szCs w:val="20"/>
    </w:rPr>
  </w:style>
  <w:style w:type="paragraph" w:customStyle="1" w:styleId="2064">
    <w:name w:val="文档结构图1"/>
    <w:basedOn w:val="1"/>
    <w:qFormat/>
    <w:uiPriority w:val="0"/>
    <w:pPr>
      <w:shd w:val="clear" w:color="auto" w:fill="000080"/>
      <w:adjustRightInd w:val="0"/>
      <w:snapToGrid w:val="0"/>
      <w:spacing w:before="60" w:after="60" w:line="360" w:lineRule="auto"/>
      <w:ind w:firstLine="200"/>
      <w:jc w:val="center"/>
    </w:pPr>
    <w:rPr>
      <w:rFonts w:ascii="宋体" w:hAnsi="宋体" w:cs="Times New Roman"/>
      <w:bCs/>
      <w:sz w:val="24"/>
      <w:szCs w:val="20"/>
      <w:shd w:val="clear" w:color="auto" w:fill="000080"/>
    </w:rPr>
  </w:style>
  <w:style w:type="paragraph" w:customStyle="1" w:styleId="2065">
    <w:name w:val="节"/>
    <w:basedOn w:val="4"/>
    <w:qFormat/>
    <w:uiPriority w:val="0"/>
    <w:pPr>
      <w:keepNext/>
      <w:numPr>
        <w:ilvl w:val="0"/>
        <w:numId w:val="0"/>
      </w:numPr>
      <w:tabs>
        <w:tab w:val="left" w:pos="576"/>
        <w:tab w:val="left" w:pos="4111"/>
      </w:tabs>
      <w:adjustRightInd/>
      <w:snapToGrid/>
      <w:spacing w:beforeLines="50" w:afterLines="50"/>
      <w:ind w:left="576" w:hanging="576"/>
      <w:jc w:val="center"/>
    </w:pPr>
    <w:rPr>
      <w:rFonts w:ascii="黑体" w:hAnsi="Calibri" w:eastAsia="黑体"/>
      <w:b w:val="0"/>
      <w:color w:val="auto"/>
      <w:sz w:val="28"/>
      <w:szCs w:val="28"/>
    </w:rPr>
  </w:style>
  <w:style w:type="paragraph" w:customStyle="1" w:styleId="2066">
    <w:name w:val="abstract"/>
    <w:basedOn w:val="1"/>
    <w:next w:val="1"/>
    <w:qFormat/>
    <w:uiPriority w:val="0"/>
    <w:pPr>
      <w:widowControl/>
      <w:snapToGrid w:val="0"/>
      <w:spacing w:before="120" w:after="120" w:line="360" w:lineRule="auto"/>
      <w:ind w:left="1440" w:right="1440" w:firstLine="113"/>
      <w:jc w:val="center"/>
    </w:pPr>
    <w:rPr>
      <w:rFonts w:ascii="Book Antiqua" w:hAnsi="Book Antiqua" w:eastAsia="Times New Roman" w:cs="Angsana New"/>
      <w:i/>
      <w:kern w:val="0"/>
      <w:sz w:val="20"/>
      <w:szCs w:val="20"/>
      <w:lang w:eastAsia="en-US"/>
    </w:rPr>
  </w:style>
  <w:style w:type="paragraph" w:customStyle="1" w:styleId="2067">
    <w:name w:val="列表 41"/>
    <w:basedOn w:val="1"/>
    <w:uiPriority w:val="0"/>
    <w:pPr>
      <w:adjustRightInd w:val="0"/>
      <w:snapToGrid w:val="0"/>
      <w:spacing w:before="160" w:after="120" w:line="360" w:lineRule="auto"/>
      <w:ind w:firstLine="113"/>
      <w:jc w:val="center"/>
    </w:pPr>
    <w:rPr>
      <w:rFonts w:ascii="宋体" w:hAnsi="宋体" w:cs="Times New Roman"/>
      <w:sz w:val="24"/>
      <w:szCs w:val="24"/>
    </w:rPr>
  </w:style>
  <w:style w:type="paragraph" w:customStyle="1" w:styleId="2068">
    <w:name w:val="CM19"/>
    <w:basedOn w:val="394"/>
    <w:next w:val="394"/>
    <w:qFormat/>
    <w:uiPriority w:val="0"/>
    <w:rPr>
      <w:rFonts w:ascii="黑体" w:hAnsi="Times New Roman" w:eastAsia="黑体" w:cs="Times New Roman"/>
      <w:color w:val="auto"/>
    </w:rPr>
  </w:style>
  <w:style w:type="paragraph" w:customStyle="1" w:styleId="2069">
    <w:name w:val="CM110"/>
    <w:basedOn w:val="394"/>
    <w:next w:val="394"/>
    <w:qFormat/>
    <w:uiPriority w:val="0"/>
    <w:pPr>
      <w:spacing w:after="888"/>
    </w:pPr>
    <w:rPr>
      <w:rFonts w:ascii="黑体" w:hAnsi="Times New Roman" w:eastAsia="黑体" w:cs="Times New Roman"/>
      <w:color w:val="auto"/>
    </w:rPr>
  </w:style>
  <w:style w:type="paragraph" w:customStyle="1" w:styleId="2070">
    <w:name w:val="首行缩进"/>
    <w:basedOn w:val="1"/>
    <w:qFormat/>
    <w:uiPriority w:val="0"/>
    <w:pPr>
      <w:autoSpaceDE w:val="0"/>
      <w:autoSpaceDN w:val="0"/>
      <w:adjustRightInd w:val="0"/>
      <w:snapToGrid w:val="0"/>
      <w:spacing w:before="160" w:after="120" w:line="360" w:lineRule="auto"/>
      <w:ind w:firstLine="720"/>
      <w:jc w:val="center"/>
    </w:pPr>
    <w:rPr>
      <w:rFonts w:ascii="宋体" w:hAnsi="宋体" w:cs="Times New Roman"/>
      <w:kern w:val="0"/>
      <w:sz w:val="24"/>
      <w:szCs w:val="20"/>
    </w:rPr>
  </w:style>
  <w:style w:type="paragraph" w:customStyle="1" w:styleId="2071">
    <w:name w:val="Company Name"/>
    <w:basedOn w:val="1"/>
    <w:next w:val="1"/>
    <w:qFormat/>
    <w:uiPriority w:val="0"/>
    <w:pPr>
      <w:widowControl/>
      <w:tabs>
        <w:tab w:val="left" w:pos="2160"/>
        <w:tab w:val="right" w:pos="6480"/>
      </w:tabs>
      <w:snapToGrid w:val="0"/>
      <w:spacing w:before="240" w:after="40" w:line="220" w:lineRule="atLeast"/>
      <w:ind w:firstLine="113"/>
      <w:jc w:val="center"/>
    </w:pPr>
    <w:rPr>
      <w:rFonts w:ascii="Arial" w:hAnsi="Arial" w:cs="Times New Roman"/>
      <w:kern w:val="0"/>
      <w:sz w:val="20"/>
      <w:szCs w:val="20"/>
    </w:rPr>
  </w:style>
  <w:style w:type="paragraph" w:customStyle="1" w:styleId="2072">
    <w:name w:val="CM87"/>
    <w:basedOn w:val="394"/>
    <w:next w:val="394"/>
    <w:uiPriority w:val="0"/>
    <w:pPr>
      <w:spacing w:line="666" w:lineRule="atLeast"/>
    </w:pPr>
    <w:rPr>
      <w:rFonts w:ascii="黑体" w:hAnsi="Times New Roman" w:eastAsia="黑体" w:cs="Times New Roman"/>
      <w:color w:val="auto"/>
    </w:rPr>
  </w:style>
  <w:style w:type="paragraph" w:customStyle="1" w:styleId="2073">
    <w:name w:val="xl23"/>
    <w:basedOn w:val="1"/>
    <w:qFormat/>
    <w:uiPriority w:val="0"/>
    <w:pPr>
      <w:widowControl/>
      <w:snapToGrid w:val="0"/>
      <w:spacing w:before="100" w:beforeAutospacing="1" w:after="100" w:afterAutospacing="1" w:line="360" w:lineRule="auto"/>
      <w:ind w:firstLine="113"/>
      <w:jc w:val="center"/>
    </w:pPr>
    <w:rPr>
      <w:rFonts w:ascii="宋体" w:hAnsi="宋体" w:cs="宋体"/>
      <w:b/>
      <w:bCs/>
      <w:kern w:val="0"/>
      <w:sz w:val="28"/>
      <w:szCs w:val="28"/>
    </w:rPr>
  </w:style>
  <w:style w:type="paragraph" w:customStyle="1" w:styleId="2074">
    <w:name w:val="Style Right:  0.42 cm Before:  6 pt After:  6 pt1"/>
    <w:basedOn w:val="1"/>
    <w:uiPriority w:val="0"/>
    <w:pPr>
      <w:snapToGrid w:val="0"/>
      <w:spacing w:before="240" w:after="120" w:line="360" w:lineRule="auto"/>
      <w:ind w:left="420" w:right="238" w:hanging="420"/>
      <w:jc w:val="center"/>
    </w:pPr>
    <w:rPr>
      <w:rFonts w:ascii="宋体" w:hAnsi="宋体" w:cs="宋体"/>
      <w:b/>
      <w:sz w:val="24"/>
      <w:szCs w:val="20"/>
    </w:rPr>
  </w:style>
  <w:style w:type="paragraph" w:customStyle="1" w:styleId="2075">
    <w:name w:val="无间隔8"/>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2076">
    <w:name w:val="InfoBlue"/>
    <w:basedOn w:val="1"/>
    <w:next w:val="34"/>
    <w:qFormat/>
    <w:uiPriority w:val="0"/>
    <w:pPr>
      <w:snapToGrid w:val="0"/>
      <w:spacing w:before="160" w:after="120" w:line="360" w:lineRule="auto"/>
      <w:ind w:left="32" w:firstLine="425"/>
      <w:jc w:val="center"/>
    </w:pPr>
    <w:rPr>
      <w:rFonts w:ascii="宋体" w:hAnsi="宋体" w:cs="Times New Roman"/>
      <w:color w:val="000000"/>
      <w:kern w:val="0"/>
      <w:sz w:val="24"/>
      <w:szCs w:val="20"/>
    </w:rPr>
  </w:style>
  <w:style w:type="paragraph" w:customStyle="1" w:styleId="2077">
    <w:name w:val="C Bullet"/>
    <w:basedOn w:val="1"/>
    <w:uiPriority w:val="0"/>
    <w:pPr>
      <w:widowControl/>
      <w:tabs>
        <w:tab w:val="left" w:pos="936"/>
      </w:tabs>
      <w:snapToGrid w:val="0"/>
      <w:spacing w:before="160" w:after="120" w:line="360" w:lineRule="auto"/>
      <w:ind w:left="936" w:right="144" w:hanging="360"/>
      <w:jc w:val="center"/>
    </w:pPr>
    <w:rPr>
      <w:rFonts w:ascii="Book Antiqua" w:hAnsi="Book Antiqua" w:cs="Times New Roman"/>
      <w:kern w:val="0"/>
      <w:sz w:val="22"/>
      <w:szCs w:val="20"/>
    </w:rPr>
  </w:style>
  <w:style w:type="paragraph" w:customStyle="1" w:styleId="2078">
    <w:name w:val="样式 标题 2sect 1.2Heading 2 HiddenHeading 2 CCBSheading 2第一章 标..."/>
    <w:basedOn w:val="1"/>
    <w:qFormat/>
    <w:uiPriority w:val="0"/>
    <w:pPr>
      <w:tabs>
        <w:tab w:val="left" w:pos="576"/>
      </w:tabs>
      <w:snapToGrid w:val="0"/>
      <w:spacing w:before="160" w:after="120" w:line="360" w:lineRule="auto"/>
      <w:ind w:left="576" w:hanging="576"/>
      <w:jc w:val="center"/>
    </w:pPr>
    <w:rPr>
      <w:rFonts w:ascii="宋体" w:hAnsi="宋体" w:cs="Times New Roman"/>
      <w:sz w:val="24"/>
      <w:szCs w:val="20"/>
    </w:rPr>
  </w:style>
  <w:style w:type="paragraph" w:customStyle="1" w:styleId="2079">
    <w:name w:val="表格居中"/>
    <w:basedOn w:val="1"/>
    <w:qFormat/>
    <w:uiPriority w:val="0"/>
    <w:pPr>
      <w:adjustRightInd w:val="0"/>
      <w:snapToGrid w:val="0"/>
      <w:spacing w:before="160" w:after="120" w:line="360" w:lineRule="auto"/>
      <w:ind w:firstLine="113"/>
      <w:jc w:val="center"/>
    </w:pPr>
    <w:rPr>
      <w:rFonts w:ascii="Arial" w:hAnsi="Arial" w:eastAsia="楷体_GB2312" w:cs="Times New Roman"/>
      <w:sz w:val="24"/>
      <w:szCs w:val="20"/>
    </w:rPr>
  </w:style>
  <w:style w:type="paragraph" w:customStyle="1" w:styleId="2080">
    <w:name w:val="Title-Major"/>
    <w:basedOn w:val="84"/>
    <w:qFormat/>
    <w:uiPriority w:val="0"/>
    <w:pPr>
      <w:keepLines/>
      <w:widowControl/>
      <w:adjustRightInd/>
      <w:snapToGrid/>
      <w:spacing w:before="0" w:after="120" w:line="240" w:lineRule="auto"/>
      <w:ind w:left="2520" w:right="720" w:firstLine="0"/>
      <w:jc w:val="left"/>
      <w:outlineLvl w:val="9"/>
    </w:pPr>
    <w:rPr>
      <w:rFonts w:ascii="Book Antiqua" w:hAnsi="Book Antiqua"/>
      <w:b w:val="0"/>
      <w:smallCaps/>
      <w:sz w:val="48"/>
      <w:szCs w:val="20"/>
      <w:lang w:eastAsia="zh-TW"/>
    </w:rPr>
  </w:style>
  <w:style w:type="paragraph" w:customStyle="1" w:styleId="2081">
    <w:name w:val="BulletStyle1"/>
    <w:qFormat/>
    <w:uiPriority w:val="0"/>
    <w:pPr>
      <w:tabs>
        <w:tab w:val="left" w:pos="720"/>
      </w:tabs>
      <w:spacing w:before="160" w:after="120"/>
      <w:ind w:left="720" w:hanging="360"/>
      <w:jc w:val="center"/>
    </w:pPr>
    <w:rPr>
      <w:rFonts w:ascii="Helvetica" w:hAnsi="Helvetica" w:eastAsia="宋体" w:cs="Calibri"/>
      <w:szCs w:val="24"/>
      <w:lang w:val="en-US" w:eastAsia="en-US" w:bidi="ar-SA"/>
    </w:rPr>
  </w:style>
  <w:style w:type="paragraph" w:customStyle="1" w:styleId="2082">
    <w:name w:val="Char Char Char Char Char Char Char Char Char Char Char Char Char Char Char1 Char Char Char Char1"/>
    <w:basedOn w:val="1"/>
    <w:next w:val="34"/>
    <w:qFormat/>
    <w:uiPriority w:val="0"/>
    <w:pPr>
      <w:adjustRightInd w:val="0"/>
      <w:snapToGrid w:val="0"/>
      <w:spacing w:before="160" w:after="120" w:line="360" w:lineRule="auto"/>
      <w:ind w:firstLine="200"/>
      <w:jc w:val="center"/>
    </w:pPr>
    <w:rPr>
      <w:rFonts w:ascii="Tahoma" w:hAnsi="Tahoma" w:cs="Times New Roman"/>
      <w:sz w:val="24"/>
      <w:szCs w:val="20"/>
    </w:rPr>
  </w:style>
  <w:style w:type="paragraph" w:customStyle="1" w:styleId="2083">
    <w:name w:val="Route Title"/>
    <w:basedOn w:val="1"/>
    <w:uiPriority w:val="0"/>
    <w:pPr>
      <w:keepLines/>
      <w:widowControl/>
      <w:snapToGrid w:val="0"/>
      <w:spacing w:before="160" w:after="120" w:line="360" w:lineRule="auto"/>
      <w:ind w:left="2520" w:right="720" w:firstLine="113"/>
      <w:jc w:val="center"/>
    </w:pPr>
    <w:rPr>
      <w:rFonts w:ascii="Book Antiqua" w:hAnsi="Book Antiqua" w:cs="Times New Roman"/>
      <w:kern w:val="0"/>
      <w:sz w:val="36"/>
      <w:szCs w:val="20"/>
      <w:lang w:eastAsia="zh-TW"/>
    </w:rPr>
  </w:style>
  <w:style w:type="paragraph" w:customStyle="1" w:styleId="2084">
    <w:name w:val="xl244"/>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color w:val="000000"/>
      <w:kern w:val="0"/>
      <w:sz w:val="24"/>
      <w:szCs w:val="18"/>
    </w:rPr>
  </w:style>
  <w:style w:type="paragraph" w:customStyle="1" w:styleId="2085">
    <w:name w:val="正文文本1"/>
    <w:qFormat/>
    <w:uiPriority w:val="0"/>
    <w:pPr>
      <w:widowControl w:val="0"/>
      <w:autoSpaceDE w:val="0"/>
      <w:autoSpaceDN w:val="0"/>
      <w:adjustRightInd w:val="0"/>
      <w:spacing w:before="170" w:after="120" w:line="300" w:lineRule="atLeast"/>
      <w:ind w:left="1134"/>
      <w:jc w:val="both"/>
    </w:pPr>
    <w:rPr>
      <w:rFonts w:ascii="Times New Roman" w:hAnsi="Times New Roman" w:eastAsia="宋体" w:cs="Calibri"/>
      <w:color w:val="000000"/>
      <w:sz w:val="24"/>
      <w:lang w:val="en-US" w:eastAsia="zh-CN" w:bidi="ar-SA"/>
    </w:rPr>
  </w:style>
  <w:style w:type="paragraph" w:customStyle="1" w:styleId="2086">
    <w:name w:val="SFClearBullets"/>
    <w:uiPriority w:val="0"/>
    <w:pPr>
      <w:tabs>
        <w:tab w:val="left" w:pos="1440"/>
      </w:tabs>
      <w:spacing w:before="160" w:after="120"/>
      <w:ind w:left="1440" w:hanging="360"/>
      <w:jc w:val="center"/>
    </w:pPr>
    <w:rPr>
      <w:rFonts w:ascii="Helvetica" w:hAnsi="Helvetica" w:eastAsia="宋体" w:cs="Calibri"/>
      <w:szCs w:val="24"/>
      <w:lang w:val="en-US" w:eastAsia="en-US" w:bidi="ar-SA"/>
    </w:rPr>
  </w:style>
  <w:style w:type="paragraph" w:customStyle="1" w:styleId="2087">
    <w:name w:val="表号"/>
    <w:basedOn w:val="1"/>
    <w:next w:val="86"/>
    <w:uiPriority w:val="0"/>
    <w:pPr>
      <w:widowControl/>
      <w:tabs>
        <w:tab w:val="left" w:pos="0"/>
      </w:tabs>
      <w:overflowPunct w:val="0"/>
      <w:autoSpaceDE w:val="0"/>
      <w:autoSpaceDN w:val="0"/>
      <w:adjustRightInd w:val="0"/>
      <w:snapToGrid w:val="0"/>
      <w:spacing w:beforeLines="50" w:afterLines="50" w:line="360" w:lineRule="auto"/>
      <w:jc w:val="center"/>
      <w:textAlignment w:val="baseline"/>
    </w:pPr>
    <w:rPr>
      <w:rFonts w:ascii="宋体" w:hAnsi="宋体" w:cs="Times New Roman"/>
      <w:kern w:val="0"/>
      <w:sz w:val="24"/>
      <w:szCs w:val="24"/>
    </w:rPr>
  </w:style>
  <w:style w:type="paragraph" w:customStyle="1" w:styleId="2088">
    <w:name w:val="font9"/>
    <w:basedOn w:val="1"/>
    <w:qFormat/>
    <w:uiPriority w:val="0"/>
    <w:pPr>
      <w:widowControl/>
      <w:snapToGrid w:val="0"/>
      <w:spacing w:before="100" w:beforeAutospacing="1" w:after="100" w:afterAutospacing="1" w:line="360" w:lineRule="auto"/>
      <w:ind w:firstLine="113"/>
      <w:jc w:val="center"/>
    </w:pPr>
    <w:rPr>
      <w:rFonts w:ascii="宋体" w:hAnsi="宋体" w:cs="Times New Roman"/>
      <w:color w:val="FF0000"/>
      <w:kern w:val="0"/>
      <w:sz w:val="20"/>
      <w:szCs w:val="20"/>
    </w:rPr>
  </w:style>
  <w:style w:type="paragraph" w:customStyle="1" w:styleId="2089">
    <w:name w:val="列表3"/>
    <w:basedOn w:val="1"/>
    <w:uiPriority w:val="0"/>
    <w:pPr>
      <w:adjustRightInd w:val="0"/>
      <w:snapToGrid w:val="0"/>
      <w:spacing w:before="160" w:after="120" w:line="360" w:lineRule="auto"/>
      <w:ind w:left="902" w:hanging="482"/>
      <w:jc w:val="center"/>
      <w:textAlignment w:val="baseline"/>
    </w:pPr>
    <w:rPr>
      <w:rFonts w:ascii="昆仑仿宋" w:hAnsi="宋体" w:eastAsia="昆仑仿宋" w:cs="Times New Roman"/>
      <w:kern w:val="0"/>
      <w:sz w:val="24"/>
      <w:szCs w:val="20"/>
    </w:rPr>
  </w:style>
  <w:style w:type="paragraph" w:customStyle="1" w:styleId="2090">
    <w:name w:val="标题-文章副标题"/>
    <w:basedOn w:val="1958"/>
    <w:qFormat/>
    <w:uiPriority w:val="0"/>
    <w:pPr>
      <w:spacing w:before="100" w:beforeAutospacing="1"/>
      <w:ind w:left="420" w:right="880"/>
    </w:pPr>
    <w:rPr>
      <w:rFonts w:ascii="Times" w:hAnsi="Times" w:eastAsia="宋体"/>
      <w:b w:val="0"/>
      <w:color w:val="000000"/>
      <w:sz w:val="36"/>
    </w:rPr>
  </w:style>
  <w:style w:type="paragraph" w:customStyle="1" w:styleId="2091">
    <w:name w:val="e"/>
    <w:basedOn w:val="1"/>
    <w:qFormat/>
    <w:uiPriority w:val="0"/>
    <w:pPr>
      <w:widowControl/>
      <w:snapToGrid w:val="0"/>
      <w:spacing w:before="100" w:beforeAutospacing="1" w:after="100" w:afterAutospacing="1" w:line="360" w:lineRule="auto"/>
      <w:ind w:left="240" w:right="240" w:hanging="240"/>
      <w:jc w:val="center"/>
    </w:pPr>
    <w:rPr>
      <w:rFonts w:ascii="Arial Unicode MS" w:hAnsi="Arial Unicode MS" w:eastAsia="Arial Unicode MS" w:cs="Arial Unicode MS"/>
      <w:kern w:val="0"/>
      <w:sz w:val="24"/>
      <w:szCs w:val="24"/>
    </w:rPr>
  </w:style>
  <w:style w:type="paragraph" w:customStyle="1" w:styleId="2092">
    <w:name w:val="Bullet List"/>
    <w:basedOn w:val="1"/>
    <w:next w:val="1"/>
    <w:uiPriority w:val="0"/>
    <w:pPr>
      <w:widowControl/>
      <w:tabs>
        <w:tab w:val="left" w:pos="360"/>
      </w:tabs>
      <w:snapToGrid w:val="0"/>
      <w:spacing w:before="60" w:after="60" w:line="360" w:lineRule="auto"/>
      <w:ind w:left="360" w:hanging="360"/>
      <w:jc w:val="center"/>
    </w:pPr>
    <w:rPr>
      <w:rFonts w:ascii="宋体" w:hAnsi="宋体" w:cs="Times New Roman"/>
      <w:kern w:val="0"/>
      <w:sz w:val="24"/>
      <w:szCs w:val="20"/>
      <w:lang w:val="en-GB" w:eastAsia="en-US"/>
    </w:rPr>
  </w:style>
  <w:style w:type="paragraph" w:customStyle="1" w:styleId="2093">
    <w:name w:val="CBR-TASKS"/>
    <w:basedOn w:val="1"/>
    <w:uiPriority w:val="0"/>
    <w:pPr>
      <w:widowControl/>
      <w:snapToGrid w:val="0"/>
      <w:spacing w:before="160" w:after="120" w:line="360" w:lineRule="auto"/>
      <w:ind w:left="2880" w:firstLine="113"/>
      <w:jc w:val="center"/>
    </w:pPr>
    <w:rPr>
      <w:rFonts w:ascii="宋体" w:hAnsi="宋体" w:cs="Times New Roman"/>
      <w:snapToGrid w:val="0"/>
      <w:kern w:val="0"/>
      <w:sz w:val="22"/>
      <w:szCs w:val="20"/>
      <w:lang w:eastAsia="en-US"/>
    </w:rPr>
  </w:style>
  <w:style w:type="paragraph" w:customStyle="1" w:styleId="2094">
    <w:name w:val="正文（行间距） Char Char Char Char Char Char Char Char"/>
    <w:basedOn w:val="51"/>
    <w:qFormat/>
    <w:uiPriority w:val="0"/>
    <w:pPr>
      <w:spacing w:after="0" w:line="300" w:lineRule="auto"/>
      <w:ind w:left="0" w:leftChars="0" w:firstLine="397"/>
    </w:pPr>
    <w:rPr>
      <w:szCs w:val="20"/>
      <w:lang w:eastAsia="en-US"/>
    </w:rPr>
  </w:style>
  <w:style w:type="paragraph" w:customStyle="1" w:styleId="2095">
    <w:name w:val="正文文本缩进 4　多级编码"/>
    <w:basedOn w:val="1"/>
    <w:uiPriority w:val="0"/>
    <w:pPr>
      <w:widowControl/>
      <w:tabs>
        <w:tab w:val="left" w:pos="432"/>
        <w:tab w:val="left" w:pos="1620"/>
      </w:tabs>
      <w:snapToGrid w:val="0"/>
      <w:spacing w:before="120" w:after="120" w:line="360" w:lineRule="auto"/>
      <w:ind w:left="432" w:hanging="432"/>
      <w:jc w:val="center"/>
    </w:pPr>
    <w:rPr>
      <w:rFonts w:ascii="宋体" w:hAnsi="宋体" w:cs="Times New Roman"/>
      <w:kern w:val="0"/>
      <w:sz w:val="24"/>
    </w:rPr>
  </w:style>
  <w:style w:type="paragraph" w:customStyle="1" w:styleId="2096">
    <w:name w:val="TOC 标题2"/>
    <w:basedOn w:val="3"/>
    <w:next w:val="1"/>
    <w:qFormat/>
    <w:uiPriority w:val="0"/>
    <w:pPr>
      <w:widowControl/>
      <w:numPr>
        <w:numId w:val="0"/>
      </w:numPr>
      <w:adjustRightInd/>
      <w:snapToGrid/>
      <w:spacing w:beforeLines="50" w:afterLines="50" w:line="276" w:lineRule="auto"/>
      <w:outlineLvl w:val="9"/>
    </w:pPr>
    <w:rPr>
      <w:rFonts w:ascii="Cambria" w:hAnsi="Cambria" w:cs="黑体"/>
      <w:color w:val="365F90"/>
      <w:kern w:val="0"/>
      <w:sz w:val="28"/>
      <w:szCs w:val="28"/>
    </w:rPr>
  </w:style>
  <w:style w:type="paragraph" w:customStyle="1" w:styleId="2097">
    <w:name w:val="表格栏头"/>
    <w:basedOn w:val="441"/>
    <w:next w:val="441"/>
    <w:qFormat/>
    <w:uiPriority w:val="0"/>
    <w:pPr>
      <w:widowControl/>
      <w:overflowPunct w:val="0"/>
      <w:autoSpaceDE w:val="0"/>
      <w:autoSpaceDN w:val="0"/>
      <w:adjustRightInd w:val="0"/>
      <w:spacing w:before="60" w:after="60" w:line="400" w:lineRule="exact"/>
      <w:ind w:hanging="108"/>
      <w:textAlignment w:val="baseline"/>
    </w:pPr>
    <w:rPr>
      <w:rFonts w:ascii="楷体_GB2312" w:hAnsi="Tahoma" w:eastAsia="楷体_GB2312"/>
      <w:b/>
      <w:bCs/>
      <w:sz w:val="24"/>
    </w:rPr>
  </w:style>
  <w:style w:type="paragraph" w:customStyle="1" w:styleId="2098">
    <w:name w:val="dt"/>
    <w:basedOn w:val="1"/>
    <w:qFormat/>
    <w:uiPriority w:val="0"/>
    <w:pPr>
      <w:widowControl/>
      <w:snapToGrid w:val="0"/>
      <w:spacing w:before="100" w:beforeAutospacing="1" w:after="100" w:afterAutospacing="1" w:line="360" w:lineRule="auto"/>
      <w:ind w:firstLine="113"/>
      <w:jc w:val="center"/>
    </w:pPr>
    <w:rPr>
      <w:rFonts w:ascii="Arial Unicode MS" w:hAnsi="Arial Unicode MS" w:eastAsia="Arial Unicode MS" w:cs="Arial Unicode MS"/>
      <w:color w:val="008000"/>
      <w:kern w:val="0"/>
      <w:sz w:val="24"/>
      <w:szCs w:val="24"/>
    </w:rPr>
  </w:style>
  <w:style w:type="paragraph" w:customStyle="1" w:styleId="2099">
    <w:name w:val="插图"/>
    <w:basedOn w:val="1"/>
    <w:qFormat/>
    <w:uiPriority w:val="0"/>
    <w:pPr>
      <w:snapToGrid w:val="0"/>
      <w:spacing w:before="160" w:after="120" w:line="312" w:lineRule="auto"/>
      <w:ind w:firstLine="113"/>
      <w:jc w:val="center"/>
    </w:pPr>
    <w:rPr>
      <w:rFonts w:ascii="宋体" w:hAnsi="宋体" w:cs="宋体"/>
      <w:sz w:val="28"/>
      <w:szCs w:val="28"/>
      <w:lang w:val="zh-CN"/>
    </w:rPr>
  </w:style>
  <w:style w:type="paragraph" w:customStyle="1" w:styleId="2100">
    <w:name w:val="段 1"/>
    <w:basedOn w:val="1"/>
    <w:qFormat/>
    <w:uiPriority w:val="0"/>
    <w:pPr>
      <w:snapToGrid w:val="0"/>
      <w:spacing w:before="160" w:after="120" w:line="360" w:lineRule="auto"/>
      <w:ind w:firstLine="113"/>
      <w:jc w:val="center"/>
    </w:pPr>
    <w:rPr>
      <w:rFonts w:ascii="宋体" w:hAnsi="宋体" w:cs="Times New Roman"/>
      <w:b/>
      <w:bCs/>
      <w:sz w:val="24"/>
      <w:szCs w:val="24"/>
    </w:rPr>
  </w:style>
  <w:style w:type="paragraph" w:customStyle="1" w:styleId="2101">
    <w:name w:val="5.TCD带点条目"/>
    <w:basedOn w:val="1"/>
    <w:qFormat/>
    <w:uiPriority w:val="0"/>
    <w:pPr>
      <w:tabs>
        <w:tab w:val="left" w:pos="360"/>
      </w:tabs>
      <w:adjustRightInd w:val="0"/>
      <w:snapToGrid w:val="0"/>
      <w:spacing w:before="160" w:after="120" w:line="360" w:lineRule="auto"/>
      <w:jc w:val="center"/>
    </w:pPr>
    <w:rPr>
      <w:rFonts w:ascii="宋体" w:hAnsi="宋体" w:cs="Times New Roman"/>
      <w:sz w:val="24"/>
      <w:szCs w:val="20"/>
    </w:rPr>
  </w:style>
  <w:style w:type="paragraph" w:customStyle="1" w:styleId="2102">
    <w:name w:val=":)"/>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2103">
    <w:name w:val="Heading Bar"/>
    <w:basedOn w:val="1"/>
    <w:next w:val="5"/>
    <w:qFormat/>
    <w:uiPriority w:val="0"/>
    <w:pPr>
      <w:keepNext/>
      <w:keepLines/>
      <w:widowControl/>
      <w:shd w:val="solid" w:color="auto" w:fill="auto"/>
      <w:snapToGrid w:val="0"/>
      <w:spacing w:before="240" w:after="120" w:line="360" w:lineRule="auto"/>
      <w:ind w:right="7920" w:firstLine="113"/>
      <w:jc w:val="center"/>
    </w:pPr>
    <w:rPr>
      <w:rFonts w:ascii="Book Antiqua" w:hAnsi="Book Antiqua" w:cs="Times New Roman"/>
      <w:color w:val="FFFFFF"/>
      <w:kern w:val="0"/>
      <w:sz w:val="8"/>
      <w:szCs w:val="20"/>
      <w:lang w:eastAsia="zh-TW"/>
    </w:rPr>
  </w:style>
  <w:style w:type="paragraph" w:customStyle="1" w:styleId="2104">
    <w:name w:val="项目3"/>
    <w:basedOn w:val="1919"/>
    <w:next w:val="1"/>
    <w:uiPriority w:val="0"/>
    <w:pPr>
      <w:spacing w:before="100" w:beforeAutospacing="1" w:afterAutospacing="1" w:line="320" w:lineRule="atLeast"/>
      <w:ind w:left="1270" w:hanging="420"/>
    </w:pPr>
    <w:rPr>
      <w:rFonts w:ascii="Calibri" w:hAnsi="Calibri"/>
      <w:spacing w:val="0"/>
    </w:rPr>
  </w:style>
  <w:style w:type="paragraph" w:customStyle="1" w:styleId="2105">
    <w:name w:val="Char4 Char Char1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106">
    <w:name w:val="自定义标题4"/>
    <w:basedOn w:val="6"/>
    <w:next w:val="1"/>
    <w:qFormat/>
    <w:uiPriority w:val="0"/>
    <w:pPr>
      <w:numPr>
        <w:ilvl w:val="0"/>
        <w:numId w:val="0"/>
      </w:numPr>
      <w:tabs>
        <w:tab w:val="left" w:pos="851"/>
        <w:tab w:val="left" w:pos="982"/>
      </w:tabs>
      <w:adjustRightInd/>
      <w:snapToGrid/>
      <w:spacing w:before="0" w:after="0" w:line="377" w:lineRule="auto"/>
      <w:ind w:left="851" w:hanging="851"/>
      <w:jc w:val="center"/>
    </w:pPr>
    <w:rPr>
      <w:rFonts w:ascii="宋体" w:hAnsi="宋体" w:eastAsia="黑体"/>
      <w:color w:val="FF0000"/>
      <w:sz w:val="24"/>
      <w:szCs w:val="24"/>
    </w:rPr>
  </w:style>
  <w:style w:type="paragraph" w:customStyle="1" w:styleId="2107">
    <w:name w:val="样式 _标题4 + 段前: 14 磅 段后: 14.5 磅 右  0 字符"/>
    <w:basedOn w:val="1"/>
    <w:uiPriority w:val="0"/>
    <w:pPr>
      <w:keepNext/>
      <w:keepLines/>
      <w:tabs>
        <w:tab w:val="left" w:pos="6971"/>
      </w:tabs>
      <w:snapToGrid w:val="0"/>
      <w:spacing w:before="40" w:after="50" w:line="377" w:lineRule="auto"/>
      <w:ind w:left="6971" w:right="240" w:rightChars="100" w:hanging="851"/>
      <w:jc w:val="center"/>
      <w:outlineLvl w:val="3"/>
    </w:pPr>
    <w:rPr>
      <w:rFonts w:ascii="宋体" w:hAnsi="宋体" w:cs="宋体"/>
      <w:b/>
      <w:bCs/>
      <w:sz w:val="28"/>
      <w:szCs w:val="20"/>
    </w:rPr>
  </w:style>
  <w:style w:type="paragraph" w:customStyle="1" w:styleId="2108">
    <w:name w:val="#"/>
    <w:basedOn w:val="2109"/>
    <w:qFormat/>
    <w:uiPriority w:val="0"/>
    <w:pPr>
      <w:tabs>
        <w:tab w:val="left" w:pos="420"/>
        <w:tab w:val="left" w:pos="482"/>
        <w:tab w:val="left" w:pos="900"/>
        <w:tab w:val="left" w:pos="964"/>
      </w:tabs>
      <w:ind w:left="420"/>
    </w:pPr>
    <w:rPr>
      <w:rFonts w:ascii="Calibri" w:hAnsi="Calibri"/>
    </w:rPr>
  </w:style>
  <w:style w:type="paragraph" w:customStyle="1" w:styleId="2109">
    <w:name w:val="@"/>
    <w:basedOn w:val="1"/>
    <w:qFormat/>
    <w:uiPriority w:val="0"/>
    <w:pPr>
      <w:tabs>
        <w:tab w:val="left" w:pos="482"/>
        <w:tab w:val="left" w:pos="900"/>
      </w:tabs>
      <w:snapToGrid w:val="0"/>
      <w:spacing w:before="160" w:after="120" w:line="360" w:lineRule="auto"/>
      <w:ind w:left="900" w:hanging="420"/>
      <w:jc w:val="center"/>
    </w:pPr>
    <w:rPr>
      <w:rFonts w:ascii="宋体" w:hAnsi="宋体" w:cs="Times New Roman"/>
      <w:sz w:val="24"/>
      <w:szCs w:val="20"/>
    </w:rPr>
  </w:style>
  <w:style w:type="paragraph" w:customStyle="1" w:styleId="2110">
    <w:name w:val="Head1ntc"/>
    <w:basedOn w:val="1"/>
    <w:next w:val="1"/>
    <w:uiPriority w:val="0"/>
    <w:pPr>
      <w:keepNext/>
      <w:pageBreakBefore/>
      <w:widowControl/>
      <w:pBdr>
        <w:top w:val="single" w:color="auto" w:sz="12" w:space="0"/>
      </w:pBdr>
      <w:snapToGrid w:val="0"/>
      <w:spacing w:before="360" w:after="240" w:line="360" w:lineRule="auto"/>
      <w:ind w:firstLine="113"/>
      <w:jc w:val="center"/>
      <w:outlineLvl w:val="0"/>
    </w:pPr>
    <w:rPr>
      <w:rFonts w:ascii="宋体" w:hAnsi="宋体" w:cs="Times New Roman"/>
      <w:kern w:val="0"/>
      <w:sz w:val="20"/>
      <w:szCs w:val="20"/>
      <w:lang w:val="en-AU" w:eastAsia="en-US"/>
    </w:rPr>
  </w:style>
  <w:style w:type="paragraph" w:customStyle="1" w:styleId="2111">
    <w:name w:val="文章正文 Char Char1"/>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2112">
    <w:name w:val="段落1"/>
    <w:basedOn w:val="1"/>
    <w:qFormat/>
    <w:uiPriority w:val="0"/>
    <w:pPr>
      <w:tabs>
        <w:tab w:val="left" w:pos="2520"/>
      </w:tabs>
      <w:adjustRightInd w:val="0"/>
      <w:snapToGrid w:val="0"/>
      <w:spacing w:before="160" w:after="120" w:line="360" w:lineRule="auto"/>
      <w:ind w:firstLine="113"/>
      <w:jc w:val="center"/>
      <w:textAlignment w:val="baseline"/>
    </w:pPr>
    <w:rPr>
      <w:rFonts w:ascii="宋体" w:hAnsi="宋体" w:cs="Times New Roman"/>
      <w:color w:val="000000"/>
      <w:sz w:val="24"/>
    </w:rPr>
  </w:style>
  <w:style w:type="paragraph" w:customStyle="1" w:styleId="2113">
    <w:name w:val="Acknowledgements"/>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Angsana New"/>
      <w:i/>
      <w:kern w:val="0"/>
      <w:sz w:val="22"/>
      <w:szCs w:val="20"/>
      <w:lang w:val="en-GB"/>
    </w:rPr>
  </w:style>
  <w:style w:type="paragraph" w:customStyle="1" w:styleId="2114">
    <w:name w:val="图编号"/>
    <w:basedOn w:val="1"/>
    <w:qFormat/>
    <w:uiPriority w:val="0"/>
    <w:pPr>
      <w:spacing w:beforeLines="50" w:after="120" w:line="324" w:lineRule="auto"/>
      <w:ind w:left="380" w:firstLine="113"/>
      <w:jc w:val="center"/>
    </w:pPr>
    <w:rPr>
      <w:rFonts w:ascii="宋体" w:hAnsi="宋体" w:cs="Times New Roman"/>
      <w:sz w:val="24"/>
    </w:rPr>
  </w:style>
  <w:style w:type="paragraph" w:customStyle="1" w:styleId="2115">
    <w:name w:val="框图文字"/>
    <w:qFormat/>
    <w:uiPriority w:val="0"/>
    <w:pPr>
      <w:spacing w:before="160" w:after="120"/>
      <w:jc w:val="center"/>
    </w:pPr>
    <w:rPr>
      <w:rFonts w:ascii="Times New Roman" w:hAnsi="Times New Roman" w:eastAsia="宋体" w:cs="Calibri"/>
      <w:sz w:val="21"/>
      <w:szCs w:val="21"/>
      <w:lang w:val="en-US" w:eastAsia="zh-CN" w:bidi="ar-SA"/>
    </w:rPr>
  </w:style>
  <w:style w:type="paragraph" w:customStyle="1" w:styleId="2116">
    <w:name w:val="Char Char Char Char Char Char Char Char Char1 Char Char Char Char Char Char Char Char Char Char Char Char Char Char Char Char Char Char Char Char Char Char Char Char Char Char Char Char Char Char Char2"/>
    <w:basedOn w:val="1"/>
    <w:uiPriority w:val="0"/>
    <w:pPr>
      <w:widowControl/>
      <w:tabs>
        <w:tab w:val="left" w:pos="720"/>
      </w:tabs>
      <w:snapToGrid w:val="0"/>
      <w:spacing w:before="160" w:after="60" w:line="360" w:lineRule="auto"/>
      <w:ind w:left="720" w:hanging="360"/>
      <w:jc w:val="center"/>
    </w:pPr>
    <w:rPr>
      <w:rFonts w:ascii="仿宋_GB2312" w:eastAsia="仿宋_GB2312" w:cs="Times New Roman"/>
      <w:kern w:val="0"/>
      <w:sz w:val="24"/>
    </w:rPr>
  </w:style>
  <w:style w:type="paragraph" w:customStyle="1" w:styleId="2117">
    <w:name w:val="样式 _标题4 + 段前: 14 磅 段后: 14.5 磅 行距: 多倍行距 1.57 字行"/>
    <w:basedOn w:val="1543"/>
    <w:qFormat/>
    <w:uiPriority w:val="0"/>
    <w:pPr>
      <w:tabs>
        <w:tab w:val="left" w:pos="1559"/>
      </w:tabs>
      <w:spacing w:before="40" w:line="377" w:lineRule="auto"/>
      <w:ind w:left="0" w:right="100" w:rightChars="100" w:hanging="708"/>
    </w:pPr>
    <w:rPr>
      <w:rFonts w:ascii="Calibri" w:hAnsi="Calibri" w:eastAsia="宋体" w:cs="宋体"/>
      <w:b/>
      <w:szCs w:val="20"/>
    </w:rPr>
  </w:style>
  <w:style w:type="paragraph" w:customStyle="1" w:styleId="2118">
    <w:name w:val="纯文本13"/>
    <w:basedOn w:val="1"/>
    <w:qFormat/>
    <w:uiPriority w:val="0"/>
    <w:pPr>
      <w:adjustRightInd w:val="0"/>
      <w:snapToGrid w:val="0"/>
      <w:spacing w:before="160" w:after="120" w:line="360" w:lineRule="auto"/>
      <w:ind w:firstLine="113"/>
      <w:jc w:val="center"/>
      <w:textAlignment w:val="baseline"/>
    </w:pPr>
    <w:rPr>
      <w:rFonts w:ascii="宋体" w:hAnsi="Courier New" w:cs="Times New Roman"/>
      <w:sz w:val="24"/>
      <w:szCs w:val="20"/>
    </w:rPr>
  </w:style>
  <w:style w:type="paragraph" w:customStyle="1" w:styleId="2119">
    <w:name w:val="样式 小四 加粗 首行缩进:  0.85 厘米"/>
    <w:basedOn w:val="1"/>
    <w:uiPriority w:val="0"/>
    <w:pPr>
      <w:snapToGrid w:val="0"/>
      <w:spacing w:before="160" w:afterLines="50" w:line="360" w:lineRule="auto"/>
      <w:ind w:firstLine="482"/>
      <w:jc w:val="center"/>
    </w:pPr>
    <w:rPr>
      <w:rFonts w:ascii="宋体" w:hAnsi="宋体" w:cs="宋体"/>
      <w:b/>
      <w:bCs/>
      <w:sz w:val="24"/>
      <w:szCs w:val="20"/>
    </w:rPr>
  </w:style>
  <w:style w:type="paragraph" w:customStyle="1" w:styleId="2120">
    <w:name w:val="批注框文本13"/>
    <w:basedOn w:val="1"/>
    <w:qFormat/>
    <w:uiPriority w:val="0"/>
    <w:pPr>
      <w:widowControl/>
      <w:snapToGrid w:val="0"/>
      <w:spacing w:before="160" w:after="120" w:line="360" w:lineRule="auto"/>
      <w:ind w:firstLine="113"/>
      <w:jc w:val="center"/>
    </w:pPr>
    <w:rPr>
      <w:rFonts w:ascii="Tahoma" w:hAnsi="Tahoma" w:cs="Tahoma"/>
      <w:kern w:val="0"/>
      <w:sz w:val="16"/>
      <w:szCs w:val="16"/>
      <w:lang w:val="en-GB" w:eastAsia="en-US"/>
    </w:rPr>
  </w:style>
  <w:style w:type="paragraph" w:customStyle="1" w:styleId="2121">
    <w:name w:val="font5"/>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2122">
    <w:name w:val="CM40"/>
    <w:basedOn w:val="394"/>
    <w:next w:val="394"/>
    <w:uiPriority w:val="0"/>
    <w:pPr>
      <w:spacing w:line="628" w:lineRule="atLeast"/>
    </w:pPr>
    <w:rPr>
      <w:rFonts w:ascii="黑体" w:hAnsi="Times New Roman" w:eastAsia="黑体" w:cs="Times New Roman"/>
      <w:color w:val="auto"/>
    </w:rPr>
  </w:style>
  <w:style w:type="paragraph" w:customStyle="1" w:styleId="2123">
    <w:name w:val="图表脚注"/>
    <w:next w:val="1"/>
    <w:qFormat/>
    <w:uiPriority w:val="0"/>
    <w:pPr>
      <w:spacing w:before="160" w:after="120"/>
      <w:ind w:left="300" w:leftChars="200" w:hanging="100" w:hangingChars="100"/>
      <w:jc w:val="both"/>
    </w:pPr>
    <w:rPr>
      <w:rFonts w:ascii="宋体" w:hAnsi="Times New Roman" w:eastAsia="宋体" w:cs="Calibri"/>
      <w:sz w:val="18"/>
      <w:lang w:val="en-US" w:eastAsia="zh-CN" w:bidi="ar-SA"/>
    </w:rPr>
  </w:style>
  <w:style w:type="paragraph" w:customStyle="1" w:styleId="2124">
    <w:name w:val="CSI1级文本"/>
    <w:basedOn w:val="1"/>
    <w:qFormat/>
    <w:uiPriority w:val="0"/>
    <w:pPr>
      <w:snapToGrid w:val="0"/>
      <w:spacing w:before="160" w:after="120" w:line="360" w:lineRule="auto"/>
      <w:ind w:firstLine="200"/>
      <w:jc w:val="center"/>
    </w:pPr>
    <w:rPr>
      <w:rFonts w:ascii="宋体" w:hAnsi="宋体" w:cs="Times New Roman"/>
      <w:sz w:val="24"/>
      <w:szCs w:val="24"/>
    </w:rPr>
  </w:style>
  <w:style w:type="paragraph" w:customStyle="1" w:styleId="2125">
    <w:name w:val="CM42"/>
    <w:basedOn w:val="394"/>
    <w:next w:val="394"/>
    <w:uiPriority w:val="0"/>
    <w:pPr>
      <w:spacing w:line="626" w:lineRule="atLeast"/>
    </w:pPr>
    <w:rPr>
      <w:rFonts w:ascii="黑体" w:hAnsi="Times New Roman" w:eastAsia="黑体" w:cs="Times New Roman"/>
      <w:color w:val="auto"/>
    </w:rPr>
  </w:style>
  <w:style w:type="paragraph" w:customStyle="1" w:styleId="2126">
    <w:name w:val="zzLc5"/>
    <w:basedOn w:val="1"/>
    <w:next w:val="1"/>
    <w:qFormat/>
    <w:uiPriority w:val="0"/>
    <w:pPr>
      <w:widowControl/>
      <w:overflowPunct w:val="0"/>
      <w:autoSpaceDE w:val="0"/>
      <w:autoSpaceDN w:val="0"/>
      <w:adjustRightInd w:val="0"/>
      <w:snapToGrid w:val="0"/>
      <w:spacing w:before="160" w:after="240" w:line="230" w:lineRule="atLeast"/>
      <w:ind w:firstLine="113"/>
      <w:jc w:val="center"/>
      <w:textAlignment w:val="baseline"/>
    </w:pPr>
    <w:rPr>
      <w:rFonts w:ascii="Arial" w:hAnsi="Arial" w:cs="Angsana New"/>
      <w:kern w:val="0"/>
      <w:sz w:val="20"/>
      <w:szCs w:val="20"/>
      <w:lang w:val="en-GB"/>
    </w:rPr>
  </w:style>
  <w:style w:type="paragraph" w:customStyle="1" w:styleId="2127">
    <w:name w:val="Char Char Char Char Char Char Char Char Char Char Char Char Char Char Char Char1 Char Char Char"/>
    <w:basedOn w:val="1"/>
    <w:qFormat/>
    <w:uiPriority w:val="0"/>
    <w:pPr>
      <w:snapToGrid w:val="0"/>
      <w:spacing w:before="160" w:after="120" w:line="360" w:lineRule="auto"/>
      <w:ind w:firstLine="113"/>
      <w:jc w:val="center"/>
    </w:pPr>
    <w:rPr>
      <w:rFonts w:ascii="Tahoma" w:hAnsi="Tahoma" w:cs="Times New Roman"/>
      <w:sz w:val="24"/>
      <w:szCs w:val="24"/>
    </w:rPr>
  </w:style>
  <w:style w:type="paragraph" w:customStyle="1" w:styleId="2128">
    <w:name w:val="(一)样式"/>
    <w:basedOn w:val="1080"/>
    <w:uiPriority w:val="0"/>
    <w:pPr>
      <w:widowControl w:val="0"/>
      <w:tabs>
        <w:tab w:val="left" w:pos="1320"/>
      </w:tabs>
      <w:spacing w:beforeLines="15" w:afterLines="15" w:line="360" w:lineRule="auto"/>
      <w:ind w:left="1110" w:firstLine="0"/>
    </w:pPr>
    <w:rPr>
      <w:rFonts w:ascii="Times New Roman" w:hAnsi="Calibri" w:cs="宋体"/>
    </w:rPr>
  </w:style>
  <w:style w:type="paragraph" w:customStyle="1" w:styleId="2129">
    <w:name w:val="样式 标题 4 + (中文) 宋体 非加粗"/>
    <w:basedOn w:val="6"/>
    <w:uiPriority w:val="0"/>
    <w:pPr>
      <w:keepNext w:val="0"/>
      <w:keepLines w:val="0"/>
      <w:widowControl/>
      <w:numPr>
        <w:ilvl w:val="0"/>
        <w:numId w:val="0"/>
      </w:numPr>
      <w:tabs>
        <w:tab w:val="left" w:pos="1247"/>
        <w:tab w:val="left" w:pos="1588"/>
        <w:tab w:val="left" w:pos="1644"/>
      </w:tabs>
      <w:overflowPunct w:val="0"/>
      <w:autoSpaceDE w:val="0"/>
      <w:autoSpaceDN w:val="0"/>
      <w:snapToGrid/>
      <w:spacing w:before="0" w:after="0" w:line="300" w:lineRule="auto"/>
      <w:ind w:left="851" w:hanging="851"/>
      <w:jc w:val="center"/>
    </w:pPr>
    <w:rPr>
      <w:rFonts w:ascii="Times New Roman" w:hAnsi="Times New Roman"/>
      <w:color w:val="auto"/>
      <w:sz w:val="24"/>
      <w:szCs w:val="24"/>
    </w:rPr>
  </w:style>
  <w:style w:type="paragraph" w:customStyle="1" w:styleId="2130">
    <w:name w:val="GP（重点）"/>
    <w:basedOn w:val="1863"/>
    <w:qFormat/>
    <w:uiPriority w:val="0"/>
    <w:pPr>
      <w:spacing w:afterLines="20"/>
    </w:pPr>
    <w:rPr>
      <w:rFonts w:ascii="Calibri" w:hAnsi="Calibri" w:eastAsia="宋体"/>
      <w:b/>
      <w:color w:val="000000"/>
      <w:sz w:val="22"/>
    </w:rPr>
  </w:style>
  <w:style w:type="paragraph" w:customStyle="1" w:styleId="2131">
    <w:name w:val="db"/>
    <w:basedOn w:val="1"/>
    <w:qFormat/>
    <w:uiPriority w:val="0"/>
    <w:pPr>
      <w:widowControl/>
      <w:pBdr>
        <w:left w:val="single" w:color="CCCCCC" w:sz="6" w:space="4"/>
      </w:pBdr>
      <w:snapToGrid w:val="0"/>
      <w:spacing w:before="160" w:after="120" w:line="360" w:lineRule="auto"/>
      <w:ind w:left="240" w:firstLine="113"/>
      <w:jc w:val="center"/>
    </w:pPr>
    <w:rPr>
      <w:rFonts w:ascii="Courier" w:hAnsi="Courier" w:eastAsia="Arial Unicode MS" w:cs="Arial Unicode MS"/>
      <w:kern w:val="0"/>
      <w:sz w:val="24"/>
      <w:szCs w:val="24"/>
    </w:rPr>
  </w:style>
  <w:style w:type="paragraph" w:customStyle="1" w:styleId="2132">
    <w:name w:val="et7"/>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133">
    <w:name w:val="石家庄"/>
    <w:qFormat/>
    <w:uiPriority w:val="0"/>
    <w:pPr>
      <w:tabs>
        <w:tab w:val="left" w:pos="432"/>
      </w:tabs>
      <w:spacing w:before="160" w:after="120" w:line="360" w:lineRule="auto"/>
      <w:ind w:left="432" w:hanging="432"/>
      <w:jc w:val="center"/>
    </w:pPr>
    <w:rPr>
      <w:rFonts w:ascii="Arial" w:hAnsi="Arial" w:eastAsia="黑体" w:cs="Calibri"/>
      <w:b/>
      <w:bCs/>
      <w:kern w:val="2"/>
      <w:sz w:val="32"/>
      <w:szCs w:val="32"/>
      <w:lang w:val="en-US" w:eastAsia="zh-CN" w:bidi="ar-SA"/>
    </w:rPr>
  </w:style>
  <w:style w:type="paragraph" w:customStyle="1" w:styleId="2134">
    <w:name w:val="标书＿正文"/>
    <w:basedOn w:val="21"/>
    <w:qFormat/>
    <w:uiPriority w:val="0"/>
    <w:pPr>
      <w:spacing w:line="420" w:lineRule="exact"/>
      <w:ind w:firstLine="0"/>
    </w:pPr>
    <w:rPr>
      <w:rFonts w:ascii="仿宋_GB2312" w:hAnsi="Calibri" w:eastAsia="仿宋_GB2312" w:cs="仿宋_GB2312"/>
      <w:color w:val="000000"/>
    </w:rPr>
  </w:style>
  <w:style w:type="paragraph" w:customStyle="1" w:styleId="2135">
    <w:name w:val="样式 样式 样式 样式 标题 2 + 宋体 五号 非加粗 黑色 + 段前: 6 磅 段后: 0 磅 行距: 单倍行距 + 段前:..."/>
    <w:basedOn w:val="1662"/>
    <w:qFormat/>
    <w:uiPriority w:val="0"/>
    <w:pPr>
      <w:tabs>
        <w:tab w:val="left" w:pos="709"/>
        <w:tab w:val="left" w:pos="1155"/>
      </w:tabs>
      <w:ind w:left="1155" w:hanging="420"/>
    </w:pPr>
    <w:rPr>
      <w:b/>
      <w:bCs/>
    </w:rPr>
  </w:style>
  <w:style w:type="paragraph" w:customStyle="1" w:styleId="2136">
    <w:name w:val="附录章标题"/>
    <w:next w:val="1"/>
    <w:qFormat/>
    <w:uiPriority w:val="0"/>
    <w:pPr>
      <w:tabs>
        <w:tab w:val="left" w:pos="1260"/>
      </w:tabs>
      <w:wordWrap w:val="0"/>
      <w:overflowPunct w:val="0"/>
      <w:autoSpaceDE w:val="0"/>
      <w:spacing w:beforeLines="50" w:afterLines="50"/>
      <w:ind w:left="1260" w:hanging="420"/>
      <w:jc w:val="both"/>
      <w:textAlignment w:val="baseline"/>
      <w:outlineLvl w:val="1"/>
    </w:pPr>
    <w:rPr>
      <w:rFonts w:ascii="黑体" w:hAnsi="Times New Roman" w:eastAsia="黑体" w:cs="Calibri"/>
      <w:kern w:val="21"/>
      <w:sz w:val="21"/>
      <w:lang w:val="en-US" w:eastAsia="zh-CN" w:bidi="ar-SA"/>
    </w:rPr>
  </w:style>
  <w:style w:type="paragraph" w:customStyle="1" w:styleId="2137">
    <w:name w:val="标准"/>
    <w:basedOn w:val="1"/>
    <w:uiPriority w:val="0"/>
    <w:pPr>
      <w:adjustRightInd w:val="0"/>
      <w:snapToGrid w:val="0"/>
      <w:spacing w:before="120" w:after="120" w:line="312" w:lineRule="atLeast"/>
      <w:ind w:firstLine="113"/>
      <w:jc w:val="center"/>
      <w:textAlignment w:val="baseline"/>
    </w:pPr>
    <w:rPr>
      <w:rFonts w:ascii="宋体" w:hAnsi="宋体" w:cs="Angsana New"/>
      <w:kern w:val="0"/>
      <w:sz w:val="24"/>
      <w:szCs w:val="20"/>
    </w:rPr>
  </w:style>
  <w:style w:type="paragraph" w:customStyle="1" w:styleId="2138">
    <w:name w:val="样式 标题 4H4Fab-4T5h4PIM 4付标题段段2段3段4段5段6段7段8段9段10段..."/>
    <w:basedOn w:val="6"/>
    <w:qFormat/>
    <w:uiPriority w:val="0"/>
    <w:pPr>
      <w:numPr>
        <w:ilvl w:val="0"/>
        <w:numId w:val="0"/>
      </w:numPr>
      <w:tabs>
        <w:tab w:val="left" w:pos="0"/>
        <w:tab w:val="left" w:pos="1588"/>
      </w:tabs>
      <w:adjustRightInd/>
      <w:snapToGrid/>
      <w:spacing w:before="0" w:after="0"/>
      <w:ind w:left="1814"/>
      <w:jc w:val="center"/>
    </w:pPr>
    <w:rPr>
      <w:rFonts w:ascii="Calibri" w:hAnsi="Calibri" w:cs="宋体"/>
      <w:bCs w:val="0"/>
      <w:color w:val="auto"/>
      <w:sz w:val="24"/>
      <w:szCs w:val="20"/>
    </w:rPr>
  </w:style>
  <w:style w:type="paragraph" w:customStyle="1" w:styleId="2139">
    <w:name w:val="Bullet_Indent"/>
    <w:basedOn w:val="1"/>
    <w:uiPriority w:val="0"/>
    <w:pPr>
      <w:widowControl/>
      <w:tabs>
        <w:tab w:val="left" w:pos="1335"/>
      </w:tabs>
      <w:snapToGrid w:val="0"/>
      <w:spacing w:before="40" w:after="120" w:line="360" w:lineRule="auto"/>
      <w:ind w:left="1335" w:hanging="795"/>
      <w:jc w:val="center"/>
    </w:pPr>
    <w:rPr>
      <w:rFonts w:ascii="宋体" w:hAnsi="宋体" w:cs="Times New Roman"/>
      <w:kern w:val="0"/>
      <w:sz w:val="24"/>
      <w:szCs w:val="24"/>
      <w:lang w:eastAsia="en-US"/>
    </w:rPr>
  </w:style>
  <w:style w:type="paragraph" w:customStyle="1" w:styleId="2140">
    <w:name w:val="图文"/>
    <w:basedOn w:val="1"/>
    <w:uiPriority w:val="0"/>
    <w:pPr>
      <w:snapToGrid w:val="0"/>
      <w:spacing w:before="160" w:after="120" w:line="360" w:lineRule="auto"/>
      <w:ind w:firstLine="113"/>
      <w:jc w:val="center"/>
    </w:pPr>
    <w:rPr>
      <w:rFonts w:ascii="宋体" w:hAnsi="宋体" w:eastAsia="楷体_GB2312" w:cs="Times New Roman"/>
      <w:sz w:val="24"/>
      <w:szCs w:val="20"/>
    </w:rPr>
  </w:style>
  <w:style w:type="paragraph" w:customStyle="1" w:styleId="2141">
    <w:name w:val="a14"/>
    <w:basedOn w:val="1"/>
    <w:qFormat/>
    <w:uiPriority w:val="0"/>
    <w:pPr>
      <w:widowControl/>
      <w:snapToGrid w:val="0"/>
      <w:spacing w:before="100" w:beforeAutospacing="1" w:after="100" w:afterAutospacing="1" w:line="360" w:lineRule="atLeast"/>
      <w:ind w:firstLine="113"/>
      <w:jc w:val="center"/>
    </w:pPr>
    <w:rPr>
      <w:rFonts w:ascii="宋体" w:hAnsi="宋体" w:cs="宋体"/>
      <w:kern w:val="0"/>
      <w:sz w:val="24"/>
    </w:rPr>
  </w:style>
  <w:style w:type="paragraph" w:customStyle="1" w:styleId="2142">
    <w:name w:val="Char2 Char Char Char Char Char Char1 Char Char Char Char Char Char Char Char Char"/>
    <w:basedOn w:val="1"/>
    <w:uiPriority w:val="0"/>
    <w:pPr>
      <w:snapToGrid w:val="0"/>
      <w:spacing w:before="160" w:after="120" w:line="360" w:lineRule="auto"/>
      <w:ind w:firstLine="113"/>
      <w:jc w:val="center"/>
    </w:pPr>
    <w:rPr>
      <w:rFonts w:ascii="宋体" w:hAnsi="宋体" w:cs="Courier New"/>
      <w:sz w:val="32"/>
      <w:szCs w:val="32"/>
    </w:rPr>
  </w:style>
  <w:style w:type="paragraph" w:customStyle="1" w:styleId="2143">
    <w:name w:val="目录 61"/>
    <w:basedOn w:val="1"/>
    <w:next w:val="1"/>
    <w:uiPriority w:val="0"/>
    <w:pPr>
      <w:snapToGrid w:val="0"/>
      <w:spacing w:before="160" w:after="120" w:line="360" w:lineRule="auto"/>
      <w:ind w:left="2100" w:leftChars="1000" w:firstLine="113"/>
      <w:jc w:val="center"/>
    </w:pPr>
    <w:rPr>
      <w:rFonts w:cs="Times New Roman"/>
      <w:sz w:val="24"/>
    </w:rPr>
  </w:style>
  <w:style w:type="paragraph" w:customStyle="1" w:styleId="2144">
    <w:name w:val="tty180"/>
    <w:basedOn w:val="1"/>
    <w:qFormat/>
    <w:uiPriority w:val="0"/>
    <w:pPr>
      <w:widowControl/>
      <w:snapToGrid w:val="0"/>
      <w:spacing w:before="160" w:after="120" w:line="360" w:lineRule="auto"/>
      <w:ind w:right="-720" w:firstLine="113"/>
      <w:jc w:val="center"/>
    </w:pPr>
    <w:rPr>
      <w:rFonts w:ascii="Courier New" w:hAnsi="Courier New" w:cs="Times New Roman"/>
      <w:kern w:val="0"/>
      <w:sz w:val="8"/>
      <w:szCs w:val="20"/>
      <w:lang w:eastAsia="zh-TW"/>
    </w:rPr>
  </w:style>
  <w:style w:type="paragraph" w:customStyle="1" w:styleId="2145">
    <w:name w:val="Pa10"/>
    <w:basedOn w:val="394"/>
    <w:next w:val="394"/>
    <w:qFormat/>
    <w:uiPriority w:val="0"/>
    <w:pPr>
      <w:spacing w:line="181" w:lineRule="atLeast"/>
    </w:pPr>
    <w:rPr>
      <w:rFonts w:ascii="宋体" w:hAnsi="宋体" w:eastAsia="宋体" w:cs="宋体"/>
    </w:rPr>
  </w:style>
  <w:style w:type="paragraph" w:customStyle="1" w:styleId="2146">
    <w:name w:val="图表目录1"/>
    <w:basedOn w:val="1"/>
    <w:next w:val="1"/>
    <w:qFormat/>
    <w:uiPriority w:val="0"/>
    <w:pPr>
      <w:snapToGrid w:val="0"/>
      <w:spacing w:before="160" w:after="120" w:line="360" w:lineRule="auto"/>
      <w:ind w:left="200" w:leftChars="200" w:hanging="200" w:hangingChars="200"/>
      <w:jc w:val="center"/>
    </w:pPr>
    <w:rPr>
      <w:rFonts w:cs="Times New Roman"/>
      <w:sz w:val="24"/>
    </w:rPr>
  </w:style>
  <w:style w:type="paragraph" w:customStyle="1" w:styleId="2147">
    <w:name w:val="文档正文 Char"/>
    <w:basedOn w:val="1"/>
    <w:qFormat/>
    <w:uiPriority w:val="0"/>
    <w:pPr>
      <w:adjustRightInd w:val="0"/>
      <w:snapToGrid w:val="0"/>
      <w:spacing w:beforeLines="50" w:afterLines="50" w:line="240" w:lineRule="atLeast"/>
      <w:ind w:firstLine="567"/>
      <w:jc w:val="center"/>
      <w:textAlignment w:val="baseline"/>
    </w:pPr>
    <w:rPr>
      <w:rFonts w:ascii="宋体" w:hAnsi="宋体" w:cs="Times New Roman"/>
      <w:sz w:val="28"/>
      <w:szCs w:val="24"/>
    </w:rPr>
  </w:style>
  <w:style w:type="paragraph" w:customStyle="1" w:styleId="2148">
    <w:name w:val="CM133"/>
    <w:basedOn w:val="394"/>
    <w:next w:val="394"/>
    <w:uiPriority w:val="0"/>
    <w:pPr>
      <w:spacing w:after="287"/>
    </w:pPr>
    <w:rPr>
      <w:rFonts w:ascii="黑体" w:hAnsi="Times New Roman" w:eastAsia="黑体" w:cs="Times New Roman"/>
      <w:color w:val="auto"/>
    </w:rPr>
  </w:style>
  <w:style w:type="paragraph" w:customStyle="1" w:styleId="2149">
    <w:name w:val="n"/>
    <w:basedOn w:val="2103"/>
    <w:qFormat/>
    <w:uiPriority w:val="0"/>
    <w:rPr>
      <w:rFonts w:ascii="Calibri" w:hAnsi="Calibri"/>
      <w:b/>
      <w:lang w:eastAsia="zh-CN"/>
    </w:rPr>
  </w:style>
  <w:style w:type="paragraph" w:customStyle="1" w:styleId="2150">
    <w:name w:val="圆点_1++3"/>
    <w:basedOn w:val="394"/>
    <w:next w:val="394"/>
    <w:qFormat/>
    <w:uiPriority w:val="0"/>
    <w:rPr>
      <w:rFonts w:ascii="Times New Roman" w:hAnsi="Times New Roman" w:eastAsia="宋体" w:cs="Times New Roman"/>
      <w:color w:val="auto"/>
    </w:rPr>
  </w:style>
  <w:style w:type="paragraph" w:customStyle="1" w:styleId="2151">
    <w:name w:val="PreCovery1A"/>
    <w:basedOn w:val="1"/>
    <w:uiPriority w:val="0"/>
    <w:pPr>
      <w:widowControl/>
      <w:snapToGrid w:val="0"/>
      <w:spacing w:before="160" w:after="120" w:line="360" w:lineRule="auto"/>
      <w:ind w:left="720" w:firstLine="113"/>
      <w:jc w:val="center"/>
    </w:pPr>
    <w:rPr>
      <w:rFonts w:ascii="Arial" w:hAnsi="Arial" w:cs="Times New Roman"/>
      <w:kern w:val="0"/>
      <w:sz w:val="22"/>
      <w:szCs w:val="20"/>
      <w:lang w:eastAsia="en-US"/>
    </w:rPr>
  </w:style>
  <w:style w:type="paragraph" w:customStyle="1" w:styleId="2152">
    <w:name w:val="xl431"/>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top"/>
    </w:pPr>
    <w:rPr>
      <w:rFonts w:ascii="宋体" w:hAnsi="宋体" w:cs="Times New Roman"/>
      <w:kern w:val="0"/>
      <w:sz w:val="20"/>
      <w:szCs w:val="20"/>
    </w:rPr>
  </w:style>
  <w:style w:type="paragraph" w:customStyle="1" w:styleId="2153">
    <w:name w:val="==&gt;"/>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2154">
    <w:name w:val="TOC 标题1"/>
    <w:basedOn w:val="3"/>
    <w:next w:val="1"/>
    <w:qFormat/>
    <w:uiPriority w:val="0"/>
    <w:pPr>
      <w:widowControl/>
      <w:numPr>
        <w:numId w:val="0"/>
      </w:numPr>
      <w:tabs>
        <w:tab w:val="left" w:pos="0"/>
      </w:tabs>
      <w:adjustRightInd/>
      <w:snapToGrid/>
      <w:spacing w:before="480" w:line="276" w:lineRule="auto"/>
      <w:outlineLvl w:val="9"/>
    </w:pPr>
    <w:rPr>
      <w:rFonts w:ascii="Cambria" w:hAnsi="Cambria"/>
      <w:color w:val="365F91"/>
      <w:kern w:val="0"/>
      <w:sz w:val="28"/>
      <w:szCs w:val="28"/>
    </w:rPr>
  </w:style>
  <w:style w:type="paragraph" w:customStyle="1" w:styleId="2155">
    <w:name w:val="xl42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2156">
    <w:name w:val="xl426"/>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2157">
    <w:name w:val="xl423"/>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2158">
    <w:name w:val="样式 首行缩进:  2 字符 行距: 1.5 倍行距"/>
    <w:basedOn w:val="1"/>
    <w:uiPriority w:val="0"/>
    <w:pPr>
      <w:adjustRightInd w:val="0"/>
      <w:snapToGrid w:val="0"/>
      <w:spacing w:before="160" w:after="120" w:line="360" w:lineRule="auto"/>
      <w:ind w:firstLine="113"/>
      <w:jc w:val="center"/>
    </w:pPr>
    <w:rPr>
      <w:rFonts w:ascii="宋体" w:hAnsi="宋体" w:cs="宋体"/>
      <w:kern w:val="0"/>
      <w:sz w:val="24"/>
      <w:szCs w:val="20"/>
    </w:rPr>
  </w:style>
  <w:style w:type="paragraph" w:customStyle="1" w:styleId="2159">
    <w:name w:val="xl41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2160">
    <w:name w:val="WW-正文文本缩进 2"/>
    <w:basedOn w:val="1"/>
    <w:uiPriority w:val="0"/>
    <w:pPr>
      <w:suppressAutoHyphens/>
      <w:snapToGrid w:val="0"/>
      <w:spacing w:before="160" w:after="120" w:line="360" w:lineRule="auto"/>
      <w:ind w:firstLine="113"/>
      <w:jc w:val="center"/>
    </w:pPr>
    <w:rPr>
      <w:rFonts w:ascii="Arial" w:hAnsi="Arial" w:cs="Arial"/>
      <w:kern w:val="1"/>
      <w:sz w:val="24"/>
      <w:szCs w:val="24"/>
      <w:lang w:eastAsia="ar-SA"/>
    </w:rPr>
  </w:style>
  <w:style w:type="paragraph" w:customStyle="1" w:styleId="2161">
    <w:name w:val="项目符号（圆点）"/>
    <w:basedOn w:val="1"/>
    <w:uiPriority w:val="0"/>
    <w:pPr>
      <w:tabs>
        <w:tab w:val="left" w:pos="1050"/>
      </w:tabs>
      <w:snapToGrid w:val="0"/>
      <w:spacing w:before="160" w:after="120" w:line="360" w:lineRule="auto"/>
      <w:ind w:left="210" w:leftChars="100" w:right="210" w:rightChars="100" w:firstLine="480"/>
      <w:jc w:val="center"/>
    </w:pPr>
    <w:rPr>
      <w:rFonts w:ascii="宋体" w:hAnsi="宋体" w:cs="Times New Roman"/>
      <w:sz w:val="24"/>
      <w:szCs w:val="24"/>
    </w:rPr>
  </w:style>
  <w:style w:type="paragraph" w:customStyle="1" w:styleId="2162">
    <w:name w:val="xl411"/>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2163">
    <w:name w:val="样式 标题 3L3h3level_3PIM 3H3Level 3 HeadHeading 3 - oldhead..."/>
    <w:basedOn w:val="5"/>
    <w:uiPriority w:val="0"/>
    <w:pPr>
      <w:numPr>
        <w:ilvl w:val="0"/>
        <w:numId w:val="0"/>
      </w:numPr>
      <w:tabs>
        <w:tab w:val="left" w:pos="0"/>
        <w:tab w:val="left" w:pos="1440"/>
      </w:tabs>
      <w:adjustRightInd/>
      <w:snapToGrid/>
      <w:spacing w:beforeLines="50" w:afterLines="50"/>
      <w:ind w:left="1134" w:hanging="1134"/>
      <w:jc w:val="center"/>
    </w:pPr>
    <w:rPr>
      <w:rFonts w:ascii="Times New Roman" w:hAnsi="Times New Roman"/>
      <w:bCs w:val="0"/>
      <w:color w:val="auto"/>
      <w:sz w:val="32"/>
      <w:szCs w:val="32"/>
    </w:rPr>
  </w:style>
  <w:style w:type="paragraph" w:customStyle="1" w:styleId="2164">
    <w:name w:val="k"/>
    <w:basedOn w:val="1"/>
    <w:qFormat/>
    <w:uiPriority w:val="0"/>
    <w:pPr>
      <w:widowControl/>
      <w:snapToGrid w:val="0"/>
      <w:spacing w:before="100" w:beforeAutospacing="1" w:after="100" w:afterAutospacing="1" w:line="360" w:lineRule="auto"/>
      <w:ind w:left="240" w:right="240" w:hanging="240"/>
      <w:jc w:val="center"/>
    </w:pPr>
    <w:rPr>
      <w:rFonts w:ascii="Arial Unicode MS" w:hAnsi="Arial Unicode MS" w:eastAsia="Arial Unicode MS" w:cs="Arial Unicode MS"/>
      <w:kern w:val="0"/>
      <w:sz w:val="24"/>
      <w:szCs w:val="24"/>
    </w:rPr>
  </w:style>
  <w:style w:type="paragraph" w:customStyle="1" w:styleId="2165">
    <w:name w:val="样式 标题 5h5Second SubheadingH5口PIM 5标题 5 Char5l4第四层条dsd...1"/>
    <w:basedOn w:val="1"/>
    <w:qFormat/>
    <w:uiPriority w:val="0"/>
    <w:pPr>
      <w:tabs>
        <w:tab w:val="left" w:pos="900"/>
      </w:tabs>
      <w:snapToGrid w:val="0"/>
      <w:spacing w:before="160" w:after="120" w:line="360" w:lineRule="auto"/>
      <w:ind w:left="900" w:hanging="420"/>
      <w:jc w:val="center"/>
    </w:pPr>
    <w:rPr>
      <w:rFonts w:ascii="宋体" w:hAnsi="宋体" w:cs="Times New Roman"/>
      <w:b/>
      <w:sz w:val="24"/>
      <w:szCs w:val="24"/>
    </w:rPr>
  </w:style>
  <w:style w:type="paragraph" w:customStyle="1" w:styleId="2166">
    <w:name w:val="样式 样式 样式 正文首行缩进 + + 首行缩进:  1 字符 + 右侧:  2 字符"/>
    <w:basedOn w:val="1"/>
    <w:uiPriority w:val="0"/>
    <w:pPr>
      <w:snapToGrid w:val="0"/>
      <w:spacing w:before="160" w:after="120" w:line="360" w:lineRule="auto"/>
      <w:ind w:firstLine="200"/>
      <w:jc w:val="center"/>
    </w:pPr>
    <w:rPr>
      <w:rFonts w:ascii="宋体" w:hAnsi="宋体" w:eastAsia="仿宋_GB2312" w:cs="宋体"/>
      <w:kern w:val="0"/>
      <w:sz w:val="24"/>
      <w:szCs w:val="20"/>
    </w:rPr>
  </w:style>
  <w:style w:type="paragraph" w:customStyle="1" w:styleId="2167">
    <w:name w:val="样式 标题 2h22nd levelTitre2l22Header 2Head 2H2节List level..."/>
    <w:basedOn w:val="4"/>
    <w:uiPriority w:val="0"/>
    <w:pPr>
      <w:keepNext/>
      <w:numPr>
        <w:ilvl w:val="0"/>
        <w:numId w:val="0"/>
      </w:numPr>
      <w:tabs>
        <w:tab w:val="left" w:pos="720"/>
      </w:tabs>
      <w:spacing w:beforeLines="50" w:afterLines="50"/>
      <w:jc w:val="center"/>
    </w:pPr>
    <w:rPr>
      <w:rFonts w:ascii="Times New Roman" w:hAnsi="Times New Roman" w:cs="宋体"/>
      <w:b w:val="0"/>
      <w:color w:val="auto"/>
      <w:sz w:val="36"/>
      <w:szCs w:val="20"/>
    </w:rPr>
  </w:style>
  <w:style w:type="paragraph" w:customStyle="1" w:styleId="2168">
    <w:name w:val="AC"/>
    <w:basedOn w:val="6"/>
    <w:qFormat/>
    <w:uiPriority w:val="0"/>
    <w:pPr>
      <w:widowControl/>
      <w:numPr>
        <w:ilvl w:val="0"/>
        <w:numId w:val="0"/>
      </w:numPr>
      <w:adjustRightInd/>
      <w:snapToGrid/>
      <w:spacing w:before="240" w:after="64"/>
      <w:jc w:val="center"/>
    </w:pPr>
    <w:rPr>
      <w:rFonts w:ascii="Times New Roman" w:hAnsi="Times New Roman" w:eastAsia="黑体"/>
      <w:color w:val="auto"/>
      <w:szCs w:val="28"/>
    </w:rPr>
  </w:style>
  <w:style w:type="paragraph" w:customStyle="1" w:styleId="2169">
    <w:name w:val="样式 正文首行缩进 + 小四 首行缩进:  1 字符"/>
    <w:basedOn w:val="86"/>
    <w:qFormat/>
    <w:uiPriority w:val="0"/>
    <w:pPr>
      <w:ind w:firstLine="200" w:firstLineChars="200"/>
    </w:pPr>
    <w:rPr>
      <w:rFonts w:cs="宋体"/>
      <w:szCs w:val="20"/>
    </w:rPr>
  </w:style>
  <w:style w:type="paragraph" w:customStyle="1" w:styleId="2170">
    <w:name w:val="默认段落字体 Para Char Char Char Char Char Char1 Char"/>
    <w:basedOn w:val="1"/>
    <w:qFormat/>
    <w:uiPriority w:val="0"/>
    <w:pPr>
      <w:snapToGrid w:val="0"/>
      <w:spacing w:before="160" w:after="120" w:line="360" w:lineRule="auto"/>
      <w:ind w:firstLine="113"/>
      <w:jc w:val="center"/>
    </w:pPr>
    <w:rPr>
      <w:rFonts w:ascii="Tahoma" w:hAnsi="Tahoma" w:cs="Times New Roman"/>
      <w:sz w:val="28"/>
      <w:szCs w:val="20"/>
    </w:rPr>
  </w:style>
  <w:style w:type="paragraph" w:customStyle="1" w:styleId="2171">
    <w:name w:val="et8"/>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172">
    <w:name w:val="！表格正文"/>
    <w:basedOn w:val="1"/>
    <w:uiPriority w:val="0"/>
    <w:pPr>
      <w:snapToGrid w:val="0"/>
      <w:spacing w:beforeLines="50" w:afterLines="50" w:line="360" w:lineRule="auto"/>
      <w:ind w:firstLine="113"/>
      <w:jc w:val="center"/>
    </w:pPr>
    <w:rPr>
      <w:rFonts w:ascii="宋体" w:hAnsi="宋体" w:cs="Times New Roman"/>
      <w:kern w:val="0"/>
      <w:sz w:val="20"/>
    </w:rPr>
  </w:style>
  <w:style w:type="paragraph" w:customStyle="1" w:styleId="2173">
    <w:name w:val="List 7"/>
    <w:basedOn w:val="1"/>
    <w:qFormat/>
    <w:uiPriority w:val="0"/>
    <w:pPr>
      <w:widowControl/>
      <w:tabs>
        <w:tab w:val="left" w:pos="426"/>
      </w:tabs>
      <w:snapToGrid w:val="0"/>
      <w:spacing w:before="160" w:after="120" w:line="360" w:lineRule="auto"/>
      <w:ind w:left="426" w:hanging="420"/>
      <w:jc w:val="center"/>
    </w:pPr>
    <w:rPr>
      <w:rFonts w:ascii="宋体" w:hAnsi="宋体" w:cs="Times New Roman"/>
      <w:kern w:val="0"/>
      <w:sz w:val="20"/>
      <w:szCs w:val="20"/>
    </w:rPr>
  </w:style>
  <w:style w:type="paragraph" w:customStyle="1" w:styleId="2174">
    <w:name w:val="NCS 正文"/>
    <w:basedOn w:val="1"/>
    <w:qFormat/>
    <w:uiPriority w:val="0"/>
    <w:pPr>
      <w:widowControl/>
      <w:snapToGrid w:val="0"/>
      <w:spacing w:before="160" w:afterLines="50" w:line="360" w:lineRule="auto"/>
      <w:ind w:firstLine="200"/>
      <w:jc w:val="center"/>
    </w:pPr>
    <w:rPr>
      <w:rFonts w:ascii="宋体" w:hAnsi="宋体" w:cs="Times New Roman"/>
      <w:kern w:val="0"/>
      <w:sz w:val="24"/>
      <w:szCs w:val="24"/>
    </w:rPr>
  </w:style>
  <w:style w:type="paragraph" w:customStyle="1" w:styleId="2175">
    <w:name w:val="xl257"/>
    <w:basedOn w:val="1"/>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2176">
    <w:name w:val="样式 标题 5dashdsdd + Tahoma 加粗"/>
    <w:basedOn w:val="7"/>
    <w:qFormat/>
    <w:uiPriority w:val="0"/>
    <w:pPr>
      <w:keepLines/>
      <w:numPr>
        <w:ilvl w:val="0"/>
        <w:numId w:val="0"/>
      </w:numPr>
      <w:adjustRightInd/>
      <w:snapToGrid/>
      <w:spacing w:beforeLines="50" w:afterLines="50"/>
      <w:jc w:val="center"/>
    </w:pPr>
    <w:rPr>
      <w:rFonts w:ascii="Tahoma" w:hAnsi="Tahoma"/>
      <w:b w:val="0"/>
      <w:spacing w:val="4"/>
      <w:szCs w:val="20"/>
    </w:rPr>
  </w:style>
  <w:style w:type="paragraph" w:customStyle="1" w:styleId="2177">
    <w:name w:val="纯文本3"/>
    <w:basedOn w:val="1"/>
    <w:qFormat/>
    <w:uiPriority w:val="0"/>
    <w:pPr>
      <w:adjustRightInd w:val="0"/>
      <w:snapToGrid w:val="0"/>
      <w:spacing w:before="160" w:after="120" w:line="360" w:lineRule="auto"/>
      <w:ind w:firstLine="113"/>
      <w:jc w:val="center"/>
    </w:pPr>
    <w:rPr>
      <w:rFonts w:hint="eastAsia" w:ascii="宋体" w:hAnsi="Courier New" w:cs="Times New Roman"/>
      <w:sz w:val="24"/>
      <w:szCs w:val="20"/>
    </w:rPr>
  </w:style>
  <w:style w:type="paragraph" w:customStyle="1" w:styleId="2178">
    <w:name w:val="默认段落字体 Para Char Char Char Char Char Char Char Char Char1 Char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2179">
    <w:name w:val="xl74"/>
    <w:basedOn w:val="1"/>
    <w:qFormat/>
    <w:uiPriority w:val="0"/>
    <w:pPr>
      <w:widowControl/>
      <w:pBdr>
        <w:top w:val="single" w:color="auto" w:sz="8" w:space="0"/>
        <w:left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180">
    <w:name w:val="前言、引言标题"/>
    <w:next w:val="1"/>
    <w:qFormat/>
    <w:uiPriority w:val="0"/>
    <w:pPr>
      <w:shd w:val="clear" w:color="FFFFFF" w:fill="FFFFFF"/>
      <w:tabs>
        <w:tab w:val="left" w:pos="422"/>
      </w:tabs>
      <w:spacing w:before="640" w:after="560"/>
      <w:ind w:left="422" w:hanging="420"/>
      <w:jc w:val="center"/>
      <w:outlineLvl w:val="0"/>
    </w:pPr>
    <w:rPr>
      <w:rFonts w:ascii="黑体" w:hAnsi="Times New Roman" w:eastAsia="黑体" w:cs="Calibri"/>
      <w:sz w:val="32"/>
      <w:lang w:val="en-US" w:eastAsia="zh-CN" w:bidi="ar-SA"/>
    </w:rPr>
  </w:style>
  <w:style w:type="paragraph" w:customStyle="1" w:styleId="2181">
    <w:name w:val="样式 样式 普通(Web) + 行距: 1.5 倍行距 + 首行缩进:  2 字符"/>
    <w:basedOn w:val="1752"/>
    <w:uiPriority w:val="0"/>
    <w:rPr>
      <w:rFonts w:ascii="Calibri" w:hAnsi="Calibri"/>
    </w:rPr>
  </w:style>
  <w:style w:type="paragraph" w:customStyle="1" w:styleId="2182">
    <w:name w:val="Style Right:  0.42 cm Before:  6 pt After:  6 pt"/>
    <w:basedOn w:val="1"/>
    <w:qFormat/>
    <w:uiPriority w:val="0"/>
    <w:pPr>
      <w:snapToGrid w:val="0"/>
      <w:spacing w:before="240" w:after="120" w:line="360" w:lineRule="auto"/>
      <w:ind w:right="238" w:firstLine="113"/>
      <w:jc w:val="center"/>
    </w:pPr>
    <w:rPr>
      <w:rFonts w:ascii="宋体" w:hAnsi="宋体" w:cs="宋体"/>
      <w:sz w:val="24"/>
      <w:szCs w:val="20"/>
    </w:rPr>
  </w:style>
  <w:style w:type="paragraph" w:customStyle="1" w:styleId="2183">
    <w:name w:val="_图片"/>
    <w:basedOn w:val="1"/>
    <w:next w:val="308"/>
    <w:uiPriority w:val="0"/>
    <w:pPr>
      <w:snapToGrid w:val="0"/>
      <w:spacing w:before="46" w:after="46" w:line="360" w:lineRule="auto"/>
      <w:ind w:firstLine="113"/>
      <w:jc w:val="center"/>
    </w:pPr>
    <w:rPr>
      <w:rFonts w:ascii="宋体" w:hAnsi="宋体" w:cs="Times New Roman"/>
      <w:b/>
      <w:kern w:val="0"/>
      <w:sz w:val="24"/>
      <w:szCs w:val="24"/>
    </w:rPr>
  </w:style>
  <w:style w:type="paragraph" w:customStyle="1" w:styleId="2184">
    <w:name w:val="news"/>
    <w:basedOn w:val="1"/>
    <w:uiPriority w:val="0"/>
    <w:pPr>
      <w:widowControl/>
      <w:snapToGrid w:val="0"/>
      <w:spacing w:before="100" w:beforeAutospacing="1" w:after="100" w:afterAutospacing="1" w:line="360" w:lineRule="auto"/>
      <w:ind w:firstLine="113"/>
      <w:jc w:val="center"/>
    </w:pPr>
    <w:rPr>
      <w:rFonts w:ascii="宋体" w:hAnsi="宋体" w:cs="宋体"/>
      <w:color w:val="000000"/>
      <w:kern w:val="0"/>
      <w:sz w:val="24"/>
      <w:szCs w:val="24"/>
    </w:rPr>
  </w:style>
  <w:style w:type="paragraph" w:customStyle="1" w:styleId="2185">
    <w:name w:val="样式 标题 6 + 行距: 1.5 倍行距"/>
    <w:basedOn w:val="8"/>
    <w:qFormat/>
    <w:uiPriority w:val="0"/>
    <w:pPr>
      <w:numPr>
        <w:ilvl w:val="0"/>
        <w:numId w:val="0"/>
      </w:numPr>
      <w:tabs>
        <w:tab w:val="left" w:pos="720"/>
      </w:tabs>
      <w:spacing w:before="240" w:after="64" w:line="480" w:lineRule="auto"/>
      <w:ind w:left="100" w:leftChars="100" w:right="210" w:rightChars="100" w:firstLine="454"/>
      <w:outlineLvl w:val="6"/>
    </w:pPr>
    <w:rPr>
      <w:rFonts w:ascii="Cambria" w:hAnsi="Cambria" w:eastAsia="黑体"/>
      <w:b w:val="0"/>
      <w:bCs w:val="0"/>
      <w:i/>
    </w:rPr>
  </w:style>
  <w:style w:type="paragraph" w:customStyle="1" w:styleId="2186">
    <w:name w:val="jd-标题1"/>
    <w:basedOn w:val="3"/>
    <w:qFormat/>
    <w:uiPriority w:val="0"/>
    <w:pPr>
      <w:pageBreakBefore/>
      <w:widowControl/>
      <w:numPr>
        <w:numId w:val="0"/>
      </w:numPr>
      <w:tabs>
        <w:tab w:val="left" w:pos="1325"/>
        <w:tab w:val="left" w:pos="1467"/>
      </w:tabs>
      <w:adjustRightInd/>
      <w:snapToGrid/>
      <w:spacing w:beforeLines="50" w:afterLines="50"/>
      <w:ind w:left="1325" w:hanging="425"/>
    </w:pPr>
    <w:rPr>
      <w:rFonts w:ascii="黑体" w:hAnsi="宋体" w:eastAsia="黑体"/>
      <w:color w:val="000000"/>
      <w:kern w:val="2"/>
      <w:sz w:val="32"/>
      <w:szCs w:val="44"/>
    </w:rPr>
  </w:style>
  <w:style w:type="paragraph" w:customStyle="1" w:styleId="2187">
    <w:name w:val="_封面标题"/>
    <w:basedOn w:val="342"/>
    <w:uiPriority w:val="0"/>
    <w:pPr>
      <w:spacing w:beforeLines="50" w:afterLines="50" w:line="240" w:lineRule="auto"/>
    </w:pPr>
    <w:rPr>
      <w:rFonts w:ascii="Calibri" w:hAnsi="Calibri" w:eastAsia="黑体"/>
      <w:sz w:val="48"/>
    </w:rPr>
  </w:style>
  <w:style w:type="paragraph" w:customStyle="1" w:styleId="2188">
    <w:name w:val="Name"/>
    <w:basedOn w:val="1"/>
    <w:next w:val="1"/>
    <w:qFormat/>
    <w:uiPriority w:val="0"/>
    <w:pPr>
      <w:widowControl/>
      <w:pBdr>
        <w:bottom w:val="single" w:color="auto" w:sz="6" w:space="4"/>
      </w:pBdr>
      <w:snapToGrid w:val="0"/>
      <w:spacing w:before="160" w:after="440" w:line="240" w:lineRule="atLeast"/>
      <w:ind w:firstLine="113"/>
      <w:jc w:val="center"/>
    </w:pPr>
    <w:rPr>
      <w:rFonts w:ascii="Arial Black" w:hAnsi="Arial Black" w:cs="Times New Roman"/>
      <w:spacing w:val="-35"/>
      <w:kern w:val="0"/>
      <w:sz w:val="54"/>
      <w:szCs w:val="20"/>
      <w:lang w:eastAsia="en-US"/>
    </w:rPr>
  </w:style>
  <w:style w:type="paragraph" w:customStyle="1" w:styleId="2189">
    <w:name w:val="Char Char Char Char Char Char Char Char Char Char Char Char Char Char Char Char Char Char Char"/>
    <w:basedOn w:val="1"/>
    <w:qFormat/>
    <w:uiPriority w:val="0"/>
    <w:pPr>
      <w:tabs>
        <w:tab w:val="left" w:pos="360"/>
      </w:tabs>
      <w:snapToGrid w:val="0"/>
      <w:spacing w:before="160" w:after="120" w:line="360" w:lineRule="auto"/>
      <w:ind w:firstLine="113"/>
      <w:jc w:val="center"/>
    </w:pPr>
    <w:rPr>
      <w:rFonts w:ascii="宋体" w:hAnsi="宋体" w:cs="Times New Roman"/>
      <w:sz w:val="24"/>
      <w:szCs w:val="24"/>
    </w:rPr>
  </w:style>
  <w:style w:type="paragraph" w:customStyle="1" w:styleId="2190">
    <w:name w:val="Char1 Char Char Char5"/>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191">
    <w:name w:val="xl111"/>
    <w:basedOn w:val="1"/>
    <w:qFormat/>
    <w:uiPriority w:val="0"/>
    <w:pPr>
      <w:widowControl/>
      <w:pBdr>
        <w:top w:val="single" w:color="auto" w:sz="4" w:space="0"/>
      </w:pBdr>
      <w:snapToGrid w:val="0"/>
      <w:spacing w:before="100" w:beforeAutospacing="1" w:after="100" w:afterAutospacing="1" w:line="360" w:lineRule="auto"/>
      <w:ind w:firstLine="113"/>
      <w:jc w:val="center"/>
    </w:pPr>
    <w:rPr>
      <w:rFonts w:ascii="宋体" w:hAnsi="宋体" w:cs="宋体"/>
      <w:b/>
      <w:bCs/>
      <w:kern w:val="0"/>
      <w:sz w:val="20"/>
      <w:szCs w:val="20"/>
    </w:rPr>
  </w:style>
  <w:style w:type="paragraph" w:customStyle="1" w:styleId="2192">
    <w:name w:val="Heading2"/>
    <w:basedOn w:val="1"/>
    <w:next w:val="1"/>
    <w:uiPriority w:val="0"/>
    <w:pPr>
      <w:keepNext/>
      <w:keepLines/>
      <w:snapToGrid w:val="0"/>
      <w:spacing w:before="160" w:after="120" w:line="336" w:lineRule="auto"/>
      <w:ind w:firstLine="113"/>
      <w:jc w:val="center"/>
      <w:outlineLvl w:val="1"/>
    </w:pPr>
    <w:rPr>
      <w:rFonts w:ascii="宋体" w:hAnsi="宋体" w:cs="Times New Roman"/>
      <w:b/>
      <w:sz w:val="32"/>
      <w:szCs w:val="20"/>
    </w:rPr>
  </w:style>
  <w:style w:type="paragraph" w:customStyle="1" w:styleId="2193">
    <w:name w:val="样式 标题 3Heading 3 - oldH3H31H32H33H34H35H36H37H38H39H..."/>
    <w:basedOn w:val="5"/>
    <w:qFormat/>
    <w:uiPriority w:val="0"/>
    <w:pPr>
      <w:keepNext w:val="0"/>
      <w:numPr>
        <w:ilvl w:val="0"/>
        <w:numId w:val="0"/>
      </w:numPr>
      <w:tabs>
        <w:tab w:val="left" w:pos="720"/>
        <w:tab w:val="left" w:pos="840"/>
      </w:tabs>
      <w:snapToGrid/>
      <w:spacing w:beforeLines="50" w:afterLines="50" w:line="300" w:lineRule="auto"/>
      <w:ind w:left="720" w:hanging="720"/>
      <w:jc w:val="center"/>
    </w:pPr>
    <w:rPr>
      <w:rFonts w:ascii="宋体" w:hAnsi="Times New Roman"/>
      <w:bCs w:val="0"/>
      <w:color w:val="auto"/>
      <w:kern w:val="0"/>
      <w:sz w:val="24"/>
      <w:szCs w:val="20"/>
    </w:rPr>
  </w:style>
  <w:style w:type="paragraph" w:customStyle="1" w:styleId="2194">
    <w:name w:val="Head2ntc"/>
    <w:basedOn w:val="1"/>
    <w:next w:val="1"/>
    <w:qFormat/>
    <w:uiPriority w:val="0"/>
    <w:pPr>
      <w:widowControl/>
      <w:pBdr>
        <w:top w:val="single" w:color="auto" w:sz="6" w:space="1"/>
      </w:pBdr>
      <w:snapToGrid w:val="0"/>
      <w:spacing w:before="360" w:after="240" w:line="360" w:lineRule="auto"/>
      <w:ind w:firstLine="113"/>
      <w:jc w:val="center"/>
    </w:pPr>
    <w:rPr>
      <w:rFonts w:ascii="Helvetica" w:hAnsi="Helvetica" w:cs="Times New Roman"/>
      <w:b/>
      <w:color w:val="000000"/>
      <w:kern w:val="0"/>
      <w:sz w:val="28"/>
      <w:szCs w:val="20"/>
      <w:lang w:val="en-GB" w:eastAsia="en-US"/>
    </w:rPr>
  </w:style>
  <w:style w:type="paragraph" w:customStyle="1" w:styleId="2195">
    <w:name w:val="Char Char Char Char Char Char Char Char Char"/>
    <w:basedOn w:val="1"/>
    <w:uiPriority w:val="0"/>
    <w:pPr>
      <w:widowControl/>
      <w:snapToGrid w:val="0"/>
      <w:spacing w:before="160" w:after="160" w:line="240" w:lineRule="exact"/>
      <w:jc w:val="center"/>
    </w:pPr>
    <w:rPr>
      <w:rFonts w:ascii="Verdana" w:hAnsi="Verdana" w:eastAsia="仿宋_GB2312" w:cs="Times New Roman"/>
      <w:kern w:val="0"/>
      <w:sz w:val="24"/>
      <w:szCs w:val="20"/>
      <w:lang w:eastAsia="en-US"/>
    </w:rPr>
  </w:style>
  <w:style w:type="paragraph" w:customStyle="1" w:styleId="2196">
    <w:name w:val="Default Paragraph Char Char Char Char"/>
    <w:basedOn w:val="1"/>
    <w:next w:val="1"/>
    <w:qFormat/>
    <w:uiPriority w:val="0"/>
    <w:pPr>
      <w:widowControl/>
      <w:snapToGrid w:val="0"/>
      <w:spacing w:before="160" w:after="120" w:line="360" w:lineRule="auto"/>
      <w:ind w:firstLine="113"/>
      <w:jc w:val="center"/>
    </w:pPr>
    <w:rPr>
      <w:rFonts w:ascii="宋体" w:hAnsi="宋体" w:cs="Times New Roman"/>
      <w:kern w:val="0"/>
      <w:sz w:val="24"/>
      <w:szCs w:val="20"/>
      <w:lang w:eastAsia="en-US"/>
    </w:rPr>
  </w:style>
  <w:style w:type="paragraph" w:customStyle="1" w:styleId="2197">
    <w:name w:val="正文表标题"/>
    <w:next w:val="1"/>
    <w:qFormat/>
    <w:uiPriority w:val="0"/>
    <w:pPr>
      <w:spacing w:before="160" w:after="120"/>
      <w:jc w:val="center"/>
    </w:pPr>
    <w:rPr>
      <w:rFonts w:ascii="黑体" w:hAnsi="Times New Roman" w:eastAsia="黑体" w:cs="Calibri"/>
      <w:sz w:val="21"/>
      <w:lang w:val="en-US" w:eastAsia="zh-CN" w:bidi="ar-SA"/>
    </w:rPr>
  </w:style>
  <w:style w:type="paragraph" w:customStyle="1" w:styleId="2198">
    <w:name w:val="表标题"/>
    <w:basedOn w:val="2199"/>
    <w:uiPriority w:val="0"/>
    <w:pPr>
      <w:overflowPunct w:val="0"/>
      <w:autoSpaceDE w:val="0"/>
      <w:autoSpaceDN w:val="0"/>
      <w:adjustRightInd w:val="0"/>
      <w:spacing w:before="0" w:afterLines="20" w:line="240" w:lineRule="auto"/>
      <w:textAlignment w:val="baseline"/>
    </w:pPr>
    <w:rPr>
      <w:rFonts w:ascii="Times New Roman" w:hAnsi="Times New Roman" w:cs="Angsana New"/>
      <w:b w:val="0"/>
      <w:bCs w:val="0"/>
      <w:szCs w:val="20"/>
      <w:u w:val="none"/>
      <w:lang w:val="en-GB"/>
    </w:rPr>
  </w:style>
  <w:style w:type="paragraph" w:customStyle="1" w:styleId="2199">
    <w:name w:val="图表说明"/>
    <w:basedOn w:val="1"/>
    <w:next w:val="21"/>
    <w:qFormat/>
    <w:uiPriority w:val="0"/>
    <w:pPr>
      <w:widowControl/>
      <w:snapToGrid w:val="0"/>
      <w:spacing w:before="200" w:after="200" w:line="288" w:lineRule="auto"/>
      <w:ind w:firstLine="113"/>
      <w:jc w:val="center"/>
    </w:pPr>
    <w:rPr>
      <w:rFonts w:ascii="Arial" w:hAnsi="Arial" w:cs="Times New Roman"/>
      <w:b/>
      <w:bCs/>
      <w:kern w:val="0"/>
      <w:sz w:val="24"/>
      <w:szCs w:val="24"/>
      <w:u w:val="single"/>
    </w:rPr>
  </w:style>
  <w:style w:type="paragraph" w:customStyle="1" w:styleId="2200">
    <w:name w:val="cright1"/>
    <w:basedOn w:val="1"/>
    <w:qFormat/>
    <w:uiPriority w:val="0"/>
    <w:pPr>
      <w:widowControl/>
      <w:wordWrap w:val="0"/>
      <w:snapToGrid w:val="0"/>
      <w:spacing w:before="160" w:after="120" w:line="360" w:lineRule="auto"/>
      <w:ind w:firstLine="113"/>
      <w:jc w:val="center"/>
    </w:pPr>
    <w:rPr>
      <w:rFonts w:ascii="宋体" w:hAnsi="宋体" w:cs="宋体"/>
      <w:color w:val="383838"/>
      <w:kern w:val="0"/>
      <w:sz w:val="24"/>
      <w:szCs w:val="24"/>
    </w:rPr>
  </w:style>
  <w:style w:type="paragraph" w:customStyle="1" w:styleId="2201">
    <w:name w:val="A节1正文"/>
    <w:basedOn w:val="1"/>
    <w:qFormat/>
    <w:uiPriority w:val="0"/>
    <w:pPr>
      <w:widowControl/>
      <w:adjustRightInd w:val="0"/>
      <w:snapToGrid w:val="0"/>
      <w:spacing w:before="120" w:after="120" w:line="300" w:lineRule="auto"/>
      <w:ind w:firstLine="113"/>
      <w:jc w:val="center"/>
    </w:pPr>
    <w:rPr>
      <w:rFonts w:ascii="Arial" w:hAnsi="Arial" w:cs="Arial"/>
      <w:iCs/>
      <w:color w:val="000000"/>
      <w:kern w:val="0"/>
      <w:sz w:val="24"/>
      <w:szCs w:val="24"/>
    </w:rPr>
  </w:style>
  <w:style w:type="paragraph" w:customStyle="1" w:styleId="2202">
    <w:name w:val="一级无标题条"/>
    <w:basedOn w:val="1"/>
    <w:uiPriority w:val="0"/>
    <w:pPr>
      <w:snapToGrid w:val="0"/>
      <w:spacing w:before="160" w:after="120" w:line="360" w:lineRule="auto"/>
      <w:jc w:val="center"/>
    </w:pPr>
    <w:rPr>
      <w:rFonts w:ascii="宋体" w:hAnsi="宋体" w:cs="Times New Roman"/>
      <w:sz w:val="24"/>
      <w:szCs w:val="24"/>
    </w:rPr>
  </w:style>
  <w:style w:type="paragraph" w:customStyle="1" w:styleId="2203">
    <w:name w:val="正文带点"/>
    <w:basedOn w:val="1"/>
    <w:qFormat/>
    <w:uiPriority w:val="0"/>
    <w:pPr>
      <w:snapToGrid w:val="0"/>
      <w:spacing w:before="160" w:after="120" w:line="360" w:lineRule="auto"/>
      <w:ind w:left="1620" w:firstLine="113"/>
      <w:jc w:val="center"/>
    </w:pPr>
    <w:rPr>
      <w:rFonts w:ascii="宋体" w:hAnsi="宋体" w:cs="Times New Roman"/>
      <w:bCs/>
      <w:iCs/>
      <w:kern w:val="0"/>
      <w:sz w:val="24"/>
      <w:szCs w:val="24"/>
    </w:rPr>
  </w:style>
  <w:style w:type="paragraph" w:customStyle="1" w:styleId="2204">
    <w:name w:val="l标题2"/>
    <w:basedOn w:val="1673"/>
    <w:next w:val="1"/>
    <w:uiPriority w:val="0"/>
    <w:pPr>
      <w:tabs>
        <w:tab w:val="left" w:pos="360"/>
      </w:tabs>
      <w:outlineLvl w:val="1"/>
    </w:pPr>
    <w:rPr>
      <w:rFonts w:ascii="Calibri" w:hAnsi="Calibri" w:eastAsia="黑体" w:cs="Times New Roman"/>
      <w:sz w:val="32"/>
    </w:rPr>
  </w:style>
  <w:style w:type="paragraph" w:customStyle="1" w:styleId="2205">
    <w:name w:val="样式 _标题1 + (西文) Times New Roman (中文) 宋体 五号 两端对齐 右侧:  0.37 厘米..."/>
    <w:basedOn w:val="946"/>
    <w:qFormat/>
    <w:uiPriority w:val="0"/>
    <w:pPr>
      <w:pageBreakBefore/>
      <w:tabs>
        <w:tab w:val="left" w:pos="480"/>
      </w:tabs>
      <w:spacing w:before="46" w:after="109" w:line="360" w:lineRule="auto"/>
      <w:ind w:left="480" w:right="210" w:firstLine="315" w:firstLineChars="150"/>
      <w:jc w:val="both"/>
    </w:pPr>
    <w:rPr>
      <w:rFonts w:ascii="Times New Roman" w:hAnsi="Times New Roman" w:eastAsia="宋体" w:cs="宋体"/>
      <w:bCs w:val="0"/>
      <w:sz w:val="21"/>
      <w:szCs w:val="20"/>
    </w:rPr>
  </w:style>
  <w:style w:type="paragraph" w:customStyle="1" w:styleId="2206">
    <w:name w:val="CM5"/>
    <w:basedOn w:val="394"/>
    <w:next w:val="394"/>
    <w:qFormat/>
    <w:uiPriority w:val="0"/>
    <w:rPr>
      <w:rFonts w:ascii="Museo Sans For Dell 300" w:eastAsia="Museo Sans For Dell 300" w:cs="Times New Roman"/>
      <w:color w:val="auto"/>
    </w:rPr>
  </w:style>
  <w:style w:type="paragraph" w:customStyle="1" w:styleId="2207">
    <w:name w:val="样式 标题 3市检方案标题3第二层条level_3PIM 3H3Level 3 Headh3sect1.2.3..."/>
    <w:basedOn w:val="1"/>
    <w:uiPriority w:val="0"/>
    <w:pPr>
      <w:tabs>
        <w:tab w:val="left" w:pos="420"/>
      </w:tabs>
      <w:snapToGrid w:val="0"/>
      <w:spacing w:before="160" w:after="120" w:line="360" w:lineRule="auto"/>
      <w:ind w:left="420" w:hanging="420"/>
      <w:jc w:val="center"/>
    </w:pPr>
    <w:rPr>
      <w:rFonts w:ascii="宋体" w:hAnsi="宋体" w:cs="Times New Roman"/>
      <w:sz w:val="24"/>
      <w:szCs w:val="24"/>
    </w:rPr>
  </w:style>
  <w:style w:type="paragraph" w:customStyle="1" w:styleId="2208">
    <w:name w:val="数标题1"/>
    <w:basedOn w:val="1"/>
    <w:qFormat/>
    <w:uiPriority w:val="0"/>
    <w:pPr>
      <w:tabs>
        <w:tab w:val="left" w:pos="1335"/>
      </w:tabs>
      <w:adjustRightInd w:val="0"/>
      <w:snapToGrid w:val="0"/>
      <w:spacing w:before="120" w:after="120" w:line="360" w:lineRule="auto"/>
      <w:ind w:left="1335" w:hanging="795"/>
      <w:jc w:val="center"/>
      <w:textAlignment w:val="baseline"/>
    </w:pPr>
    <w:rPr>
      <w:rFonts w:ascii="宋体" w:hAnsi="宋体" w:cs="Times New Roman"/>
      <w:b/>
      <w:kern w:val="0"/>
      <w:sz w:val="24"/>
      <w:szCs w:val="20"/>
    </w:rPr>
  </w:style>
  <w:style w:type="paragraph" w:customStyle="1" w:styleId="2209">
    <w:name w:val="自定义小标题1）"/>
    <w:basedOn w:val="9"/>
    <w:qFormat/>
    <w:uiPriority w:val="0"/>
    <w:pPr>
      <w:tabs>
        <w:tab w:val="left" w:pos="780"/>
      </w:tabs>
      <w:adjustRightInd/>
      <w:snapToGrid/>
      <w:spacing w:after="64" w:line="319" w:lineRule="auto"/>
      <w:ind w:left="780" w:hanging="360"/>
    </w:pPr>
    <w:rPr>
      <w:rFonts w:ascii="Times New Roman" w:hAnsi="Times New Roman"/>
    </w:rPr>
  </w:style>
  <w:style w:type="paragraph" w:customStyle="1" w:styleId="2210">
    <w:name w:val="条目样式"/>
    <w:basedOn w:val="1"/>
    <w:uiPriority w:val="0"/>
    <w:pPr>
      <w:widowControl/>
      <w:tabs>
        <w:tab w:val="left" w:pos="1247"/>
      </w:tabs>
      <w:snapToGrid w:val="0"/>
      <w:spacing w:before="160" w:after="120" w:line="360" w:lineRule="auto"/>
      <w:ind w:left="1247" w:hanging="567"/>
      <w:jc w:val="center"/>
    </w:pPr>
    <w:rPr>
      <w:rFonts w:ascii="宋体" w:hAnsi="宋体" w:cs="Times New Roman"/>
      <w:sz w:val="24"/>
      <w:szCs w:val="20"/>
    </w:rPr>
  </w:style>
  <w:style w:type="paragraph" w:customStyle="1" w:styleId="2211">
    <w:name w:val="列表13"/>
    <w:basedOn w:val="907"/>
    <w:uiPriority w:val="0"/>
    <w:pPr>
      <w:tabs>
        <w:tab w:val="left" w:pos="420"/>
      </w:tabs>
      <w:spacing w:before="156" w:after="156"/>
      <w:ind w:left="420" w:leftChars="0" w:hanging="420"/>
    </w:pPr>
    <w:rPr>
      <w:rFonts w:ascii="Calibri" w:hAnsi="Calibri"/>
      <w:color w:val="FF0000"/>
    </w:rPr>
  </w:style>
  <w:style w:type="paragraph" w:customStyle="1" w:styleId="2212">
    <w:name w:val="Normal0"/>
    <w:qFormat/>
    <w:uiPriority w:val="0"/>
    <w:pPr>
      <w:spacing w:before="160" w:after="120"/>
      <w:jc w:val="center"/>
    </w:pPr>
    <w:rPr>
      <w:rFonts w:ascii="Times New Roman" w:hAnsi="Times New Roman" w:eastAsia="宋体" w:cs="Calibri"/>
      <w:lang w:val="en-US" w:eastAsia="en-US" w:bidi="ar-SA"/>
    </w:rPr>
  </w:style>
  <w:style w:type="paragraph" w:customStyle="1" w:styleId="2213">
    <w:name w:val="_封面文字"/>
    <w:basedOn w:val="342"/>
    <w:next w:val="342"/>
    <w:uiPriority w:val="0"/>
    <w:rPr>
      <w:rFonts w:ascii="Calibri" w:hAnsi="Calibri" w:eastAsia="黑体"/>
      <w:sz w:val="32"/>
    </w:rPr>
  </w:style>
  <w:style w:type="paragraph" w:customStyle="1" w:styleId="2214">
    <w:name w:val="CM103"/>
    <w:basedOn w:val="394"/>
    <w:next w:val="394"/>
    <w:qFormat/>
    <w:uiPriority w:val="0"/>
    <w:pPr>
      <w:spacing w:line="626" w:lineRule="atLeast"/>
    </w:pPr>
    <w:rPr>
      <w:rFonts w:ascii="黑体" w:hAnsi="Times New Roman" w:eastAsia="黑体" w:cs="Times New Roman"/>
      <w:color w:val="auto"/>
    </w:rPr>
  </w:style>
  <w:style w:type="paragraph" w:customStyle="1" w:styleId="2215">
    <w:name w:val="标题 39"/>
    <w:basedOn w:val="1"/>
    <w:qFormat/>
    <w:uiPriority w:val="0"/>
    <w:pPr>
      <w:adjustRightInd w:val="0"/>
      <w:snapToGrid w:val="0"/>
      <w:spacing w:before="160" w:after="120" w:line="360" w:lineRule="auto"/>
      <w:ind w:left="-2" w:leftChars="-1" w:firstLine="113"/>
      <w:jc w:val="center"/>
    </w:pPr>
    <w:rPr>
      <w:rFonts w:ascii="Arial" w:hAnsi="Arial" w:cs="Arial"/>
      <w:sz w:val="24"/>
    </w:rPr>
  </w:style>
  <w:style w:type="paragraph" w:customStyle="1" w:styleId="2216">
    <w:name w:val="小表格内容"/>
    <w:uiPriority w:val="0"/>
    <w:pPr>
      <w:spacing w:before="160" w:after="120"/>
      <w:jc w:val="center"/>
    </w:pPr>
    <w:rPr>
      <w:rFonts w:ascii="Arial" w:hAnsi="Arial" w:eastAsia="楷体_GB2312" w:cs="Calibri"/>
      <w:sz w:val="21"/>
      <w:lang w:val="en-US" w:eastAsia="zh-CN" w:bidi="ar-SA"/>
    </w:rPr>
  </w:style>
  <w:style w:type="paragraph" w:customStyle="1" w:styleId="2217">
    <w:name w:val="tty132"/>
    <w:basedOn w:val="1"/>
    <w:qFormat/>
    <w:uiPriority w:val="0"/>
    <w:pPr>
      <w:widowControl/>
      <w:snapToGrid w:val="0"/>
      <w:spacing w:before="160" w:after="120" w:line="360" w:lineRule="auto"/>
      <w:ind w:firstLine="113"/>
      <w:jc w:val="center"/>
    </w:pPr>
    <w:rPr>
      <w:rFonts w:ascii="Courier New" w:hAnsi="Courier New" w:cs="Times New Roman"/>
      <w:kern w:val="0"/>
      <w:sz w:val="12"/>
      <w:szCs w:val="20"/>
      <w:lang w:eastAsia="zh-TW"/>
    </w:rPr>
  </w:style>
  <w:style w:type="paragraph" w:customStyle="1" w:styleId="2218">
    <w:name w:val="正文并列一级样式"/>
    <w:basedOn w:val="1"/>
    <w:qFormat/>
    <w:uiPriority w:val="0"/>
    <w:pPr>
      <w:tabs>
        <w:tab w:val="left" w:pos="780"/>
      </w:tabs>
      <w:adjustRightInd w:val="0"/>
      <w:snapToGrid w:val="0"/>
      <w:spacing w:before="160" w:after="120" w:line="314" w:lineRule="atLeast"/>
      <w:ind w:left="782" w:hanging="357"/>
      <w:jc w:val="center"/>
    </w:pPr>
    <w:rPr>
      <w:rFonts w:ascii="宋体" w:hAnsi="宋体" w:cs="Times New Roman"/>
      <w:kern w:val="0"/>
      <w:sz w:val="24"/>
    </w:rPr>
  </w:style>
  <w:style w:type="paragraph" w:customStyle="1" w:styleId="2219">
    <w:name w:val="_导读表格标题"/>
    <w:basedOn w:val="2220"/>
    <w:qFormat/>
    <w:uiPriority w:val="0"/>
    <w:pPr>
      <w:spacing w:before="93" w:after="93"/>
    </w:pPr>
    <w:rPr>
      <w:b/>
    </w:rPr>
  </w:style>
  <w:style w:type="paragraph" w:customStyle="1" w:styleId="2220">
    <w:name w:val="_导读表格文字"/>
    <w:basedOn w:val="776"/>
    <w:qFormat/>
    <w:uiPriority w:val="0"/>
    <w:pPr>
      <w:spacing w:beforeLines="30" w:afterLines="30"/>
    </w:pPr>
    <w:rPr>
      <w:rFonts w:ascii="Calibri" w:hAnsi="Calibri"/>
      <w:sz w:val="24"/>
    </w:rPr>
  </w:style>
  <w:style w:type="paragraph" w:customStyle="1" w:styleId="2221">
    <w:name w:val="列出段落14"/>
    <w:basedOn w:val="1"/>
    <w:qFormat/>
    <w:uiPriority w:val="0"/>
    <w:pPr>
      <w:snapToGrid w:val="0"/>
      <w:spacing w:before="160" w:after="120" w:line="360" w:lineRule="auto"/>
      <w:ind w:firstLine="113"/>
      <w:jc w:val="center"/>
    </w:pPr>
    <w:rPr>
      <w:rFonts w:cs="Times New Roman"/>
      <w:sz w:val="24"/>
    </w:rPr>
  </w:style>
  <w:style w:type="paragraph" w:customStyle="1" w:styleId="2222">
    <w:name w:val="示例"/>
    <w:next w:val="858"/>
    <w:qFormat/>
    <w:uiPriority w:val="0"/>
    <w:pPr>
      <w:spacing w:before="160" w:after="120"/>
      <w:ind w:firstLine="233" w:firstLineChars="233"/>
      <w:jc w:val="both"/>
    </w:pPr>
    <w:rPr>
      <w:rFonts w:ascii="宋体" w:hAnsi="Times New Roman" w:eastAsia="宋体" w:cs="Calibri"/>
      <w:sz w:val="18"/>
      <w:lang w:val="en-US" w:eastAsia="zh-CN" w:bidi="ar-SA"/>
    </w:rPr>
  </w:style>
  <w:style w:type="paragraph" w:customStyle="1" w:styleId="2223">
    <w:name w:val="列表项目"/>
    <w:basedOn w:val="1"/>
    <w:qFormat/>
    <w:uiPriority w:val="0"/>
    <w:pPr>
      <w:tabs>
        <w:tab w:val="left" w:pos="420"/>
      </w:tabs>
      <w:snapToGrid w:val="0"/>
      <w:spacing w:before="160" w:after="120" w:line="288" w:lineRule="auto"/>
      <w:ind w:left="980" w:hanging="360"/>
      <w:jc w:val="center"/>
    </w:pPr>
    <w:rPr>
      <w:rFonts w:ascii="宋体" w:hAnsi="宋体" w:cs="Times New Roman"/>
      <w:sz w:val="24"/>
      <w:szCs w:val="20"/>
    </w:rPr>
  </w:style>
  <w:style w:type="paragraph" w:customStyle="1" w:styleId="2224">
    <w:name w:val="样式 样式 样式 样式 _标题3 + 右侧:  0.37 厘米 + 右侧:  1 字符 + 右侧:  1 字符 + 右侧:  1...2"/>
    <w:basedOn w:val="2225"/>
    <w:qFormat/>
    <w:uiPriority w:val="0"/>
    <w:pPr>
      <w:numPr>
        <w:ilvl w:val="0"/>
      </w:numPr>
      <w:tabs>
        <w:tab w:val="left" w:pos="360"/>
        <w:tab w:val="left" w:pos="840"/>
        <w:tab w:val="left" w:pos="993"/>
      </w:tabs>
      <w:ind w:left="100" w:leftChars="100" w:hanging="567"/>
    </w:pPr>
  </w:style>
  <w:style w:type="paragraph" w:customStyle="1" w:styleId="2225">
    <w:name w:val="样式 样式 样式 _标题3 + 右侧:  0.37 厘米 + 右侧:  1 字符 + 右侧:  1 字符"/>
    <w:basedOn w:val="2226"/>
    <w:uiPriority w:val="0"/>
    <w:pPr>
      <w:tabs>
        <w:tab w:val="left" w:pos="840"/>
        <w:tab w:val="left" w:pos="993"/>
      </w:tabs>
      <w:adjustRightInd w:val="0"/>
      <w:ind w:left="100" w:leftChars="100"/>
    </w:pPr>
  </w:style>
  <w:style w:type="paragraph" w:customStyle="1" w:styleId="2226">
    <w:name w:val="样式 样式 _标题3 + 右侧:  0.37 厘米 + 右侧:  1 字符"/>
    <w:basedOn w:val="2227"/>
    <w:qFormat/>
    <w:uiPriority w:val="0"/>
    <w:pPr>
      <w:tabs>
        <w:tab w:val="left" w:pos="840"/>
        <w:tab w:val="left" w:pos="993"/>
      </w:tabs>
    </w:pPr>
    <w:rPr>
      <w:rFonts w:ascii="Calibri" w:hAnsi="Calibri" w:eastAsia="宋体" w:cs="Times New Roman"/>
    </w:rPr>
  </w:style>
  <w:style w:type="paragraph" w:customStyle="1" w:styleId="2227">
    <w:name w:val="样式 _标题3 + 右侧:  0.37 厘米"/>
    <w:basedOn w:val="704"/>
    <w:qFormat/>
    <w:uiPriority w:val="0"/>
    <w:pPr>
      <w:numPr>
        <w:ilvl w:val="2"/>
      </w:numPr>
      <w:tabs>
        <w:tab w:val="left" w:pos="993"/>
      </w:tabs>
      <w:spacing w:before="0" w:after="0"/>
      <w:ind w:left="993" w:right="100" w:rightChars="100" w:hanging="567"/>
    </w:pPr>
    <w:rPr>
      <w:rFonts w:ascii="新宋体" w:hAnsi="新宋体" w:eastAsia="新宋体" w:cs="宋体"/>
      <w:b/>
      <w:sz w:val="32"/>
      <w:szCs w:val="20"/>
    </w:rPr>
  </w:style>
  <w:style w:type="paragraph" w:customStyle="1" w:styleId="2228">
    <w:name w:val="Title 2"/>
    <w:basedOn w:val="2212"/>
    <w:next w:val="84"/>
    <w:uiPriority w:val="0"/>
    <w:pPr>
      <w:spacing w:before="120"/>
    </w:pPr>
    <w:rPr>
      <w:rFonts w:ascii="Book Antiqua" w:hAnsi="Book Antiqua" w:cs="Times New Roman"/>
      <w:b/>
    </w:rPr>
  </w:style>
  <w:style w:type="paragraph" w:customStyle="1" w:styleId="2229">
    <w:name w:val="JQ正文"/>
    <w:uiPriority w:val="0"/>
    <w:pPr>
      <w:spacing w:before="160" w:after="120" w:line="288" w:lineRule="auto"/>
      <w:ind w:firstLine="200" w:firstLineChars="200"/>
      <w:jc w:val="center"/>
    </w:pPr>
    <w:rPr>
      <w:rFonts w:ascii="宋体" w:hAnsi="宋体" w:eastAsia="宋体" w:cs="Calibri"/>
      <w:kern w:val="2"/>
      <w:sz w:val="21"/>
      <w:szCs w:val="21"/>
      <w:lang w:val="en-US" w:eastAsia="zh-CN" w:bidi="ar-SA"/>
    </w:rPr>
  </w:style>
  <w:style w:type="paragraph" w:customStyle="1" w:styleId="2230">
    <w:name w:val="表项"/>
    <w:next w:val="1"/>
    <w:qFormat/>
    <w:uiPriority w:val="0"/>
    <w:pPr>
      <w:keepNext/>
      <w:spacing w:before="40" w:after="40" w:line="300" w:lineRule="auto"/>
      <w:jc w:val="center"/>
      <w:textAlignment w:val="baseline"/>
    </w:pPr>
    <w:rPr>
      <w:rFonts w:ascii="Arial" w:hAnsi="Arial" w:eastAsia="黑体" w:cs="Calibri"/>
      <w:sz w:val="21"/>
      <w:lang w:val="en-US" w:eastAsia="zh-CN" w:bidi="ar-SA"/>
    </w:rPr>
  </w:style>
  <w:style w:type="paragraph" w:customStyle="1" w:styleId="2231">
    <w:name w:val="自定义正文 Char Char"/>
    <w:basedOn w:val="1"/>
    <w:next w:val="1"/>
    <w:uiPriority w:val="0"/>
    <w:pPr>
      <w:widowControl/>
      <w:snapToGrid w:val="0"/>
      <w:spacing w:before="160" w:after="120" w:line="560" w:lineRule="exact"/>
      <w:ind w:firstLine="113"/>
      <w:jc w:val="center"/>
    </w:pPr>
    <w:rPr>
      <w:rFonts w:ascii="宋体" w:hAnsi="宋体" w:cs="Times New Roman"/>
      <w:sz w:val="24"/>
    </w:rPr>
  </w:style>
  <w:style w:type="paragraph" w:customStyle="1" w:styleId="2232">
    <w:name w:val="CM142"/>
    <w:basedOn w:val="394"/>
    <w:next w:val="394"/>
    <w:qFormat/>
    <w:uiPriority w:val="0"/>
    <w:pPr>
      <w:spacing w:after="2255"/>
    </w:pPr>
    <w:rPr>
      <w:rFonts w:ascii="黑体" w:hAnsi="Times New Roman" w:eastAsia="黑体" w:cs="Times New Roman"/>
      <w:color w:val="auto"/>
    </w:rPr>
  </w:style>
  <w:style w:type="paragraph" w:customStyle="1" w:styleId="2233">
    <w:name w:val="aspnumfaautoadjustrightr"/>
    <w:qFormat/>
    <w:uiPriority w:val="0"/>
    <w:pPr>
      <w:widowControl w:val="0"/>
      <w:autoSpaceDE w:val="0"/>
      <w:autoSpaceDN w:val="0"/>
      <w:adjustRightInd w:val="0"/>
      <w:spacing w:before="160" w:after="120"/>
      <w:ind w:firstLine="720"/>
      <w:jc w:val="both"/>
    </w:pPr>
    <w:rPr>
      <w:rFonts w:ascii="Times New Roman" w:hAnsi="Times New Roman" w:eastAsia="宋体" w:cs="Calibri"/>
      <w:lang w:val="en-US" w:eastAsia="zh-CN" w:bidi="ar-SA"/>
    </w:rPr>
  </w:style>
  <w:style w:type="paragraph" w:customStyle="1" w:styleId="2234">
    <w:name w:val="+SymcParaNumbList"/>
    <w:basedOn w:val="1"/>
    <w:qFormat/>
    <w:uiPriority w:val="0"/>
    <w:pPr>
      <w:tabs>
        <w:tab w:val="left" w:pos="420"/>
      </w:tabs>
      <w:overflowPunct w:val="0"/>
      <w:autoSpaceDE w:val="0"/>
      <w:autoSpaceDN w:val="0"/>
      <w:adjustRightInd w:val="0"/>
      <w:snapToGrid w:val="0"/>
      <w:spacing w:before="160" w:after="120" w:line="360" w:lineRule="auto"/>
      <w:ind w:left="420"/>
      <w:jc w:val="center"/>
      <w:textAlignment w:val="baseline"/>
    </w:pPr>
    <w:rPr>
      <w:rFonts w:ascii="宋体" w:hAnsi="宋体" w:cs="Times New Roman"/>
      <w:kern w:val="0"/>
      <w:sz w:val="20"/>
      <w:szCs w:val="20"/>
      <w:lang w:eastAsia="en-US"/>
    </w:rPr>
  </w:style>
  <w:style w:type="paragraph" w:customStyle="1" w:styleId="2235">
    <w:name w:val="表头1"/>
    <w:basedOn w:val="1"/>
    <w:qFormat/>
    <w:uiPriority w:val="0"/>
    <w:pPr>
      <w:widowControl/>
      <w:snapToGrid w:val="0"/>
      <w:spacing w:before="120" w:after="120" w:line="360" w:lineRule="auto"/>
      <w:ind w:firstLine="113"/>
      <w:jc w:val="center"/>
    </w:pPr>
    <w:rPr>
      <w:rFonts w:ascii="宋体" w:hAnsi="宋体" w:cs="Times New Roman"/>
      <w:kern w:val="0"/>
      <w:sz w:val="24"/>
      <w:szCs w:val="24"/>
    </w:rPr>
  </w:style>
  <w:style w:type="paragraph" w:customStyle="1" w:styleId="2236">
    <w:name w:val="PreCovery3A"/>
    <w:basedOn w:val="1"/>
    <w:qFormat/>
    <w:uiPriority w:val="0"/>
    <w:pPr>
      <w:widowControl/>
      <w:snapToGrid w:val="0"/>
      <w:spacing w:before="160" w:after="120" w:line="360" w:lineRule="auto"/>
      <w:ind w:left="2160" w:firstLine="113"/>
      <w:jc w:val="center"/>
    </w:pPr>
    <w:rPr>
      <w:rFonts w:ascii="Arial" w:hAnsi="Arial" w:cs="Times New Roman"/>
      <w:kern w:val="0"/>
      <w:sz w:val="22"/>
      <w:szCs w:val="20"/>
      <w:lang w:eastAsia="en-US"/>
    </w:rPr>
  </w:style>
  <w:style w:type="paragraph" w:customStyle="1" w:styleId="2237">
    <w:name w:val="p0"/>
    <w:basedOn w:val="1"/>
    <w:qFormat/>
    <w:uiPriority w:val="0"/>
    <w:pPr>
      <w:widowControl/>
      <w:snapToGrid w:val="0"/>
      <w:spacing w:before="160" w:after="120" w:line="360" w:lineRule="auto"/>
      <w:ind w:firstLine="113"/>
      <w:jc w:val="center"/>
    </w:pPr>
    <w:rPr>
      <w:rFonts w:ascii="宋体" w:hAnsi="宋体" w:cs="Times New Roman"/>
      <w:kern w:val="0"/>
      <w:sz w:val="24"/>
    </w:rPr>
  </w:style>
  <w:style w:type="paragraph" w:customStyle="1" w:styleId="2238">
    <w:name w:val="CM111"/>
    <w:basedOn w:val="394"/>
    <w:next w:val="394"/>
    <w:qFormat/>
    <w:uiPriority w:val="0"/>
    <w:pPr>
      <w:spacing w:after="170"/>
    </w:pPr>
    <w:rPr>
      <w:rFonts w:ascii="黑体" w:hAnsi="Times New Roman" w:eastAsia="黑体" w:cs="Times New Roman"/>
      <w:color w:val="auto"/>
    </w:rPr>
  </w:style>
  <w:style w:type="paragraph" w:customStyle="1" w:styleId="2239">
    <w:name w:val="et6"/>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240">
    <w:name w:val="样式 左 行距: 1.5 倍行距"/>
    <w:basedOn w:val="1"/>
    <w:uiPriority w:val="0"/>
    <w:pPr>
      <w:snapToGrid w:val="0"/>
      <w:spacing w:before="160" w:after="120" w:line="360" w:lineRule="auto"/>
      <w:ind w:firstLine="113"/>
      <w:jc w:val="center"/>
    </w:pPr>
    <w:rPr>
      <w:rFonts w:ascii="宋体" w:hAnsi="宋体" w:cs="宋体"/>
      <w:sz w:val="24"/>
      <w:szCs w:val="20"/>
    </w:rPr>
  </w:style>
  <w:style w:type="paragraph" w:customStyle="1" w:styleId="2241">
    <w:name w:val="中文摘要标题"/>
    <w:next w:val="1"/>
    <w:qFormat/>
    <w:uiPriority w:val="0"/>
    <w:pPr>
      <w:spacing w:beforeLines="100" w:after="120" w:line="400" w:lineRule="exact"/>
      <w:jc w:val="center"/>
    </w:pPr>
    <w:rPr>
      <w:rFonts w:ascii="Times New Roman" w:hAnsi="Times New Roman" w:eastAsia="黑体" w:cs="Calibri"/>
      <w:sz w:val="30"/>
      <w:lang w:val="en-US" w:eastAsia="zh-CN" w:bidi="ar-SA"/>
    </w:rPr>
  </w:style>
  <w:style w:type="paragraph" w:customStyle="1" w:styleId="2242">
    <w:name w:val="figure"/>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2243">
    <w:name w:val="Picture"/>
    <w:basedOn w:val="1"/>
    <w:uiPriority w:val="0"/>
    <w:pPr>
      <w:widowControl/>
      <w:snapToGrid w:val="0"/>
      <w:spacing w:before="360" w:after="120" w:line="264" w:lineRule="auto"/>
      <w:ind w:firstLine="113"/>
      <w:jc w:val="center"/>
    </w:pPr>
    <w:rPr>
      <w:rFonts w:ascii="Arial" w:hAnsi="Arial" w:cs="Arial"/>
      <w:kern w:val="0"/>
      <w:sz w:val="20"/>
      <w:szCs w:val="20"/>
      <w:lang w:eastAsia="en-US"/>
    </w:rPr>
  </w:style>
  <w:style w:type="paragraph" w:customStyle="1" w:styleId="2244">
    <w:name w:val="二级无标题条"/>
    <w:basedOn w:val="1"/>
    <w:qFormat/>
    <w:uiPriority w:val="0"/>
    <w:pPr>
      <w:snapToGrid w:val="0"/>
      <w:spacing w:before="160" w:after="120" w:line="360" w:lineRule="auto"/>
      <w:jc w:val="center"/>
    </w:pPr>
    <w:rPr>
      <w:rFonts w:ascii="宋体" w:hAnsi="宋体" w:cs="Times New Roman"/>
      <w:sz w:val="24"/>
      <w:szCs w:val="24"/>
    </w:rPr>
  </w:style>
  <w:style w:type="paragraph" w:customStyle="1" w:styleId="2245">
    <w:name w:val="KX标题1"/>
    <w:basedOn w:val="3"/>
    <w:next w:val="1"/>
    <w:qFormat/>
    <w:uiPriority w:val="0"/>
    <w:pPr>
      <w:keepLines w:val="0"/>
      <w:numPr>
        <w:numId w:val="0"/>
      </w:numPr>
      <w:tabs>
        <w:tab w:val="left" w:pos="927"/>
      </w:tabs>
      <w:snapToGrid/>
      <w:spacing w:beforeLines="50" w:afterLines="50" w:line="440" w:lineRule="exact"/>
      <w:ind w:left="567"/>
    </w:pPr>
    <w:rPr>
      <w:rFonts w:ascii="黑体" w:hAnsi="Times New Roman" w:eastAsia="黑体"/>
      <w:b w:val="0"/>
      <w:bCs w:val="0"/>
      <w:snapToGrid w:val="0"/>
      <w:color w:val="000000"/>
      <w:kern w:val="0"/>
      <w:sz w:val="28"/>
      <w:szCs w:val="20"/>
    </w:rPr>
  </w:style>
  <w:style w:type="paragraph" w:customStyle="1" w:styleId="2246">
    <w:name w:val="0"/>
    <w:basedOn w:val="1"/>
    <w:uiPriority w:val="0"/>
    <w:pPr>
      <w:widowControl/>
      <w:snapToGrid w:val="0"/>
      <w:spacing w:before="160" w:after="120" w:line="360" w:lineRule="auto"/>
      <w:ind w:firstLine="113"/>
      <w:jc w:val="center"/>
    </w:pPr>
    <w:rPr>
      <w:rFonts w:hint="eastAsia" w:ascii="宋体" w:hAnsi="宋体" w:cs="Times New Roman"/>
      <w:sz w:val="24"/>
      <w:szCs w:val="20"/>
    </w:rPr>
  </w:style>
  <w:style w:type="paragraph" w:customStyle="1" w:styleId="22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60" w:after="120" w:line="360" w:lineRule="auto"/>
      <w:ind w:firstLine="113"/>
      <w:jc w:val="center"/>
    </w:pPr>
    <w:rPr>
      <w:rFonts w:ascii="宋体" w:hAnsi="宋体" w:cs="宋体"/>
      <w:kern w:val="0"/>
      <w:sz w:val="24"/>
      <w:szCs w:val="24"/>
    </w:rPr>
  </w:style>
  <w:style w:type="paragraph" w:customStyle="1" w:styleId="2248">
    <w:name w:val="xl71"/>
    <w:basedOn w:val="1"/>
    <w:qFormat/>
    <w:uiPriority w:val="0"/>
    <w:pPr>
      <w:widowControl/>
      <w:pBdr>
        <w:top w:val="single" w:color="auto" w:sz="8" w:space="0"/>
        <w:left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2249">
    <w:name w:val="Step 1"/>
    <w:basedOn w:val="1"/>
    <w:uiPriority w:val="0"/>
    <w:pPr>
      <w:widowControl/>
      <w:tabs>
        <w:tab w:val="left" w:pos="360"/>
      </w:tabs>
      <w:snapToGrid w:val="0"/>
      <w:spacing w:before="60" w:after="20" w:line="360" w:lineRule="auto"/>
      <w:ind w:left="360" w:hanging="360"/>
      <w:jc w:val="center"/>
    </w:pPr>
    <w:rPr>
      <w:rFonts w:ascii="宋体" w:hAnsi="宋体" w:cs="Times New Roman"/>
      <w:kern w:val="0"/>
      <w:sz w:val="20"/>
      <w:szCs w:val="20"/>
      <w:lang w:eastAsia="en-US"/>
    </w:rPr>
  </w:style>
  <w:style w:type="paragraph" w:customStyle="1" w:styleId="2250">
    <w:name w:val="标书项目"/>
    <w:basedOn w:val="1"/>
    <w:uiPriority w:val="0"/>
    <w:pPr>
      <w:tabs>
        <w:tab w:val="left" w:pos="1077"/>
      </w:tabs>
      <w:snapToGrid w:val="0"/>
      <w:spacing w:before="160" w:after="120" w:line="360" w:lineRule="auto"/>
      <w:ind w:left="1077" w:hanging="623"/>
      <w:jc w:val="center"/>
    </w:pPr>
    <w:rPr>
      <w:rFonts w:ascii="宋体" w:hAnsi="宋体" w:cs="Times New Roman"/>
      <w:sz w:val="24"/>
      <w:szCs w:val="24"/>
    </w:rPr>
  </w:style>
  <w:style w:type="paragraph" w:customStyle="1" w:styleId="2251">
    <w:name w:val="VCTable"/>
    <w:basedOn w:val="1"/>
    <w:qFormat/>
    <w:uiPriority w:val="0"/>
    <w:pPr>
      <w:widowControl/>
      <w:snapToGrid w:val="0"/>
      <w:spacing w:before="160" w:after="120" w:line="360" w:lineRule="auto"/>
      <w:ind w:left="720" w:firstLine="113"/>
      <w:jc w:val="center"/>
    </w:pPr>
    <w:rPr>
      <w:rFonts w:ascii="宋体" w:hAnsi="宋体" w:cs="Times New Roman"/>
      <w:color w:val="000000"/>
      <w:kern w:val="0"/>
      <w:sz w:val="24"/>
      <w:szCs w:val="20"/>
      <w:lang w:val="en-GB" w:eastAsia="en-US"/>
    </w:rPr>
  </w:style>
  <w:style w:type="paragraph" w:customStyle="1" w:styleId="2252">
    <w:name w:val="CM29"/>
    <w:basedOn w:val="394"/>
    <w:next w:val="394"/>
    <w:qFormat/>
    <w:uiPriority w:val="0"/>
    <w:pPr>
      <w:spacing w:line="528" w:lineRule="atLeast"/>
    </w:pPr>
    <w:rPr>
      <w:rFonts w:ascii="黑体" w:hAnsi="Times New Roman" w:eastAsia="黑体" w:cs="Times New Roman"/>
      <w:color w:val="auto"/>
    </w:rPr>
  </w:style>
  <w:style w:type="paragraph" w:customStyle="1" w:styleId="2253">
    <w:name w:val="样式 样式 样式1 + 左侧:  0.67 字符 + 左侧:  0.67 字符"/>
    <w:basedOn w:val="1"/>
    <w:qFormat/>
    <w:uiPriority w:val="0"/>
    <w:pPr>
      <w:snapToGrid w:val="0"/>
      <w:spacing w:before="160" w:after="120" w:line="360" w:lineRule="auto"/>
      <w:ind w:left="161" w:leftChars="67" w:firstLine="566" w:firstLineChars="236"/>
      <w:jc w:val="center"/>
    </w:pPr>
    <w:rPr>
      <w:rFonts w:ascii="宋体" w:hAnsi="宋体" w:cs="宋体"/>
      <w:sz w:val="24"/>
      <w:szCs w:val="20"/>
    </w:rPr>
  </w:style>
  <w:style w:type="paragraph" w:customStyle="1" w:styleId="2254">
    <w:name w:val="样式 标题 2 + 段后: 0.5 行"/>
    <w:basedOn w:val="4"/>
    <w:qFormat/>
    <w:uiPriority w:val="0"/>
    <w:pPr>
      <w:keepNext/>
      <w:numPr>
        <w:ilvl w:val="0"/>
        <w:numId w:val="0"/>
      </w:numPr>
      <w:tabs>
        <w:tab w:val="left" w:pos="425"/>
        <w:tab w:val="left" w:pos="567"/>
      </w:tabs>
      <w:adjustRightInd/>
      <w:snapToGrid/>
      <w:spacing w:beforeLines="50" w:afterLines="50" w:line="416" w:lineRule="atLeast"/>
      <w:ind w:left="425" w:hanging="425"/>
      <w:jc w:val="center"/>
    </w:pPr>
    <w:rPr>
      <w:rFonts w:ascii="Calibri" w:hAnsi="Calibri" w:eastAsia="黑体" w:cs="宋体"/>
      <w:color w:val="auto"/>
      <w:szCs w:val="20"/>
    </w:rPr>
  </w:style>
  <w:style w:type="paragraph" w:customStyle="1" w:styleId="2255">
    <w:name w:val=":-)"/>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2256">
    <w:name w:val="cellheading"/>
    <w:basedOn w:val="1"/>
    <w:uiPriority w:val="0"/>
    <w:pPr>
      <w:widowControl/>
      <w:snapToGrid w:val="0"/>
      <w:spacing w:before="160" w:after="144" w:line="360" w:lineRule="auto"/>
      <w:ind w:firstLine="113"/>
      <w:jc w:val="center"/>
    </w:pPr>
    <w:rPr>
      <w:rFonts w:ascii="Verdana" w:hAnsi="Verdana" w:eastAsia="Arial Unicode MS" w:cs="Arial Unicode MS"/>
      <w:b/>
      <w:bCs/>
      <w:color w:val="000000"/>
      <w:kern w:val="0"/>
      <w:sz w:val="20"/>
      <w:szCs w:val="20"/>
      <w:lang w:eastAsia="en-US"/>
    </w:rPr>
  </w:style>
  <w:style w:type="paragraph" w:customStyle="1" w:styleId="2257">
    <w:name w:val="&lt;f文章正文&gt;"/>
    <w:basedOn w:val="394"/>
    <w:next w:val="394"/>
    <w:qFormat/>
    <w:uiPriority w:val="0"/>
    <w:rPr>
      <w:rFonts w:ascii="华文中宋" w:hAnsi="Times New Roman" w:eastAsia="华文中宋" w:cs="Times New Roman"/>
      <w:color w:val="auto"/>
    </w:rPr>
  </w:style>
  <w:style w:type="paragraph" w:customStyle="1" w:styleId="2258">
    <w:name w:val="列表（符号二级）（绿盟科技）"/>
    <w:basedOn w:val="538"/>
    <w:uiPriority w:val="0"/>
    <w:pPr>
      <w:tabs>
        <w:tab w:val="left" w:pos="360"/>
        <w:tab w:val="left" w:pos="567"/>
        <w:tab w:val="left" w:pos="1320"/>
        <w:tab w:val="left" w:pos="1380"/>
        <w:tab w:val="left" w:pos="1620"/>
      </w:tabs>
      <w:ind w:left="1260"/>
    </w:pPr>
    <w:rPr>
      <w:rFonts w:ascii="Calibri" w:hAnsi="Calibri"/>
    </w:rPr>
  </w:style>
  <w:style w:type="paragraph" w:customStyle="1" w:styleId="2259">
    <w:name w:val="CM119"/>
    <w:basedOn w:val="394"/>
    <w:next w:val="394"/>
    <w:qFormat/>
    <w:uiPriority w:val="0"/>
    <w:pPr>
      <w:spacing w:after="515"/>
    </w:pPr>
    <w:rPr>
      <w:rFonts w:ascii="黑体" w:hAnsi="Times New Roman" w:eastAsia="黑体" w:cs="Times New Roman"/>
      <w:color w:val="auto"/>
    </w:rPr>
  </w:style>
  <w:style w:type="paragraph" w:customStyle="1" w:styleId="2260">
    <w:name w:val="font"/>
    <w:basedOn w:val="1"/>
    <w:qFormat/>
    <w:uiPriority w:val="0"/>
    <w:pPr>
      <w:widowControl/>
      <w:snapToGrid w:val="0"/>
      <w:spacing w:before="100" w:beforeAutospacing="1" w:after="100" w:afterAutospacing="1" w:line="360" w:lineRule="auto"/>
      <w:ind w:firstLine="113"/>
      <w:jc w:val="center"/>
    </w:pPr>
    <w:rPr>
      <w:rFonts w:ascii="宋体" w:hAnsi="宋体" w:cs="Times New Roman"/>
      <w:color w:val="000000"/>
      <w:kern w:val="0"/>
      <w:sz w:val="24"/>
      <w:szCs w:val="18"/>
    </w:rPr>
  </w:style>
  <w:style w:type="paragraph" w:customStyle="1" w:styleId="2261">
    <w:name w:val="样式 标题 1H1H11H12H13H14H15H16H17H18H19H110H111H112H1...2"/>
    <w:basedOn w:val="3"/>
    <w:next w:val="87"/>
    <w:uiPriority w:val="0"/>
    <w:pPr>
      <w:pageBreakBefore/>
      <w:widowControl/>
      <w:numPr>
        <w:numId w:val="0"/>
      </w:numPr>
      <w:autoSpaceDE w:val="0"/>
      <w:autoSpaceDN w:val="0"/>
      <w:spacing w:beforeLines="100" w:afterLines="100"/>
    </w:pPr>
    <w:rPr>
      <w:rFonts w:ascii="宋体" w:hAnsi="宋体" w:eastAsia="黑体"/>
      <w:bCs w:val="0"/>
      <w:snapToGrid w:val="0"/>
      <w:color w:val="000000"/>
      <w:kern w:val="0"/>
      <w:sz w:val="32"/>
      <w:szCs w:val="20"/>
    </w:rPr>
  </w:style>
  <w:style w:type="paragraph" w:customStyle="1" w:styleId="2262">
    <w:name w:val="a1"/>
    <w:basedOn w:val="1"/>
    <w:qFormat/>
    <w:uiPriority w:val="0"/>
    <w:pPr>
      <w:widowControl/>
      <w:snapToGrid w:val="0"/>
      <w:spacing w:before="160" w:after="120" w:line="300" w:lineRule="atLeast"/>
      <w:ind w:firstLine="113"/>
      <w:jc w:val="center"/>
    </w:pPr>
    <w:rPr>
      <w:rFonts w:ascii="宋体" w:hAnsi="宋体" w:cs="宋体"/>
      <w:kern w:val="0"/>
      <w:sz w:val="24"/>
      <w:szCs w:val="18"/>
    </w:rPr>
  </w:style>
  <w:style w:type="paragraph" w:customStyle="1" w:styleId="2263">
    <w:name w:val="参考文献"/>
    <w:next w:val="1"/>
    <w:qFormat/>
    <w:uiPriority w:val="0"/>
    <w:pPr>
      <w:spacing w:before="160" w:after="120" w:line="400" w:lineRule="exact"/>
      <w:jc w:val="center"/>
    </w:pPr>
    <w:rPr>
      <w:rFonts w:ascii="Times New Roman" w:hAnsi="Times New Roman" w:eastAsia="宋体" w:cs="Calibri"/>
      <w:sz w:val="21"/>
      <w:lang w:val="en-US" w:eastAsia="zh-CN" w:bidi="ar-SA"/>
    </w:rPr>
  </w:style>
  <w:style w:type="paragraph" w:customStyle="1" w:styleId="2264">
    <w:name w:val="金宏图题注"/>
    <w:basedOn w:val="22"/>
    <w:uiPriority w:val="0"/>
    <w:pPr>
      <w:spacing w:before="0" w:after="0" w:line="240" w:lineRule="auto"/>
      <w:ind w:firstLine="0"/>
    </w:pPr>
    <w:rPr>
      <w:rFonts w:ascii="宋体" w:hAnsi="宋体" w:eastAsia="宋体"/>
      <w:b/>
      <w:sz w:val="24"/>
    </w:rPr>
  </w:style>
  <w:style w:type="paragraph" w:customStyle="1" w:styleId="2265">
    <w:name w:val="m"/>
    <w:basedOn w:val="1"/>
    <w:qFormat/>
    <w:uiPriority w:val="0"/>
    <w:pPr>
      <w:widowControl/>
      <w:snapToGrid w:val="0"/>
      <w:spacing w:before="100" w:beforeAutospacing="1" w:after="100" w:afterAutospacing="1" w:line="360" w:lineRule="auto"/>
      <w:ind w:firstLine="113"/>
      <w:jc w:val="center"/>
    </w:pPr>
    <w:rPr>
      <w:rFonts w:ascii="Arial Unicode MS" w:hAnsi="Arial Unicode MS" w:eastAsia="Arial Unicode MS" w:cs="Arial Unicode MS"/>
      <w:color w:val="0000FF"/>
      <w:kern w:val="0"/>
      <w:sz w:val="24"/>
      <w:szCs w:val="24"/>
    </w:rPr>
  </w:style>
  <w:style w:type="paragraph" w:customStyle="1" w:styleId="2266">
    <w:name w:val="计费规范编写 正文"/>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267">
    <w:name w:val="样式 (西文) 仿宋_GB2312 (中文) 仿宋_GB2312 (符号) 宋体 小四 行距: 1.5 倍行距 首行缩..."/>
    <w:basedOn w:val="1"/>
    <w:qFormat/>
    <w:uiPriority w:val="0"/>
    <w:pPr>
      <w:snapToGrid w:val="0"/>
      <w:spacing w:before="160" w:after="120" w:line="360" w:lineRule="auto"/>
      <w:ind w:left="100" w:leftChars="100" w:right="180" w:rightChars="100" w:firstLine="113"/>
      <w:jc w:val="center"/>
    </w:pPr>
    <w:rPr>
      <w:rFonts w:ascii="仿宋_GB2312" w:hAnsi="宋体" w:cs="宋体"/>
      <w:sz w:val="24"/>
      <w:szCs w:val="20"/>
    </w:rPr>
  </w:style>
  <w:style w:type="paragraph" w:customStyle="1" w:styleId="2268">
    <w:name w:val="*7. Head 4"/>
    <w:basedOn w:val="394"/>
    <w:next w:val="394"/>
    <w:qFormat/>
    <w:uiPriority w:val="0"/>
    <w:pPr>
      <w:spacing w:before="180" w:after="60"/>
    </w:pPr>
    <w:rPr>
      <w:rFonts w:ascii="宋体" w:hAnsi="Times New Roman" w:eastAsia="宋体" w:cs="Times New Roman"/>
      <w:color w:val="auto"/>
    </w:rPr>
  </w:style>
  <w:style w:type="paragraph" w:customStyle="1" w:styleId="2269">
    <w:name w:val="MSO_Head2"/>
    <w:next w:val="1"/>
    <w:qFormat/>
    <w:uiPriority w:val="0"/>
    <w:pPr>
      <w:keepNext/>
      <w:spacing w:before="380" w:after="60"/>
      <w:jc w:val="center"/>
    </w:pPr>
    <w:rPr>
      <w:rFonts w:ascii="Franklin Gothic Medium Cond" w:hAnsi="Franklin Gothic Medium Cond" w:eastAsia="宋体" w:cs="Calibri"/>
      <w:b/>
      <w:bCs/>
      <w:snapToGrid w:val="0"/>
      <w:sz w:val="31"/>
      <w:szCs w:val="31"/>
      <w:lang w:val="en-US" w:eastAsia="zh-CN" w:bidi="ar-SA"/>
    </w:rPr>
  </w:style>
  <w:style w:type="paragraph" w:customStyle="1" w:styleId="2270">
    <w:name w:val="Char Char Char1 Char"/>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2271">
    <w:name w:val="MyPoints"/>
    <w:basedOn w:val="1"/>
    <w:qFormat/>
    <w:uiPriority w:val="0"/>
    <w:pPr>
      <w:widowControl/>
      <w:snapToGrid w:val="0"/>
      <w:spacing w:before="160" w:after="120" w:line="360" w:lineRule="auto"/>
      <w:ind w:left="936" w:hanging="360"/>
      <w:jc w:val="center"/>
    </w:pPr>
    <w:rPr>
      <w:rFonts w:ascii="Century Gothic" w:hAnsi="Century Gothic" w:cs="Times New Roman"/>
      <w:kern w:val="0"/>
      <w:sz w:val="20"/>
      <w:szCs w:val="20"/>
      <w:lang w:val="en-GB" w:eastAsia="en-US"/>
    </w:rPr>
  </w:style>
  <w:style w:type="paragraph" w:customStyle="1" w:styleId="2272">
    <w:name w:val=":("/>
    <w:qFormat/>
    <w:uiPriority w:val="0"/>
    <w:pPr>
      <w:overflowPunct w:val="0"/>
      <w:autoSpaceDE w:val="0"/>
      <w:autoSpaceDN w:val="0"/>
      <w:adjustRightInd w:val="0"/>
      <w:spacing w:before="160" w:after="120"/>
      <w:jc w:val="center"/>
      <w:textAlignment w:val="baseline"/>
    </w:pPr>
    <w:rPr>
      <w:rFonts w:ascii="Times New Roman" w:hAnsi="Times New Roman" w:eastAsia="宋体" w:cs="Calibri"/>
      <w:lang w:val="en-US" w:eastAsia="zh-CN" w:bidi="ar-SA"/>
    </w:rPr>
  </w:style>
  <w:style w:type="paragraph" w:customStyle="1" w:styleId="2273">
    <w:name w:val="Num Heading 3"/>
    <w:basedOn w:val="5"/>
    <w:next w:val="1"/>
    <w:uiPriority w:val="0"/>
    <w:pPr>
      <w:keepLines w:val="0"/>
      <w:widowControl/>
      <w:numPr>
        <w:ilvl w:val="0"/>
        <w:numId w:val="0"/>
      </w:numPr>
      <w:adjustRightInd/>
      <w:snapToGrid/>
      <w:spacing w:beforeLines="50" w:afterLines="50"/>
      <w:ind w:left="1224" w:hanging="1224"/>
      <w:jc w:val="center"/>
    </w:pPr>
    <w:rPr>
      <w:rFonts w:ascii="Segoe Semibold" w:hAnsi="Segoe Semibold" w:eastAsia="Segoe Semibold" w:cs="Segoe Semibold"/>
      <w:b w:val="0"/>
      <w:bCs w:val="0"/>
      <w:color w:val="333333"/>
      <w:kern w:val="0"/>
      <w:sz w:val="26"/>
      <w:szCs w:val="26"/>
      <w:lang w:eastAsia="en-AU"/>
    </w:rPr>
  </w:style>
  <w:style w:type="paragraph" w:customStyle="1" w:styleId="2274">
    <w:name w:val="CM121"/>
    <w:basedOn w:val="394"/>
    <w:next w:val="394"/>
    <w:uiPriority w:val="0"/>
    <w:pPr>
      <w:spacing w:after="368"/>
    </w:pPr>
    <w:rPr>
      <w:rFonts w:ascii="黑体" w:hAnsi="Times New Roman" w:eastAsia="黑体" w:cs="Times New Roman"/>
      <w:color w:val="auto"/>
    </w:rPr>
  </w:style>
  <w:style w:type="paragraph" w:customStyle="1" w:styleId="2275">
    <w:name w:val="infoblue"/>
    <w:basedOn w:val="1"/>
    <w:qFormat/>
    <w:uiPriority w:val="0"/>
    <w:pPr>
      <w:widowControl/>
      <w:snapToGrid w:val="0"/>
      <w:spacing w:before="160" w:after="120" w:line="240" w:lineRule="atLeast"/>
      <w:ind w:left="450" w:firstLine="113"/>
      <w:jc w:val="center"/>
    </w:pPr>
    <w:rPr>
      <w:rFonts w:ascii="宋体" w:hAnsi="宋体" w:cs="Times New Roman"/>
      <w:i/>
      <w:iCs/>
      <w:color w:val="0000FF"/>
      <w:kern w:val="0"/>
      <w:sz w:val="20"/>
      <w:szCs w:val="20"/>
    </w:rPr>
  </w:style>
  <w:style w:type="paragraph" w:customStyle="1" w:styleId="2276">
    <w:name w:val="_标题二级"/>
    <w:basedOn w:val="4"/>
    <w:next w:val="308"/>
    <w:qFormat/>
    <w:uiPriority w:val="0"/>
    <w:pPr>
      <w:keepNext/>
      <w:numPr>
        <w:ilvl w:val="0"/>
        <w:numId w:val="0"/>
      </w:numPr>
      <w:adjustRightInd/>
      <w:snapToGrid/>
      <w:spacing w:beforeLines="50" w:afterLines="50"/>
      <w:jc w:val="center"/>
    </w:pPr>
    <w:rPr>
      <w:rFonts w:ascii="Calibri" w:hAnsi="Calibri" w:eastAsia="黑体"/>
      <w:b w:val="0"/>
      <w:color w:val="auto"/>
      <w:szCs w:val="32"/>
    </w:rPr>
  </w:style>
  <w:style w:type="paragraph" w:customStyle="1" w:styleId="2277">
    <w:name w:val="表格（表头）"/>
    <w:basedOn w:val="1"/>
    <w:qFormat/>
    <w:uiPriority w:val="0"/>
    <w:pPr>
      <w:adjustRightInd w:val="0"/>
      <w:snapToGrid w:val="0"/>
      <w:spacing w:before="160" w:after="120" w:line="360" w:lineRule="auto"/>
      <w:ind w:firstLine="113"/>
      <w:jc w:val="center"/>
      <w:textAlignment w:val="baseline"/>
    </w:pPr>
    <w:rPr>
      <w:rFonts w:ascii="宋体" w:hAnsi="宋体" w:cs="Times New Roman"/>
      <w:kern w:val="0"/>
      <w:sz w:val="24"/>
      <w:szCs w:val="20"/>
    </w:rPr>
  </w:style>
  <w:style w:type="paragraph" w:customStyle="1" w:styleId="2278">
    <w:name w:val="信息标题2"/>
    <w:basedOn w:val="22"/>
    <w:next w:val="22"/>
    <w:qFormat/>
    <w:uiPriority w:val="0"/>
    <w:pPr>
      <w:spacing w:after="240" w:line="400" w:lineRule="exact"/>
      <w:ind w:hanging="108"/>
    </w:pPr>
    <w:rPr>
      <w:rFonts w:ascii="Arial Black" w:hAnsi="Arial Black" w:eastAsia="宋体"/>
      <w:bCs/>
      <w:sz w:val="30"/>
    </w:rPr>
  </w:style>
  <w:style w:type="paragraph" w:customStyle="1" w:styleId="2279">
    <w:name w:val="标题 2（绿盟科技）"/>
    <w:basedOn w:val="4"/>
    <w:next w:val="494"/>
    <w:uiPriority w:val="0"/>
    <w:pPr>
      <w:keepNext/>
      <w:numPr>
        <w:ilvl w:val="0"/>
        <w:numId w:val="0"/>
      </w:numPr>
      <w:snapToGrid/>
      <w:spacing w:beforeLines="50" w:afterLines="50" w:line="415" w:lineRule="auto"/>
      <w:ind w:left="907" w:hanging="907"/>
      <w:jc w:val="center"/>
    </w:pPr>
    <w:rPr>
      <w:rFonts w:ascii="Calibri" w:hAnsi="Calibri" w:eastAsia="黑体"/>
      <w:bCs w:val="0"/>
      <w:color w:val="auto"/>
      <w:szCs w:val="32"/>
    </w:rPr>
  </w:style>
  <w:style w:type="paragraph" w:customStyle="1" w:styleId="2280">
    <w:name w:val="附录五级条标题"/>
    <w:basedOn w:val="1793"/>
    <w:next w:val="858"/>
    <w:qFormat/>
    <w:uiPriority w:val="0"/>
    <w:pPr>
      <w:outlineLvl w:val="6"/>
    </w:pPr>
  </w:style>
  <w:style w:type="paragraph" w:customStyle="1" w:styleId="2281">
    <w:name w:val="标题5，章节第五层"/>
    <w:basedOn w:val="1"/>
    <w:next w:val="1"/>
    <w:qFormat/>
    <w:uiPriority w:val="0"/>
    <w:pPr>
      <w:tabs>
        <w:tab w:val="left" w:pos="851"/>
        <w:tab w:val="left" w:pos="1050"/>
        <w:tab w:val="left" w:pos="1700"/>
      </w:tabs>
      <w:snapToGrid w:val="0"/>
      <w:spacing w:before="78" w:after="120" w:line="360" w:lineRule="auto"/>
      <w:ind w:left="1700" w:hanging="850"/>
      <w:jc w:val="center"/>
      <w:outlineLvl w:val="4"/>
    </w:pPr>
    <w:rPr>
      <w:rFonts w:ascii="Arial" w:hAnsi="Arial" w:eastAsia="华文细黑" w:cs="Times New Roman"/>
      <w:sz w:val="30"/>
      <w:szCs w:val="24"/>
    </w:rPr>
  </w:style>
  <w:style w:type="paragraph" w:customStyle="1" w:styleId="2282">
    <w:name w:val="jq2序号3"/>
    <w:uiPriority w:val="0"/>
    <w:pPr>
      <w:tabs>
        <w:tab w:val="left" w:pos="420"/>
        <w:tab w:val="left" w:pos="1259"/>
      </w:tabs>
      <w:spacing w:before="50" w:after="50" w:line="300" w:lineRule="auto"/>
      <w:ind w:left="1259" w:right="200" w:rightChars="200" w:hanging="420"/>
      <w:jc w:val="center"/>
    </w:pPr>
    <w:rPr>
      <w:rFonts w:ascii="Arial" w:hAnsi="Arial" w:eastAsia="宋体" w:cs="Calibri"/>
      <w:kern w:val="2"/>
      <w:sz w:val="21"/>
      <w:szCs w:val="24"/>
      <w:lang w:val="en-US" w:eastAsia="zh-CN" w:bidi="ar-SA"/>
    </w:rPr>
  </w:style>
  <w:style w:type="paragraph" w:customStyle="1" w:styleId="2283">
    <w:name w:val="PreCovery Normal Bold"/>
    <w:basedOn w:val="1"/>
    <w:qFormat/>
    <w:uiPriority w:val="0"/>
    <w:pPr>
      <w:widowControl/>
      <w:snapToGrid w:val="0"/>
      <w:spacing w:before="160" w:after="120" w:line="360" w:lineRule="auto"/>
      <w:ind w:firstLine="113"/>
      <w:jc w:val="center"/>
    </w:pPr>
    <w:rPr>
      <w:rFonts w:ascii="宋体" w:hAnsi="宋体" w:cs="Times New Roman"/>
      <w:b/>
      <w:kern w:val="0"/>
      <w:sz w:val="22"/>
      <w:szCs w:val="20"/>
      <w:lang w:eastAsia="en-US"/>
    </w:rPr>
  </w:style>
  <w:style w:type="paragraph" w:customStyle="1" w:styleId="2284">
    <w:name w:val="Item Step"/>
    <w:qFormat/>
    <w:uiPriority w:val="0"/>
    <w:pPr>
      <w:tabs>
        <w:tab w:val="left" w:pos="1644"/>
      </w:tabs>
      <w:spacing w:before="160" w:after="120" w:line="300" w:lineRule="auto"/>
      <w:ind w:left="1644" w:hanging="510"/>
      <w:jc w:val="both"/>
      <w:outlineLvl w:val="4"/>
    </w:pPr>
    <w:rPr>
      <w:rFonts w:ascii="Arial" w:hAnsi="Arial" w:eastAsia="宋体" w:cs="Arial"/>
      <w:sz w:val="21"/>
      <w:szCs w:val="21"/>
      <w:lang w:val="en-US" w:eastAsia="zh-CN" w:bidi="ar-SA"/>
    </w:rPr>
  </w:style>
  <w:style w:type="paragraph" w:customStyle="1" w:styleId="2285">
    <w:name w:val="table1"/>
    <w:basedOn w:val="1"/>
    <w:qFormat/>
    <w:uiPriority w:val="0"/>
    <w:pPr>
      <w:widowControl/>
      <w:snapToGrid w:val="0"/>
      <w:spacing w:before="160" w:after="144" w:line="360" w:lineRule="auto"/>
      <w:ind w:firstLine="113"/>
      <w:jc w:val="center"/>
    </w:pPr>
    <w:rPr>
      <w:rFonts w:ascii="Verdana" w:hAnsi="Verdana" w:cs="宋体"/>
      <w:color w:val="000000"/>
      <w:kern w:val="0"/>
      <w:sz w:val="20"/>
      <w:szCs w:val="20"/>
    </w:rPr>
  </w:style>
  <w:style w:type="paragraph" w:customStyle="1" w:styleId="2286">
    <w:name w:val="msocommentsubject"/>
    <w:basedOn w:val="28"/>
    <w:next w:val="28"/>
    <w:qFormat/>
    <w:uiPriority w:val="0"/>
    <w:pPr>
      <w:snapToGrid/>
      <w:spacing w:before="0" w:after="0" w:line="240" w:lineRule="auto"/>
      <w:ind w:firstLine="0"/>
      <w:jc w:val="center"/>
    </w:pPr>
    <w:rPr>
      <w:rFonts w:ascii="Calibri" w:hAnsi="Calibri"/>
      <w:b/>
      <w:bCs/>
      <w:sz w:val="21"/>
      <w:szCs w:val="20"/>
    </w:rPr>
  </w:style>
  <w:style w:type="paragraph" w:customStyle="1" w:styleId="2287">
    <w:name w:val="Bullet with text 2"/>
    <w:basedOn w:val="1"/>
    <w:qFormat/>
    <w:uiPriority w:val="0"/>
    <w:pPr>
      <w:widowControl/>
      <w:tabs>
        <w:tab w:val="left" w:pos="0"/>
        <w:tab w:val="left" w:pos="567"/>
      </w:tabs>
      <w:adjustRightInd w:val="0"/>
      <w:snapToGrid w:val="0"/>
      <w:spacing w:before="160" w:after="120" w:line="360" w:lineRule="auto"/>
      <w:ind w:left="720"/>
      <w:jc w:val="center"/>
    </w:pPr>
    <w:rPr>
      <w:rFonts w:ascii="Futura Bk" w:hAnsi="Futura Bk" w:cs="Times New Roman"/>
      <w:kern w:val="0"/>
      <w:sz w:val="24"/>
      <w:szCs w:val="20"/>
      <w:lang w:val="en-GB"/>
    </w:rPr>
  </w:style>
  <w:style w:type="paragraph" w:customStyle="1" w:styleId="2288">
    <w:name w:val="para"/>
    <w:basedOn w:val="1"/>
    <w:qFormat/>
    <w:uiPriority w:val="0"/>
    <w:pPr>
      <w:widowControl/>
      <w:snapToGrid w:val="0"/>
      <w:spacing w:before="100" w:beforeAutospacing="1" w:after="100" w:afterAutospacing="1" w:line="360" w:lineRule="auto"/>
      <w:ind w:firstLine="113"/>
      <w:jc w:val="center"/>
    </w:pPr>
    <w:rPr>
      <w:rFonts w:ascii="Arial" w:hAnsi="Arial" w:cs="Times New Roman"/>
      <w:color w:val="000000"/>
      <w:kern w:val="0"/>
      <w:sz w:val="24"/>
      <w:szCs w:val="24"/>
      <w:lang w:eastAsia="en-US"/>
    </w:rPr>
  </w:style>
  <w:style w:type="paragraph" w:customStyle="1" w:styleId="2289">
    <w:name w:val="*6. Head 3"/>
    <w:basedOn w:val="394"/>
    <w:next w:val="394"/>
    <w:qFormat/>
    <w:uiPriority w:val="0"/>
    <w:pPr>
      <w:spacing w:before="180" w:after="60"/>
    </w:pPr>
    <w:rPr>
      <w:rFonts w:ascii="Garamond" w:hAnsi="Garamond" w:eastAsia="宋体" w:cs="Times New Roman"/>
      <w:color w:val="auto"/>
    </w:rPr>
  </w:style>
  <w:style w:type="paragraph" w:customStyle="1" w:styleId="2290">
    <w:name w:val="封面公司名称"/>
    <w:basedOn w:val="1"/>
    <w:qFormat/>
    <w:uiPriority w:val="0"/>
    <w:pPr>
      <w:snapToGrid w:val="0"/>
      <w:spacing w:before="160" w:after="120" w:line="360" w:lineRule="auto"/>
      <w:ind w:firstLine="113"/>
      <w:jc w:val="center"/>
    </w:pPr>
    <w:rPr>
      <w:rFonts w:ascii="黑体" w:hAnsi="宋体" w:eastAsia="黑体" w:cs="Times New Roman"/>
      <w:b/>
      <w:bCs/>
      <w:sz w:val="36"/>
      <w:szCs w:val="24"/>
    </w:rPr>
  </w:style>
  <w:style w:type="paragraph" w:customStyle="1" w:styleId="2291">
    <w:name w:val="Char Char Char1 Char Char Char Char Char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292">
    <w:name w:val="方案列表2"/>
    <w:basedOn w:val="1"/>
    <w:qFormat/>
    <w:uiPriority w:val="0"/>
    <w:pPr>
      <w:tabs>
        <w:tab w:val="left" w:pos="874"/>
      </w:tabs>
      <w:adjustRightInd w:val="0"/>
      <w:snapToGrid w:val="0"/>
      <w:spacing w:before="120" w:after="120" w:line="360" w:lineRule="auto"/>
      <w:ind w:firstLine="225" w:firstLineChars="225"/>
      <w:jc w:val="center"/>
    </w:pPr>
    <w:rPr>
      <w:rFonts w:ascii="宋体" w:hAnsi="宋体" w:cs="Times New Roman"/>
      <w:color w:val="000000"/>
      <w:kern w:val="0"/>
      <w:sz w:val="24"/>
      <w:szCs w:val="20"/>
      <w:lang w:val="zh-CN"/>
    </w:rPr>
  </w:style>
  <w:style w:type="paragraph" w:customStyle="1" w:styleId="2293">
    <w:name w:val="et10"/>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294">
    <w:name w:val="pt9"/>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2295">
    <w:name w:val="zswx_title_1"/>
    <w:basedOn w:val="3"/>
    <w:next w:val="1"/>
    <w:qFormat/>
    <w:uiPriority w:val="0"/>
    <w:pPr>
      <w:numPr>
        <w:numId w:val="0"/>
      </w:numPr>
      <w:tabs>
        <w:tab w:val="left" w:pos="420"/>
      </w:tabs>
      <w:adjustRightInd/>
      <w:snapToGrid/>
      <w:spacing w:beforeLines="50" w:afterLines="50" w:line="578" w:lineRule="auto"/>
      <w:ind w:right="210" w:rightChars="100"/>
    </w:pPr>
    <w:rPr>
      <w:rFonts w:ascii="Times New Roman" w:hAnsi="Times New Roman" w:eastAsia="黑体"/>
      <w:bCs w:val="0"/>
      <w:sz w:val="44"/>
      <w:szCs w:val="44"/>
    </w:rPr>
  </w:style>
  <w:style w:type="paragraph" w:customStyle="1" w:styleId="2296">
    <w:name w:val="样式 标题 7 + 右侧:  1 字符"/>
    <w:basedOn w:val="9"/>
    <w:uiPriority w:val="0"/>
    <w:pPr>
      <w:tabs>
        <w:tab w:val="left" w:pos="1200"/>
      </w:tabs>
      <w:spacing w:before="60" w:after="60"/>
      <w:ind w:left="2116" w:leftChars="400" w:right="210" w:rightChars="100" w:hanging="1276"/>
    </w:pPr>
    <w:rPr>
      <w:rFonts w:ascii="Times New Roman" w:hAnsi="Times New Roman" w:cs="宋体"/>
      <w:bCs w:val="0"/>
      <w:kern w:val="0"/>
      <w:szCs w:val="20"/>
    </w:rPr>
  </w:style>
  <w:style w:type="paragraph" w:customStyle="1" w:styleId="2297">
    <w:name w:val="样式 标题 3 + 宋体"/>
    <w:basedOn w:val="6"/>
    <w:qFormat/>
    <w:uiPriority w:val="0"/>
    <w:pPr>
      <w:numPr>
        <w:ilvl w:val="0"/>
        <w:numId w:val="0"/>
      </w:numPr>
      <w:tabs>
        <w:tab w:val="left" w:pos="1260"/>
      </w:tabs>
      <w:adjustRightInd/>
      <w:snapToGrid/>
      <w:spacing w:before="0" w:after="0" w:line="376" w:lineRule="auto"/>
      <w:jc w:val="center"/>
    </w:pPr>
    <w:rPr>
      <w:rFonts w:ascii="宋体" w:hAnsi="宋体"/>
      <w:b w:val="0"/>
      <w:color w:val="auto"/>
      <w:sz w:val="21"/>
    </w:rPr>
  </w:style>
  <w:style w:type="paragraph" w:customStyle="1" w:styleId="2298">
    <w:name w:val="样式 标题 6Legal Level 1.CSS节内4级标记h6Third SubheadingH6BOD 4PI..."/>
    <w:basedOn w:val="1"/>
    <w:qFormat/>
    <w:uiPriority w:val="0"/>
    <w:pPr>
      <w:tabs>
        <w:tab w:val="left" w:pos="900"/>
      </w:tabs>
      <w:snapToGrid w:val="0"/>
      <w:spacing w:before="160" w:after="120" w:line="360" w:lineRule="auto"/>
      <w:ind w:left="900" w:hanging="420"/>
      <w:jc w:val="center"/>
    </w:pPr>
    <w:rPr>
      <w:rFonts w:ascii="宋体" w:hAnsi="宋体" w:cs="Times New Roman"/>
      <w:sz w:val="24"/>
      <w:szCs w:val="24"/>
    </w:rPr>
  </w:style>
  <w:style w:type="paragraph" w:customStyle="1" w:styleId="2299">
    <w:name w:val="jq4图片"/>
    <w:next w:val="1"/>
    <w:qFormat/>
    <w:uiPriority w:val="0"/>
    <w:pPr>
      <w:spacing w:before="50" w:after="50" w:line="300" w:lineRule="auto"/>
      <w:ind w:firstLine="200"/>
      <w:jc w:val="center"/>
    </w:pPr>
    <w:rPr>
      <w:rFonts w:ascii="Arial" w:hAnsi="Arial" w:eastAsia="宋体" w:cs="Calibri"/>
      <w:kern w:val="2"/>
      <w:sz w:val="21"/>
      <w:szCs w:val="24"/>
      <w:lang w:val="en-US" w:eastAsia="zh-CN" w:bidi="ar-SA"/>
    </w:rPr>
  </w:style>
  <w:style w:type="paragraph" w:customStyle="1" w:styleId="2300">
    <w:name w:val="正文文字缩进项目"/>
    <w:basedOn w:val="35"/>
    <w:uiPriority w:val="0"/>
    <w:pPr>
      <w:ind w:left="0" w:leftChars="0" w:firstLine="0"/>
    </w:pPr>
    <w:rPr>
      <w:rFonts w:ascii="Tahoma" w:hAnsi="Tahoma" w:cs="Tahoma"/>
    </w:rPr>
  </w:style>
  <w:style w:type="paragraph" w:customStyle="1" w:styleId="2301">
    <w:name w:val="附录表标题"/>
    <w:next w:val="1"/>
    <w:qFormat/>
    <w:uiPriority w:val="0"/>
    <w:pPr>
      <w:tabs>
        <w:tab w:val="left" w:pos="840"/>
      </w:tabs>
      <w:spacing w:before="160" w:after="120"/>
      <w:ind w:left="840" w:hanging="420"/>
      <w:jc w:val="center"/>
      <w:textAlignment w:val="baseline"/>
    </w:pPr>
    <w:rPr>
      <w:rFonts w:ascii="黑体" w:hAnsi="Times New Roman" w:eastAsia="黑体" w:cs="Calibri"/>
      <w:kern w:val="21"/>
      <w:sz w:val="21"/>
      <w:lang w:val="en-US" w:eastAsia="zh-CN" w:bidi="ar-SA"/>
    </w:rPr>
  </w:style>
  <w:style w:type="paragraph" w:customStyle="1" w:styleId="2302">
    <w:name w:val="样式 标题 2 + 段后: 0.5 行1"/>
    <w:basedOn w:val="1"/>
    <w:uiPriority w:val="0"/>
    <w:pPr>
      <w:tabs>
        <w:tab w:val="left" w:pos="567"/>
      </w:tabs>
      <w:snapToGrid w:val="0"/>
      <w:spacing w:before="160" w:afterLines="50" w:line="360" w:lineRule="auto"/>
      <w:ind w:left="567" w:hanging="567"/>
      <w:jc w:val="center"/>
    </w:pPr>
    <w:rPr>
      <w:rFonts w:ascii="Arial" w:hAnsi="Arial" w:cs="Times New Roman"/>
      <w:sz w:val="24"/>
      <w:szCs w:val="24"/>
    </w:rPr>
  </w:style>
  <w:style w:type="paragraph" w:customStyle="1" w:styleId="2303">
    <w:name w:val="Table_Medium"/>
    <w:basedOn w:val="1"/>
    <w:qFormat/>
    <w:uiPriority w:val="0"/>
    <w:pPr>
      <w:widowControl/>
      <w:snapToGrid w:val="0"/>
      <w:spacing w:before="40" w:after="40" w:line="360" w:lineRule="auto"/>
      <w:ind w:firstLine="113"/>
      <w:jc w:val="center"/>
    </w:pPr>
    <w:rPr>
      <w:rFonts w:ascii="Futura Bk" w:hAnsi="Futura Bk" w:eastAsia="Times New Roman" w:cs="Times New Roman"/>
      <w:kern w:val="0"/>
      <w:sz w:val="24"/>
      <w:szCs w:val="20"/>
      <w:lang w:val="en-GB" w:eastAsia="en-US"/>
    </w:rPr>
  </w:style>
  <w:style w:type="paragraph" w:customStyle="1" w:styleId="2304">
    <w:name w:val="Char3"/>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305">
    <w:name w:val="标题 36"/>
    <w:basedOn w:val="1"/>
    <w:uiPriority w:val="0"/>
    <w:pPr>
      <w:adjustRightInd w:val="0"/>
      <w:snapToGrid w:val="0"/>
      <w:spacing w:before="160" w:after="120" w:line="360" w:lineRule="auto"/>
      <w:ind w:left="-2" w:leftChars="-1" w:firstLine="113"/>
      <w:jc w:val="center"/>
    </w:pPr>
    <w:rPr>
      <w:rFonts w:ascii="Arial" w:hAnsi="Arial" w:cs="Arial"/>
      <w:sz w:val="24"/>
      <w:szCs w:val="24"/>
    </w:rPr>
  </w:style>
  <w:style w:type="paragraph" w:customStyle="1" w:styleId="2306">
    <w:name w:val="正文文字缩进项目2"/>
    <w:basedOn w:val="2300"/>
    <w:uiPriority w:val="0"/>
    <w:pPr>
      <w:ind w:left="1320"/>
    </w:pPr>
    <w:rPr>
      <w:rFonts w:ascii="Calibri" w:hAnsi="Calibri" w:cs="Times New Roman"/>
    </w:rPr>
  </w:style>
  <w:style w:type="paragraph" w:customStyle="1" w:styleId="2307">
    <w:name w:val="NW标题2"/>
    <w:next w:val="1"/>
    <w:qFormat/>
    <w:uiPriority w:val="0"/>
    <w:pPr>
      <w:keepNext/>
      <w:spacing w:before="360" w:after="120"/>
      <w:jc w:val="center"/>
      <w:outlineLvl w:val="2"/>
    </w:pPr>
    <w:rPr>
      <w:rFonts w:ascii="Times New Roman" w:hAnsi="Times New Roman" w:eastAsia="黑体" w:cs="Calibri"/>
      <w:b/>
      <w:sz w:val="30"/>
      <w:lang w:val="en-US" w:eastAsia="zh-CN" w:bidi="ar-SA"/>
    </w:rPr>
  </w:style>
  <w:style w:type="paragraph" w:customStyle="1" w:styleId="2308">
    <w:name w:val="Char Char Char Char Char Char Char"/>
    <w:basedOn w:val="1"/>
    <w:uiPriority w:val="0"/>
    <w:pPr>
      <w:widowControl/>
      <w:snapToGrid w:val="0"/>
      <w:spacing w:before="160" w:after="160" w:line="360" w:lineRule="auto"/>
      <w:ind w:firstLine="113"/>
      <w:jc w:val="center"/>
    </w:pPr>
    <w:rPr>
      <w:rFonts w:ascii="宋体" w:hAnsi="宋体" w:cs="Times New Roman"/>
      <w:kern w:val="0"/>
      <w:sz w:val="24"/>
      <w:szCs w:val="24"/>
      <w:lang w:eastAsia="en-US"/>
    </w:rPr>
  </w:style>
  <w:style w:type="paragraph" w:customStyle="1" w:styleId="2309">
    <w:name w:val="默认段落字体 Para Char Char Char Char Char Char Char Char Char1 Char Char Char"/>
    <w:basedOn w:val="1"/>
    <w:qFormat/>
    <w:uiPriority w:val="0"/>
    <w:pPr>
      <w:snapToGrid w:val="0"/>
      <w:spacing w:before="160" w:after="120" w:line="360" w:lineRule="auto"/>
      <w:ind w:firstLine="113"/>
      <w:jc w:val="center"/>
    </w:pPr>
    <w:rPr>
      <w:rFonts w:ascii="宋体" w:hAnsi="宋体" w:cs="Times New Roman"/>
      <w:b/>
      <w:bCs/>
      <w:sz w:val="36"/>
      <w:szCs w:val="32"/>
    </w:rPr>
  </w:style>
  <w:style w:type="paragraph" w:customStyle="1" w:styleId="2310">
    <w:name w:val="标书标题1"/>
    <w:basedOn w:val="3"/>
    <w:qFormat/>
    <w:uiPriority w:val="0"/>
    <w:pPr>
      <w:numPr>
        <w:numId w:val="0"/>
      </w:numPr>
      <w:tabs>
        <w:tab w:val="left" w:pos="432"/>
        <w:tab w:val="left" w:pos="540"/>
        <w:tab w:val="left" w:pos="620"/>
      </w:tabs>
      <w:adjustRightInd/>
      <w:snapToGrid/>
      <w:spacing w:beforeLines="50" w:afterLines="50"/>
      <w:ind w:left="620" w:right="26" w:rightChars="11" w:hanging="420"/>
    </w:pPr>
    <w:rPr>
      <w:rFonts w:ascii="宋体" w:hAnsi="宋体"/>
      <w:bCs w:val="0"/>
      <w:sz w:val="72"/>
      <w:szCs w:val="72"/>
    </w:rPr>
  </w:style>
  <w:style w:type="paragraph" w:customStyle="1" w:styleId="2311">
    <w:name w:val="带项目符号正文"/>
    <w:basedOn w:val="1"/>
    <w:uiPriority w:val="0"/>
    <w:pPr>
      <w:widowControl/>
      <w:tabs>
        <w:tab w:val="left" w:pos="840"/>
      </w:tabs>
      <w:snapToGrid w:val="0"/>
      <w:spacing w:before="160" w:after="120" w:line="360" w:lineRule="auto"/>
      <w:ind w:left="840" w:hanging="420"/>
      <w:jc w:val="center"/>
    </w:pPr>
    <w:rPr>
      <w:rFonts w:ascii="宋体" w:hAnsi="宋体" w:cs="Times New Roman"/>
      <w:sz w:val="24"/>
      <w:szCs w:val="20"/>
    </w:rPr>
  </w:style>
  <w:style w:type="paragraph" w:customStyle="1" w:styleId="2312">
    <w:name w:val="样式 标题 4H4h4PIM 4sect 1.2.3.4Ref Heading 1rh1sect 1.2.3.41..."/>
    <w:basedOn w:val="6"/>
    <w:qFormat/>
    <w:uiPriority w:val="0"/>
    <w:pPr>
      <w:keepNext w:val="0"/>
      <w:numPr>
        <w:ilvl w:val="0"/>
        <w:numId w:val="0"/>
      </w:numPr>
      <w:adjustRightInd/>
      <w:snapToGrid/>
      <w:spacing w:before="0" w:after="0"/>
      <w:jc w:val="center"/>
      <w:textAlignment w:val="baseline"/>
    </w:pPr>
    <w:rPr>
      <w:rFonts w:ascii="Times New Roman" w:hAnsi="Times New Roman" w:eastAsia="黑体"/>
      <w:color w:val="auto"/>
      <w:szCs w:val="20"/>
    </w:rPr>
  </w:style>
  <w:style w:type="paragraph" w:customStyle="1" w:styleId="2313">
    <w:name w:val="圆形标记"/>
    <w:basedOn w:val="1"/>
    <w:qFormat/>
    <w:uiPriority w:val="0"/>
    <w:pPr>
      <w:tabs>
        <w:tab w:val="left" w:pos="840"/>
      </w:tabs>
      <w:snapToGrid w:val="0"/>
      <w:spacing w:before="160" w:after="120" w:line="360" w:lineRule="auto"/>
      <w:ind w:left="840" w:hanging="420"/>
      <w:jc w:val="center"/>
    </w:pPr>
    <w:rPr>
      <w:rFonts w:ascii="宋体" w:hAnsi="宋体" w:cs="Times New Roman"/>
      <w:iCs/>
      <w:sz w:val="24"/>
    </w:rPr>
  </w:style>
  <w:style w:type="paragraph" w:customStyle="1" w:styleId="2314">
    <w:name w:val="样式 标题 2Heading 2 HiddenHeading 2 CCBSTitre3HD2h2H2H21H22..."/>
    <w:basedOn w:val="4"/>
    <w:uiPriority w:val="0"/>
    <w:pPr>
      <w:keepNext/>
      <w:numPr>
        <w:ilvl w:val="0"/>
        <w:numId w:val="0"/>
      </w:numPr>
      <w:tabs>
        <w:tab w:val="left" w:pos="1436"/>
      </w:tabs>
      <w:adjustRightInd/>
      <w:snapToGrid/>
      <w:spacing w:beforeLines="50" w:afterLines="50" w:line="300" w:lineRule="auto"/>
      <w:ind w:left="540"/>
      <w:jc w:val="center"/>
    </w:pPr>
    <w:rPr>
      <w:rFonts w:ascii="宋体" w:hAnsi="宋体"/>
      <w:bCs w:val="0"/>
      <w:kern w:val="0"/>
      <w:sz w:val="28"/>
      <w:szCs w:val="20"/>
    </w:rPr>
  </w:style>
  <w:style w:type="paragraph" w:customStyle="1" w:styleId="2315">
    <w:name w:val="Default Paragraph Font Para Char"/>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316">
    <w:name w:val="样式 标题 1H1第 ？ 章PIM 1h1h11heading 1TOC1st levelSection Hea... + 行距..."/>
    <w:basedOn w:val="1"/>
    <w:qFormat/>
    <w:uiPriority w:val="0"/>
    <w:pPr>
      <w:keepNext/>
      <w:keepLines/>
      <w:pageBreakBefore/>
      <w:widowControl/>
      <w:tabs>
        <w:tab w:val="left" w:pos="420"/>
      </w:tabs>
      <w:snapToGrid w:val="0"/>
      <w:spacing w:before="340" w:after="330" w:line="360" w:lineRule="auto"/>
      <w:ind w:left="420"/>
      <w:jc w:val="center"/>
      <w:outlineLvl w:val="0"/>
    </w:pPr>
    <w:rPr>
      <w:rFonts w:ascii="Arial" w:hAnsi="Arial" w:cs="宋体"/>
      <w:b/>
      <w:bCs/>
      <w:kern w:val="44"/>
      <w:sz w:val="44"/>
      <w:szCs w:val="20"/>
    </w:rPr>
  </w:style>
  <w:style w:type="paragraph" w:customStyle="1" w:styleId="2317">
    <w:name w:val="方案标题2"/>
    <w:basedOn w:val="1"/>
    <w:qFormat/>
    <w:uiPriority w:val="0"/>
    <w:pPr>
      <w:tabs>
        <w:tab w:val="left" w:pos="360"/>
      </w:tabs>
      <w:snapToGrid w:val="0"/>
      <w:spacing w:before="160" w:after="120" w:line="360" w:lineRule="auto"/>
      <w:ind w:firstLine="113"/>
      <w:jc w:val="center"/>
    </w:pPr>
    <w:rPr>
      <w:rFonts w:ascii="宋体" w:hAnsi="宋体" w:cs="Times New Roman"/>
      <w:sz w:val="24"/>
      <w:szCs w:val="24"/>
    </w:rPr>
  </w:style>
  <w:style w:type="paragraph" w:customStyle="1" w:styleId="2318">
    <w:name w:val="_列表1"/>
    <w:basedOn w:val="1"/>
    <w:qFormat/>
    <w:uiPriority w:val="0"/>
    <w:pPr>
      <w:adjustRightInd w:val="0"/>
      <w:snapToGrid w:val="0"/>
      <w:spacing w:beforeLines="15" w:afterLines="15" w:line="360" w:lineRule="auto"/>
      <w:ind w:left="482" w:firstLine="113"/>
      <w:jc w:val="center"/>
    </w:pPr>
    <w:rPr>
      <w:rFonts w:ascii="宋体" w:hAnsi="宋体" w:cs="Times New Roman"/>
      <w:sz w:val="24"/>
      <w:szCs w:val="24"/>
    </w:rPr>
  </w:style>
  <w:style w:type="paragraph" w:customStyle="1" w:styleId="2319">
    <w:name w:val="Collaborators"/>
    <w:basedOn w:val="1915"/>
    <w:qFormat/>
    <w:uiPriority w:val="0"/>
    <w:rPr>
      <w:rFonts w:ascii="Calibri" w:hAnsi="Calibri" w:cs="Times New Roman"/>
      <w:u w:val="dotted"/>
    </w:rPr>
  </w:style>
  <w:style w:type="paragraph" w:customStyle="1" w:styleId="2320">
    <w:name w:val="附录标题1"/>
    <w:basedOn w:val="3"/>
    <w:next w:val="35"/>
    <w:qFormat/>
    <w:uiPriority w:val="0"/>
    <w:pPr>
      <w:numPr>
        <w:numId w:val="0"/>
      </w:numPr>
      <w:pBdr>
        <w:bottom w:val="single" w:color="C0C0C0" w:sz="18" w:space="1"/>
      </w:pBdr>
      <w:tabs>
        <w:tab w:val="left" w:pos="1134"/>
      </w:tabs>
      <w:adjustRightInd/>
      <w:snapToGrid/>
      <w:spacing w:beforeLines="50" w:afterLines="50" w:line="578" w:lineRule="auto"/>
    </w:pPr>
    <w:rPr>
      <w:rFonts w:ascii="黑体" w:hAnsi="Tahoma" w:eastAsia="黑体"/>
      <w:color w:val="000000"/>
      <w:kern w:val="2"/>
      <w:sz w:val="44"/>
      <w:szCs w:val="20"/>
    </w:rPr>
  </w:style>
  <w:style w:type="paragraph" w:customStyle="1" w:styleId="2321">
    <w:name w:val="横向标题"/>
    <w:basedOn w:val="1"/>
    <w:qFormat/>
    <w:uiPriority w:val="0"/>
    <w:pPr>
      <w:autoSpaceDE w:val="0"/>
      <w:autoSpaceDN w:val="0"/>
      <w:adjustRightInd w:val="0"/>
      <w:snapToGrid w:val="0"/>
      <w:spacing w:before="160" w:after="120" w:line="360" w:lineRule="auto"/>
      <w:ind w:firstLine="113"/>
      <w:jc w:val="center"/>
    </w:pPr>
    <w:rPr>
      <w:rFonts w:ascii="宋体" w:hAnsi="宋体" w:cs="Times New Roman"/>
      <w:b/>
      <w:kern w:val="0"/>
      <w:sz w:val="24"/>
    </w:rPr>
  </w:style>
  <w:style w:type="paragraph" w:customStyle="1" w:styleId="2322">
    <w:name w:val="DC一级编号"/>
    <w:basedOn w:val="1"/>
    <w:qFormat/>
    <w:uiPriority w:val="0"/>
    <w:pPr>
      <w:tabs>
        <w:tab w:val="left" w:pos="540"/>
      </w:tabs>
      <w:snapToGrid w:val="0"/>
      <w:spacing w:before="160" w:after="120" w:line="360" w:lineRule="auto"/>
      <w:ind w:left="540" w:hanging="360"/>
      <w:jc w:val="center"/>
    </w:pPr>
    <w:rPr>
      <w:rFonts w:ascii="宋体" w:hAnsi="宋体" w:cs="Times New Roman"/>
      <w:sz w:val="24"/>
      <w:szCs w:val="24"/>
    </w:rPr>
  </w:style>
  <w:style w:type="paragraph" w:customStyle="1" w:styleId="2323">
    <w:name w:val="列举项目"/>
    <w:basedOn w:val="709"/>
    <w:uiPriority w:val="0"/>
    <w:pPr>
      <w:widowControl/>
      <w:tabs>
        <w:tab w:val="left" w:pos="360"/>
      </w:tabs>
      <w:adjustRightInd/>
      <w:spacing w:beforeLines="0" w:afterLines="0"/>
      <w:ind w:right="0" w:rightChars="0" w:firstLine="0"/>
    </w:pPr>
    <w:rPr>
      <w:rFonts w:ascii="Calibri" w:hAnsi="Calibri" w:cs="宋体"/>
      <w:bCs w:val="0"/>
      <w:color w:val="auto"/>
      <w:sz w:val="21"/>
      <w:szCs w:val="20"/>
    </w:rPr>
  </w:style>
  <w:style w:type="paragraph" w:customStyle="1" w:styleId="2324">
    <w:name w:val="样式 首行缩进:  2 字符1"/>
    <w:basedOn w:val="1"/>
    <w:uiPriority w:val="0"/>
    <w:pPr>
      <w:adjustRightInd w:val="0"/>
      <w:snapToGrid w:val="0"/>
      <w:spacing w:before="240" w:after="64" w:line="360" w:lineRule="auto"/>
      <w:ind w:firstLine="200"/>
      <w:jc w:val="center"/>
    </w:pPr>
    <w:rPr>
      <w:rFonts w:ascii="宋体" w:hAnsi="宋体" w:cs="宋体"/>
      <w:bCs/>
      <w:sz w:val="24"/>
      <w:szCs w:val="20"/>
    </w:rPr>
  </w:style>
  <w:style w:type="paragraph" w:customStyle="1" w:styleId="2325">
    <w:name w:val="defaultfont"/>
    <w:basedOn w:val="1"/>
    <w:qFormat/>
    <w:uiPriority w:val="0"/>
    <w:pPr>
      <w:widowControl/>
      <w:snapToGrid w:val="0"/>
      <w:spacing w:before="100" w:beforeAutospacing="1" w:after="100" w:afterAutospacing="1" w:line="360" w:lineRule="auto"/>
      <w:ind w:firstLine="113"/>
      <w:jc w:val="center"/>
    </w:pPr>
    <w:rPr>
      <w:rFonts w:ascii="Arial" w:hAnsi="Arial" w:eastAsia="Arial Unicode MS" w:cs="Arial"/>
      <w:kern w:val="0"/>
      <w:sz w:val="24"/>
    </w:rPr>
  </w:style>
  <w:style w:type="paragraph" w:customStyle="1" w:styleId="2326">
    <w:name w:val="Char Char Char Char Char Char Char1"/>
    <w:basedOn w:val="1"/>
    <w:uiPriority w:val="0"/>
    <w:pPr>
      <w:adjustRightInd w:val="0"/>
      <w:snapToGrid w:val="0"/>
      <w:spacing w:before="160" w:after="120" w:line="360" w:lineRule="atLeast"/>
      <w:ind w:firstLine="113"/>
      <w:jc w:val="center"/>
      <w:textAlignment w:val="baseline"/>
    </w:pPr>
    <w:rPr>
      <w:rFonts w:ascii="宋体" w:hAnsi="宋体" w:cs="Times New Roman"/>
      <w:kern w:val="0"/>
      <w:sz w:val="24"/>
      <w:szCs w:val="20"/>
    </w:rPr>
  </w:style>
  <w:style w:type="paragraph" w:customStyle="1" w:styleId="2327">
    <w:name w:val="ZSWX_3"/>
    <w:basedOn w:val="1"/>
    <w:next w:val="1"/>
    <w:qFormat/>
    <w:uiPriority w:val="0"/>
    <w:pPr>
      <w:tabs>
        <w:tab w:val="left" w:pos="1080"/>
      </w:tabs>
      <w:snapToGrid w:val="0"/>
      <w:spacing w:before="160" w:after="120" w:line="360" w:lineRule="auto"/>
      <w:ind w:left="1080"/>
      <w:jc w:val="center"/>
      <w:outlineLvl w:val="2"/>
    </w:pPr>
    <w:rPr>
      <w:rFonts w:ascii="宋体" w:hAnsi="宋体" w:eastAsia="黑体" w:cs="Times New Roman"/>
      <w:sz w:val="30"/>
      <w:szCs w:val="24"/>
    </w:rPr>
  </w:style>
  <w:style w:type="paragraph" w:customStyle="1" w:styleId="2328">
    <w:name w:val="样式 标题 3 + Times New Roman 段前: 5 磅 行距: 多倍行距 1.73 字行 Char"/>
    <w:basedOn w:val="5"/>
    <w:qFormat/>
    <w:uiPriority w:val="0"/>
    <w:pPr>
      <w:keepLines w:val="0"/>
      <w:widowControl/>
      <w:numPr>
        <w:ilvl w:val="0"/>
        <w:numId w:val="0"/>
      </w:numPr>
      <w:pBdr>
        <w:bottom w:val="single" w:color="auto" w:sz="4" w:space="1"/>
      </w:pBdr>
      <w:tabs>
        <w:tab w:val="left" w:pos="709"/>
        <w:tab w:val="left" w:pos="900"/>
      </w:tabs>
      <w:adjustRightInd/>
      <w:snapToGrid/>
      <w:spacing w:beforeLines="50" w:afterLines="50" w:line="415" w:lineRule="auto"/>
      <w:ind w:left="709" w:hanging="709"/>
      <w:jc w:val="center"/>
    </w:pPr>
    <w:rPr>
      <w:rFonts w:ascii="Tahoma" w:hAnsi="Tahoma"/>
      <w:color w:val="auto"/>
      <w:sz w:val="32"/>
      <w:szCs w:val="32"/>
    </w:rPr>
  </w:style>
  <w:style w:type="paragraph" w:customStyle="1" w:styleId="2329">
    <w:name w:val="普通(网站)4"/>
    <w:basedOn w:val="1"/>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2330">
    <w:name w:val="注意事项"/>
    <w:basedOn w:val="1"/>
    <w:uiPriority w:val="0"/>
    <w:pPr>
      <w:snapToGrid w:val="0"/>
      <w:spacing w:beforeLines="50" w:afterLines="50" w:line="360" w:lineRule="auto"/>
      <w:ind w:firstLine="200"/>
      <w:jc w:val="center"/>
    </w:pPr>
    <w:rPr>
      <w:rFonts w:ascii="Book Antiqua" w:hAnsi="Book Antiqua" w:cs="Times New Roman"/>
      <w:b/>
      <w:bCs/>
      <w:sz w:val="24"/>
    </w:rPr>
  </w:style>
  <w:style w:type="paragraph" w:customStyle="1" w:styleId="2331">
    <w:name w:val="CM24"/>
    <w:basedOn w:val="394"/>
    <w:next w:val="394"/>
    <w:qFormat/>
    <w:uiPriority w:val="0"/>
    <w:pPr>
      <w:spacing w:line="546" w:lineRule="atLeast"/>
    </w:pPr>
    <w:rPr>
      <w:rFonts w:ascii="黑体" w:hAnsi="Times New Roman" w:eastAsia="黑体" w:cs="Times New Roman"/>
      <w:color w:val="auto"/>
    </w:rPr>
  </w:style>
  <w:style w:type="paragraph" w:customStyle="1" w:styleId="2332">
    <w:name w:val="正文 居中"/>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2333">
    <w:name w:val="注×："/>
    <w:qFormat/>
    <w:uiPriority w:val="0"/>
    <w:pPr>
      <w:widowControl w:val="0"/>
      <w:tabs>
        <w:tab w:val="left" w:pos="630"/>
        <w:tab w:val="left" w:pos="840"/>
      </w:tabs>
      <w:autoSpaceDE w:val="0"/>
      <w:autoSpaceDN w:val="0"/>
      <w:spacing w:before="160" w:after="120"/>
      <w:ind w:left="840" w:hanging="360"/>
      <w:jc w:val="both"/>
    </w:pPr>
    <w:rPr>
      <w:rFonts w:ascii="宋体" w:hAnsi="Times New Roman" w:eastAsia="宋体" w:cs="Calibri"/>
      <w:sz w:val="18"/>
      <w:lang w:val="en-US" w:eastAsia="zh-CN" w:bidi="ar-SA"/>
    </w:rPr>
  </w:style>
  <w:style w:type="paragraph" w:customStyle="1" w:styleId="2334">
    <w:name w:val="标题 6（有编号）（绿盟科技）"/>
    <w:basedOn w:val="1"/>
    <w:next w:val="494"/>
    <w:qFormat/>
    <w:uiPriority w:val="0"/>
    <w:pPr>
      <w:keepNext/>
      <w:keepLines/>
      <w:snapToGrid w:val="0"/>
      <w:spacing w:before="240" w:after="64" w:line="319" w:lineRule="auto"/>
      <w:ind w:left="1247" w:hanging="1247"/>
      <w:jc w:val="center"/>
      <w:outlineLvl w:val="5"/>
    </w:pPr>
    <w:rPr>
      <w:rFonts w:ascii="Arial" w:hAnsi="Arial" w:eastAsia="黑体" w:cs="Times New Roman"/>
      <w:b/>
      <w:kern w:val="0"/>
      <w:sz w:val="24"/>
      <w:szCs w:val="24"/>
    </w:rPr>
  </w:style>
  <w:style w:type="paragraph" w:customStyle="1" w:styleId="2335">
    <w:name w:val="大标题"/>
    <w:basedOn w:val="3"/>
    <w:uiPriority w:val="0"/>
    <w:pPr>
      <w:pageBreakBefore/>
      <w:numPr>
        <w:numId w:val="0"/>
      </w:numPr>
      <w:tabs>
        <w:tab w:val="left" w:pos="780"/>
      </w:tabs>
      <w:snapToGrid/>
      <w:spacing w:beforeLines="50" w:afterLines="50"/>
      <w:textAlignment w:val="baseline"/>
      <w:outlineLvl w:val="9"/>
    </w:pPr>
    <w:rPr>
      <w:rFonts w:ascii="宋体" w:hAnsi="Calibri"/>
      <w:bCs w:val="0"/>
      <w:color w:val="000000"/>
      <w:kern w:val="2"/>
      <w:sz w:val="44"/>
      <w:szCs w:val="44"/>
    </w:rPr>
  </w:style>
  <w:style w:type="paragraph" w:customStyle="1" w:styleId="2336">
    <w:name w:val="Version"/>
    <w:basedOn w:val="1"/>
    <w:qFormat/>
    <w:uiPriority w:val="0"/>
    <w:pPr>
      <w:widowControl/>
      <w:overflowPunct w:val="0"/>
      <w:autoSpaceDE w:val="0"/>
      <w:autoSpaceDN w:val="0"/>
      <w:adjustRightInd w:val="0"/>
      <w:snapToGrid w:val="0"/>
      <w:spacing w:before="160" w:after="240" w:line="400" w:lineRule="exact"/>
      <w:ind w:hanging="108"/>
      <w:jc w:val="center"/>
      <w:textAlignment w:val="baseline"/>
    </w:pPr>
    <w:rPr>
      <w:rFonts w:ascii="宋体" w:hAnsi="宋体" w:eastAsia="楷体_GB2312" w:cs="Times New Roman"/>
      <w:b/>
      <w:bCs/>
      <w:kern w:val="0"/>
      <w:sz w:val="24"/>
      <w:szCs w:val="20"/>
    </w:rPr>
  </w:style>
  <w:style w:type="paragraph" w:customStyle="1" w:styleId="2337">
    <w:name w:val="样式 首行缩进:  2 字符 段前: 0.5 行 段后: 0.5 行"/>
    <w:basedOn w:val="1"/>
    <w:qFormat/>
    <w:uiPriority w:val="0"/>
    <w:pPr>
      <w:snapToGrid w:val="0"/>
      <w:spacing w:beforeLines="50" w:afterLines="50" w:line="300" w:lineRule="auto"/>
      <w:ind w:firstLine="113"/>
      <w:jc w:val="center"/>
    </w:pPr>
    <w:rPr>
      <w:rFonts w:ascii="宋体" w:hAnsi="宋体" w:cs="宋体"/>
      <w:sz w:val="24"/>
      <w:szCs w:val="24"/>
    </w:rPr>
  </w:style>
  <w:style w:type="paragraph" w:customStyle="1" w:styleId="2338">
    <w:name w:val="xl79"/>
    <w:basedOn w:val="1"/>
    <w:uiPriority w:val="0"/>
    <w:pPr>
      <w:widowControl/>
      <w:pBdr>
        <w:top w:val="single" w:color="auto" w:sz="8" w:space="0"/>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339">
    <w:name w:val="样式 样式 样式 正文文本缩进 + 段后: 0.5 行1 + 首行缩进:  2 字符 + 段后: 0.5 行"/>
    <w:basedOn w:val="1"/>
    <w:qFormat/>
    <w:uiPriority w:val="0"/>
    <w:pPr>
      <w:tabs>
        <w:tab w:val="left" w:pos="420"/>
        <w:tab w:val="left" w:pos="1200"/>
      </w:tabs>
      <w:adjustRightInd w:val="0"/>
      <w:snapToGrid w:val="0"/>
      <w:spacing w:before="160" w:afterLines="50" w:line="360" w:lineRule="auto"/>
      <w:ind w:left="1200" w:hanging="720"/>
      <w:jc w:val="center"/>
    </w:pPr>
    <w:rPr>
      <w:rFonts w:ascii="宋体" w:hAnsi="宋体" w:cs="Angsana New"/>
      <w:b/>
      <w:bCs/>
      <w:sz w:val="24"/>
      <w:szCs w:val="20"/>
    </w:rPr>
  </w:style>
  <w:style w:type="paragraph" w:customStyle="1" w:styleId="2340">
    <w:name w:val="首页地址"/>
    <w:qFormat/>
    <w:uiPriority w:val="0"/>
    <w:pPr>
      <w:spacing w:before="160" w:after="120"/>
      <w:jc w:val="center"/>
    </w:pPr>
    <w:rPr>
      <w:rFonts w:ascii="Times New Roman" w:hAnsi="Times New Roman" w:eastAsia="宋体" w:cs="宋体"/>
      <w:b/>
      <w:bCs/>
      <w:kern w:val="2"/>
      <w:sz w:val="32"/>
      <w:lang w:val="en-US" w:eastAsia="zh-CN" w:bidi="ar-SA"/>
    </w:rPr>
  </w:style>
  <w:style w:type="paragraph" w:customStyle="1" w:styleId="2341">
    <w:name w:val="普通(网站)32"/>
    <w:basedOn w:val="1"/>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2342">
    <w:name w:val="！项目符号1级"/>
    <w:basedOn w:val="1"/>
    <w:qFormat/>
    <w:uiPriority w:val="0"/>
    <w:pPr>
      <w:snapToGrid w:val="0"/>
      <w:spacing w:beforeLines="50" w:afterLines="50" w:line="360" w:lineRule="auto"/>
      <w:ind w:left="842" w:hanging="420"/>
      <w:jc w:val="center"/>
    </w:pPr>
    <w:rPr>
      <w:rFonts w:ascii="宋体" w:hAnsi="宋体" w:cs="宋体"/>
      <w:sz w:val="24"/>
      <w:szCs w:val="24"/>
    </w:rPr>
  </w:style>
  <w:style w:type="paragraph" w:customStyle="1" w:styleId="2343">
    <w:name w:val="标题 44"/>
    <w:basedOn w:val="1924"/>
    <w:qFormat/>
    <w:uiPriority w:val="0"/>
    <w:rPr>
      <w:rFonts w:ascii="Calibri" w:hAnsi="Calibri" w:cs="Times New Roman"/>
    </w:rPr>
  </w:style>
  <w:style w:type="paragraph" w:customStyle="1" w:styleId="2344">
    <w:name w:val="表身"/>
    <w:uiPriority w:val="0"/>
    <w:pPr>
      <w:keepNext/>
      <w:spacing w:before="40" w:after="40" w:line="300" w:lineRule="auto"/>
      <w:jc w:val="center"/>
      <w:textAlignment w:val="center"/>
    </w:pPr>
    <w:rPr>
      <w:rFonts w:ascii="Times New Roman" w:hAnsi="Times New Roman" w:eastAsia="宋体" w:cs="Calibri"/>
      <w:sz w:val="18"/>
      <w:lang w:val="en-US" w:eastAsia="zh-CN" w:bidi="ar-SA"/>
    </w:rPr>
  </w:style>
  <w:style w:type="paragraph" w:customStyle="1" w:styleId="2345">
    <w:name w:val="Char Char Char Char Char Char Char Char Char Char Char Char1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346">
    <w:name w:val="样式 正文1 + 首行缩进:  2 字符1"/>
    <w:basedOn w:val="1"/>
    <w:qFormat/>
    <w:uiPriority w:val="0"/>
    <w:pPr>
      <w:snapToGrid w:val="0"/>
      <w:spacing w:before="160" w:after="120" w:line="360" w:lineRule="auto"/>
      <w:ind w:firstLine="113"/>
      <w:jc w:val="center"/>
    </w:pPr>
    <w:rPr>
      <w:rFonts w:ascii="Courier New" w:hAnsi="Courier New" w:cs="宋体"/>
      <w:sz w:val="24"/>
    </w:rPr>
  </w:style>
  <w:style w:type="paragraph" w:customStyle="1" w:styleId="2347">
    <w:name w:val="列出段落8"/>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2348">
    <w:name w:val="样式 标题 2h22Header 2l2Level 2 Headheading 2sect 1.2DO NOT ..."/>
    <w:basedOn w:val="1"/>
    <w:uiPriority w:val="0"/>
    <w:pPr>
      <w:tabs>
        <w:tab w:val="left" w:pos="567"/>
      </w:tabs>
      <w:snapToGrid w:val="0"/>
      <w:spacing w:before="160" w:after="120" w:line="360" w:lineRule="auto"/>
      <w:ind w:left="567" w:hanging="567"/>
      <w:jc w:val="center"/>
    </w:pPr>
    <w:rPr>
      <w:rFonts w:ascii="宋体" w:hAnsi="宋体" w:cs="Times New Roman"/>
      <w:sz w:val="24"/>
      <w:szCs w:val="24"/>
    </w:rPr>
  </w:style>
  <w:style w:type="paragraph" w:customStyle="1" w:styleId="2349">
    <w:name w:val="Address 1"/>
    <w:basedOn w:val="1"/>
    <w:qFormat/>
    <w:uiPriority w:val="0"/>
    <w:pPr>
      <w:widowControl/>
      <w:snapToGrid w:val="0"/>
      <w:spacing w:before="160" w:after="120" w:line="160" w:lineRule="atLeast"/>
      <w:ind w:firstLine="113"/>
      <w:jc w:val="center"/>
    </w:pPr>
    <w:rPr>
      <w:rFonts w:ascii="Arial" w:hAnsi="Arial" w:cs="Times New Roman"/>
      <w:kern w:val="0"/>
      <w:sz w:val="14"/>
      <w:szCs w:val="20"/>
      <w:lang w:eastAsia="en-US"/>
    </w:rPr>
  </w:style>
  <w:style w:type="paragraph" w:customStyle="1" w:styleId="2350">
    <w:name w:val="Special Text"/>
    <w:basedOn w:val="1"/>
    <w:qFormat/>
    <w:uiPriority w:val="0"/>
    <w:pPr>
      <w:widowControl/>
      <w:autoSpaceDE w:val="0"/>
      <w:autoSpaceDN w:val="0"/>
      <w:adjustRightInd w:val="0"/>
      <w:snapToGrid w:val="0"/>
      <w:spacing w:before="160" w:after="120" w:line="360" w:lineRule="auto"/>
      <w:ind w:firstLine="113"/>
      <w:jc w:val="center"/>
    </w:pPr>
    <w:rPr>
      <w:rFonts w:ascii="Arial" w:hAnsi="Arial" w:cs="Arial"/>
      <w:kern w:val="0"/>
      <w:sz w:val="20"/>
      <w:szCs w:val="20"/>
      <w:lang w:val="en-GB" w:eastAsia="zh-TW"/>
    </w:rPr>
  </w:style>
  <w:style w:type="paragraph" w:customStyle="1" w:styleId="2351">
    <w:name w:val="文本块3"/>
    <w:basedOn w:val="1"/>
    <w:qFormat/>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paragraph" w:customStyle="1" w:styleId="2352">
    <w:name w:val="小标题 4"/>
    <w:basedOn w:val="1580"/>
    <w:qFormat/>
    <w:uiPriority w:val="0"/>
    <w:pPr>
      <w:ind w:left="1248"/>
    </w:pPr>
    <w:rPr>
      <w:rFonts w:ascii="Calibri" w:hAnsi="Calibri"/>
    </w:rPr>
  </w:style>
  <w:style w:type="paragraph" w:customStyle="1" w:styleId="2353">
    <w:name w:val="内容with编号"/>
    <w:basedOn w:val="1"/>
    <w:qFormat/>
    <w:uiPriority w:val="0"/>
    <w:pPr>
      <w:widowControl/>
      <w:tabs>
        <w:tab w:val="left" w:pos="987"/>
        <w:tab w:val="left" w:pos="1134"/>
      </w:tabs>
      <w:snapToGrid w:val="0"/>
      <w:spacing w:before="160" w:after="120" w:line="360" w:lineRule="auto"/>
      <w:ind w:left="851" w:hanging="851"/>
      <w:jc w:val="center"/>
    </w:pPr>
    <w:rPr>
      <w:rFonts w:ascii="宋体" w:hAnsi="宋体" w:cs="Times New Roman"/>
      <w:kern w:val="0"/>
      <w:sz w:val="24"/>
      <w:szCs w:val="20"/>
    </w:rPr>
  </w:style>
  <w:style w:type="paragraph" w:customStyle="1" w:styleId="2354">
    <w:name w:val="项目编号B"/>
    <w:basedOn w:val="1"/>
    <w:qFormat/>
    <w:uiPriority w:val="0"/>
    <w:pPr>
      <w:tabs>
        <w:tab w:val="left" w:pos="620"/>
      </w:tabs>
      <w:snapToGrid w:val="0"/>
      <w:spacing w:before="160" w:after="120" w:line="360" w:lineRule="auto"/>
      <w:ind w:left="620" w:hanging="200" w:hangingChars="200"/>
      <w:jc w:val="center"/>
    </w:pPr>
    <w:rPr>
      <w:rFonts w:ascii="宋体" w:hAnsi="宋体" w:cs="Times New Roman"/>
      <w:sz w:val="24"/>
      <w:szCs w:val="24"/>
    </w:rPr>
  </w:style>
  <w:style w:type="paragraph" w:customStyle="1" w:styleId="2355">
    <w:name w:val="样式 标题 3H3标题 3 CharH3 Charl3CTh3Level 3 Topic HeadingHead..."/>
    <w:basedOn w:val="9"/>
    <w:qFormat/>
    <w:uiPriority w:val="0"/>
    <w:pPr>
      <w:tabs>
        <w:tab w:val="left" w:pos="2940"/>
      </w:tabs>
      <w:adjustRightInd/>
      <w:snapToGrid/>
      <w:spacing w:after="64" w:line="320" w:lineRule="auto"/>
    </w:pPr>
    <w:rPr>
      <w:rFonts w:ascii="宋体" w:hAnsi="宋体"/>
      <w:bCs w:val="0"/>
      <w:szCs w:val="20"/>
    </w:rPr>
  </w:style>
  <w:style w:type="paragraph" w:customStyle="1" w:styleId="2356">
    <w:name w:val="二级项目"/>
    <w:basedOn w:val="2006"/>
    <w:uiPriority w:val="0"/>
    <w:pPr>
      <w:ind w:left="981"/>
    </w:pPr>
    <w:rPr>
      <w:rFonts w:ascii="Calibri" w:hAnsi="Calibri"/>
    </w:rPr>
  </w:style>
  <w:style w:type="paragraph" w:customStyle="1" w:styleId="2357">
    <w:name w:val="Table"/>
    <w:basedOn w:val="34"/>
    <w:qFormat/>
    <w:uiPriority w:val="0"/>
    <w:pPr>
      <w:widowControl/>
      <w:spacing w:before="40" w:after="40"/>
    </w:pPr>
    <w:rPr>
      <w:rFonts w:ascii="Calibri" w:hAnsi="Calibri"/>
      <w:color w:val="000000"/>
      <w:sz w:val="20"/>
      <w:szCs w:val="20"/>
    </w:rPr>
  </w:style>
  <w:style w:type="paragraph" w:customStyle="1" w:styleId="2358">
    <w:name w:val="表文字"/>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Angsana New"/>
      <w:b/>
      <w:bCs/>
      <w:kern w:val="0"/>
      <w:sz w:val="20"/>
      <w:szCs w:val="20"/>
      <w:lang w:val="en-GB"/>
    </w:rPr>
  </w:style>
  <w:style w:type="paragraph" w:customStyle="1" w:styleId="2359">
    <w:name w:val="内容 - 正文"/>
    <w:basedOn w:val="1"/>
    <w:uiPriority w:val="0"/>
    <w:pPr>
      <w:snapToGrid w:val="0"/>
      <w:spacing w:before="160" w:after="120" w:line="360" w:lineRule="auto"/>
      <w:ind w:firstLine="200"/>
      <w:jc w:val="center"/>
    </w:pPr>
    <w:rPr>
      <w:rFonts w:ascii="宋体" w:hAnsi="宋体" w:cs="Times New Roman"/>
      <w:sz w:val="28"/>
      <w:szCs w:val="20"/>
    </w:rPr>
  </w:style>
  <w:style w:type="paragraph" w:customStyle="1" w:styleId="2360">
    <w:name w:val="Correspondence address"/>
    <w:basedOn w:val="1916"/>
    <w:qFormat/>
    <w:uiPriority w:val="0"/>
    <w:rPr>
      <w:rFonts w:ascii="Calibri" w:hAnsi="Calibri" w:cs="Times New Roman"/>
    </w:rPr>
  </w:style>
  <w:style w:type="paragraph" w:customStyle="1" w:styleId="2361">
    <w:name w:val="样式 Body Text 2正文缩进 Char正文非缩进 Char Char正文非缩进 Char无缩进标书正文 + 首..."/>
    <w:basedOn w:val="1"/>
    <w:qFormat/>
    <w:uiPriority w:val="0"/>
    <w:pPr>
      <w:snapToGrid w:val="0"/>
      <w:spacing w:before="160" w:after="120" w:line="440" w:lineRule="atLeast"/>
      <w:ind w:firstLine="540"/>
      <w:jc w:val="center"/>
    </w:pPr>
    <w:rPr>
      <w:rFonts w:ascii="宋体" w:hAnsi="宋体" w:cs="Times New Roman"/>
      <w:sz w:val="24"/>
      <w:szCs w:val="20"/>
    </w:rPr>
  </w:style>
  <w:style w:type="paragraph" w:customStyle="1" w:styleId="2362">
    <w:name w:val="样式 宋体 首行缩进:  2 字符1"/>
    <w:basedOn w:val="1"/>
    <w:uiPriority w:val="0"/>
    <w:pPr>
      <w:snapToGrid w:val="0"/>
      <w:spacing w:before="160" w:after="120" w:line="300" w:lineRule="auto"/>
      <w:ind w:firstLine="113"/>
      <w:jc w:val="center"/>
    </w:pPr>
    <w:rPr>
      <w:rFonts w:ascii="宋体" w:hAnsi="宋体" w:cs="Times New Roman"/>
      <w:sz w:val="24"/>
      <w:szCs w:val="20"/>
    </w:rPr>
  </w:style>
  <w:style w:type="paragraph" w:customStyle="1" w:styleId="2363">
    <w:name w:val="正文编号3"/>
    <w:basedOn w:val="1"/>
    <w:qFormat/>
    <w:uiPriority w:val="0"/>
    <w:pPr>
      <w:tabs>
        <w:tab w:val="left" w:pos="1928"/>
      </w:tabs>
      <w:snapToGrid w:val="0"/>
      <w:spacing w:before="160" w:after="120" w:line="360" w:lineRule="auto"/>
      <w:ind w:left="1928"/>
      <w:jc w:val="center"/>
      <w:outlineLvl w:val="6"/>
    </w:pPr>
    <w:rPr>
      <w:rFonts w:ascii="宋体" w:hAnsi="宋体" w:cs="Times New Roman"/>
      <w:sz w:val="24"/>
      <w:szCs w:val="24"/>
    </w:rPr>
  </w:style>
  <w:style w:type="paragraph" w:customStyle="1" w:styleId="2364">
    <w:name w:val="AC-文档标题"/>
    <w:basedOn w:val="1"/>
    <w:qFormat/>
    <w:uiPriority w:val="0"/>
    <w:pPr>
      <w:adjustRightInd w:val="0"/>
      <w:snapToGrid w:val="0"/>
      <w:spacing w:before="60" w:after="60" w:line="360" w:lineRule="auto"/>
      <w:ind w:firstLine="883"/>
      <w:jc w:val="center"/>
    </w:pPr>
    <w:rPr>
      <w:rFonts w:ascii="宋体" w:hAnsi="宋体" w:eastAsia="黑体" w:cs="Times New Roman"/>
      <w:b/>
      <w:bCs/>
      <w:sz w:val="44"/>
      <w:szCs w:val="20"/>
    </w:rPr>
  </w:style>
  <w:style w:type="paragraph" w:customStyle="1" w:styleId="2365">
    <w:name w:val="声明标题"/>
    <w:basedOn w:val="1"/>
    <w:qFormat/>
    <w:uiPriority w:val="0"/>
    <w:pPr>
      <w:widowControl/>
      <w:overflowPunct w:val="0"/>
      <w:autoSpaceDE w:val="0"/>
      <w:autoSpaceDN w:val="0"/>
      <w:adjustRightInd w:val="0"/>
      <w:snapToGrid w:val="0"/>
      <w:spacing w:before="1680" w:after="600" w:line="400" w:lineRule="exact"/>
      <w:ind w:hanging="108"/>
      <w:jc w:val="center"/>
      <w:textAlignment w:val="baseline"/>
    </w:pPr>
    <w:rPr>
      <w:rFonts w:ascii="Arial" w:hAnsi="Arial" w:eastAsia="黑体" w:cs="Times New Roman"/>
      <w:b/>
      <w:bCs/>
      <w:kern w:val="0"/>
      <w:sz w:val="36"/>
      <w:szCs w:val="20"/>
    </w:rPr>
  </w:style>
  <w:style w:type="paragraph" w:customStyle="1" w:styleId="2366">
    <w:name w:val="Char1 Char Char Char Char Char Char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367">
    <w:name w:val="标题10"/>
    <w:basedOn w:val="1"/>
    <w:qFormat/>
    <w:uiPriority w:val="0"/>
    <w:pPr>
      <w:tabs>
        <w:tab w:val="left" w:pos="840"/>
      </w:tabs>
      <w:snapToGrid w:val="0"/>
      <w:spacing w:before="160" w:after="120" w:line="360" w:lineRule="auto"/>
      <w:ind w:left="840" w:hanging="420"/>
      <w:jc w:val="center"/>
    </w:pPr>
    <w:rPr>
      <w:rFonts w:ascii="宋体" w:hAnsi="宋体" w:cs="Times New Roman"/>
      <w:sz w:val="24"/>
      <w:szCs w:val="24"/>
    </w:rPr>
  </w:style>
  <w:style w:type="paragraph" w:customStyle="1" w:styleId="2368">
    <w:name w:val="Table bullet"/>
    <w:basedOn w:val="1"/>
    <w:uiPriority w:val="0"/>
    <w:pPr>
      <w:snapToGrid w:val="0"/>
      <w:spacing w:before="160" w:after="60" w:line="360" w:lineRule="auto"/>
      <w:ind w:left="357" w:hanging="357"/>
      <w:jc w:val="center"/>
    </w:pPr>
    <w:rPr>
      <w:rFonts w:ascii="Arial" w:hAnsi="Arial" w:eastAsia="MS Mincho" w:cs="Times New Roman"/>
      <w:kern w:val="0"/>
      <w:sz w:val="20"/>
      <w:szCs w:val="20"/>
      <w:lang w:val="en-GB" w:eastAsia="en-US"/>
    </w:rPr>
  </w:style>
  <w:style w:type="paragraph" w:customStyle="1" w:styleId="2369">
    <w:name w:val="仿宋小四"/>
    <w:basedOn w:val="1"/>
    <w:qFormat/>
    <w:uiPriority w:val="0"/>
    <w:pPr>
      <w:snapToGrid w:val="0"/>
      <w:spacing w:before="160" w:after="120" w:line="500" w:lineRule="exact"/>
      <w:ind w:firstLine="113"/>
      <w:jc w:val="center"/>
    </w:pPr>
    <w:rPr>
      <w:rFonts w:ascii="仿宋_GB2312" w:hAnsi="宋体" w:eastAsia="仿宋_GB2312" w:cs="Times New Roman"/>
      <w:sz w:val="24"/>
      <w:szCs w:val="20"/>
    </w:rPr>
  </w:style>
  <w:style w:type="paragraph" w:customStyle="1" w:styleId="2370">
    <w:name w:val="小节标题"/>
    <w:basedOn w:val="1"/>
    <w:qFormat/>
    <w:uiPriority w:val="0"/>
    <w:pPr>
      <w:autoSpaceDE w:val="0"/>
      <w:autoSpaceDN w:val="0"/>
      <w:adjustRightInd w:val="0"/>
      <w:snapToGrid w:val="0"/>
      <w:spacing w:before="175" w:after="102" w:line="351" w:lineRule="atLeast"/>
      <w:ind w:firstLine="113"/>
      <w:jc w:val="center"/>
    </w:pPr>
    <w:rPr>
      <w:rFonts w:ascii="宋体" w:hAnsi="宋体" w:cs="Times New Roman"/>
      <w:color w:val="000000"/>
      <w:kern w:val="0"/>
      <w:sz w:val="24"/>
    </w:rPr>
  </w:style>
  <w:style w:type="paragraph" w:customStyle="1" w:styleId="2371">
    <w:name w:val="Char6"/>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2372">
    <w:name w:val="PreCovery2A"/>
    <w:basedOn w:val="1"/>
    <w:qFormat/>
    <w:uiPriority w:val="0"/>
    <w:pPr>
      <w:widowControl/>
      <w:snapToGrid w:val="0"/>
      <w:spacing w:before="160" w:after="120" w:line="360" w:lineRule="auto"/>
      <w:ind w:left="1440" w:firstLine="113"/>
      <w:jc w:val="center"/>
    </w:pPr>
    <w:rPr>
      <w:rFonts w:ascii="Arial" w:hAnsi="Arial" w:cs="Times New Roman"/>
      <w:kern w:val="0"/>
      <w:sz w:val="22"/>
      <w:szCs w:val="20"/>
      <w:lang w:eastAsia="en-US"/>
    </w:rPr>
  </w:style>
  <w:style w:type="paragraph" w:customStyle="1" w:styleId="2373">
    <w:name w:val="二级目录(一)"/>
    <w:basedOn w:val="1080"/>
    <w:qFormat/>
    <w:uiPriority w:val="0"/>
    <w:pPr>
      <w:widowControl w:val="0"/>
      <w:tabs>
        <w:tab w:val="left" w:pos="1470"/>
      </w:tabs>
      <w:spacing w:beforeLines="15" w:afterLines="15" w:line="360" w:lineRule="auto"/>
      <w:ind w:left="1260" w:leftChars="100" w:right="100" w:rightChars="100" w:firstLine="0"/>
    </w:pPr>
    <w:rPr>
      <w:rFonts w:ascii="Times New Roman" w:hAnsi="Calibri" w:cs="宋体"/>
    </w:rPr>
  </w:style>
  <w:style w:type="paragraph" w:customStyle="1" w:styleId="2374">
    <w:name w:val="正文 + 行距: 1.5 倍行距"/>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2375">
    <w:name w:val="正文 New New New New New New New New New New New New New New New New New New New New New New New New New New"/>
    <w:qFormat/>
    <w:uiPriority w:val="0"/>
    <w:pPr>
      <w:widowControl w:val="0"/>
      <w:spacing w:before="160" w:after="120"/>
      <w:jc w:val="both"/>
    </w:pPr>
    <w:rPr>
      <w:rFonts w:ascii="Times New Roman" w:hAnsi="Times New Roman" w:eastAsia="宋体" w:cs="Calibri"/>
      <w:kern w:val="2"/>
      <w:sz w:val="21"/>
      <w:lang w:val="en-US" w:eastAsia="zh-CN" w:bidi="ar-SA"/>
    </w:rPr>
  </w:style>
  <w:style w:type="paragraph" w:customStyle="1" w:styleId="2376">
    <w:name w:val="样式 样式 行距: 1.5 倍行距 + 首行缩进:  2 字符"/>
    <w:basedOn w:val="1"/>
    <w:qFormat/>
    <w:uiPriority w:val="0"/>
    <w:pPr>
      <w:adjustRightInd w:val="0"/>
      <w:snapToGrid w:val="0"/>
      <w:spacing w:before="160" w:after="120" w:line="360" w:lineRule="auto"/>
      <w:ind w:firstLine="113"/>
      <w:jc w:val="center"/>
    </w:pPr>
    <w:rPr>
      <w:rFonts w:ascii="宋体" w:hAnsi="宋体" w:eastAsia="楷体_GB2312" w:cs="Times New Roman"/>
      <w:sz w:val="24"/>
      <w:szCs w:val="24"/>
    </w:rPr>
  </w:style>
  <w:style w:type="paragraph" w:customStyle="1" w:styleId="2377">
    <w:name w:val="Address 2"/>
    <w:basedOn w:val="1"/>
    <w:uiPriority w:val="0"/>
    <w:pPr>
      <w:widowControl/>
      <w:snapToGrid w:val="0"/>
      <w:spacing w:before="160" w:after="120" w:line="160" w:lineRule="atLeast"/>
      <w:ind w:firstLine="113"/>
      <w:jc w:val="center"/>
    </w:pPr>
    <w:rPr>
      <w:rFonts w:ascii="Arial" w:hAnsi="Arial" w:cs="Times New Roman"/>
      <w:kern w:val="0"/>
      <w:sz w:val="14"/>
      <w:szCs w:val="20"/>
      <w:lang w:eastAsia="en-US"/>
    </w:rPr>
  </w:style>
  <w:style w:type="paragraph" w:customStyle="1" w:styleId="2378">
    <w:name w:val="zzLc6"/>
    <w:basedOn w:val="1"/>
    <w:next w:val="1"/>
    <w:uiPriority w:val="0"/>
    <w:pPr>
      <w:widowControl/>
      <w:overflowPunct w:val="0"/>
      <w:autoSpaceDE w:val="0"/>
      <w:autoSpaceDN w:val="0"/>
      <w:adjustRightInd w:val="0"/>
      <w:snapToGrid w:val="0"/>
      <w:spacing w:before="160" w:after="240" w:line="230" w:lineRule="atLeast"/>
      <w:ind w:firstLine="113"/>
      <w:jc w:val="center"/>
      <w:textAlignment w:val="baseline"/>
    </w:pPr>
    <w:rPr>
      <w:rFonts w:ascii="Arial" w:hAnsi="Arial" w:cs="Angsana New"/>
      <w:kern w:val="0"/>
      <w:sz w:val="20"/>
      <w:szCs w:val="20"/>
      <w:lang w:val="en-GB"/>
    </w:rPr>
  </w:style>
  <w:style w:type="paragraph" w:customStyle="1" w:styleId="2379">
    <w:name w:val="正文 New New New New New New New New New New New New New New New New New New New New New New New New New New New New New New"/>
    <w:qFormat/>
    <w:uiPriority w:val="0"/>
    <w:pPr>
      <w:widowControl w:val="0"/>
      <w:spacing w:before="160" w:after="120"/>
      <w:jc w:val="both"/>
    </w:pPr>
    <w:rPr>
      <w:rFonts w:ascii="Times New Roman" w:hAnsi="Times New Roman" w:eastAsia="宋体" w:cs="Calibri"/>
      <w:kern w:val="2"/>
      <w:sz w:val="21"/>
      <w:lang w:val="en-US" w:eastAsia="zh-CN" w:bidi="ar-SA"/>
    </w:rPr>
  </w:style>
  <w:style w:type="paragraph" w:customStyle="1" w:styleId="2380">
    <w:name w:val="Char Char Char Char"/>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381">
    <w:name w:val="普通(网站)7"/>
    <w:basedOn w:val="1"/>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2382">
    <w:name w:val="图片注释"/>
    <w:basedOn w:val="1"/>
    <w:next w:val="1"/>
    <w:qFormat/>
    <w:uiPriority w:val="0"/>
    <w:pPr>
      <w:tabs>
        <w:tab w:val="left" w:pos="567"/>
      </w:tabs>
      <w:snapToGrid w:val="0"/>
      <w:spacing w:before="160" w:after="120" w:line="360" w:lineRule="auto"/>
      <w:jc w:val="center"/>
    </w:pPr>
    <w:rPr>
      <w:rFonts w:ascii="宋体" w:hAnsi="宋体" w:cs="Times New Roman"/>
      <w:b/>
      <w:sz w:val="24"/>
      <w:szCs w:val="20"/>
    </w:rPr>
  </w:style>
  <w:style w:type="paragraph" w:customStyle="1" w:styleId="2383">
    <w:name w:val="样式 列表接续 2 + (中文) 仿宋体 小四 黑色 左侧:  1.27 厘米 首行缩进:  2 字符"/>
    <w:basedOn w:val="78"/>
    <w:qFormat/>
    <w:uiPriority w:val="0"/>
    <w:pPr>
      <w:spacing w:line="300" w:lineRule="auto"/>
      <w:ind w:left="0" w:leftChars="0" w:firstLine="200"/>
    </w:pPr>
    <w:rPr>
      <w:rFonts w:ascii="Calibri" w:hAnsi="Calibri"/>
      <w:color w:val="000000"/>
      <w:szCs w:val="20"/>
    </w:rPr>
  </w:style>
  <w:style w:type="paragraph" w:customStyle="1" w:styleId="2384">
    <w:name w:val="Highlight"/>
    <w:basedOn w:val="1"/>
    <w:qFormat/>
    <w:uiPriority w:val="0"/>
    <w:pPr>
      <w:widowControl/>
      <w:snapToGrid w:val="0"/>
      <w:spacing w:before="240" w:after="120" w:line="288" w:lineRule="auto"/>
      <w:ind w:firstLine="454"/>
      <w:jc w:val="center"/>
    </w:pPr>
    <w:rPr>
      <w:rFonts w:ascii="宋体" w:hAnsi="宋体" w:cs="Times New Roman"/>
      <w:b/>
      <w:kern w:val="0"/>
      <w:sz w:val="24"/>
      <w:szCs w:val="24"/>
      <w:u w:val="single"/>
    </w:rPr>
  </w:style>
  <w:style w:type="paragraph" w:customStyle="1" w:styleId="2385">
    <w:name w:val="小标题 1"/>
    <w:basedOn w:val="1"/>
    <w:qFormat/>
    <w:uiPriority w:val="0"/>
    <w:pPr>
      <w:adjustRightInd w:val="0"/>
      <w:snapToGrid w:val="0"/>
      <w:spacing w:beforeLines="20" w:after="120" w:line="360" w:lineRule="auto"/>
      <w:ind w:firstLine="454"/>
      <w:jc w:val="center"/>
    </w:pPr>
    <w:rPr>
      <w:rFonts w:ascii="Arial" w:hAnsi="Arial" w:cs="Times New Roman"/>
      <w:b/>
      <w:color w:val="000000"/>
      <w:sz w:val="24"/>
    </w:rPr>
  </w:style>
  <w:style w:type="paragraph" w:customStyle="1" w:styleId="2386">
    <w:name w:val="小正文 首行缩进:  2 字符"/>
    <w:basedOn w:val="1"/>
    <w:qFormat/>
    <w:uiPriority w:val="0"/>
    <w:pPr>
      <w:snapToGrid w:val="0"/>
      <w:spacing w:before="160" w:after="120" w:line="360" w:lineRule="auto"/>
      <w:ind w:firstLine="200"/>
      <w:jc w:val="center"/>
    </w:pPr>
    <w:rPr>
      <w:rFonts w:ascii="宋体" w:hAnsi="宋体" w:cs="宋体"/>
      <w:kern w:val="0"/>
      <w:sz w:val="24"/>
      <w:szCs w:val="20"/>
    </w:rPr>
  </w:style>
  <w:style w:type="paragraph" w:customStyle="1" w:styleId="2387">
    <w:name w:val="et13"/>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388">
    <w:name w:val="样式 首行缩进:  0.75 厘米 段前: 6 磅 行距: 1.5 倍行距"/>
    <w:basedOn w:val="1"/>
    <w:uiPriority w:val="0"/>
    <w:pPr>
      <w:snapToGrid w:val="0"/>
      <w:spacing w:before="60" w:after="60" w:line="360" w:lineRule="auto"/>
      <w:ind w:right="210" w:firstLine="113"/>
      <w:jc w:val="center"/>
    </w:pPr>
    <w:rPr>
      <w:rFonts w:ascii="Arial" w:hAnsi="Arial" w:cs="Arial"/>
      <w:kern w:val="0"/>
      <w:sz w:val="24"/>
      <w:szCs w:val="24"/>
    </w:rPr>
  </w:style>
  <w:style w:type="paragraph" w:customStyle="1" w:styleId="2389">
    <w:name w:val="项目二号"/>
    <w:qFormat/>
    <w:uiPriority w:val="0"/>
    <w:pPr>
      <w:tabs>
        <w:tab w:val="left" w:pos="830"/>
      </w:tabs>
      <w:spacing w:before="160" w:after="120" w:line="360" w:lineRule="auto"/>
      <w:ind w:left="830" w:hanging="420"/>
      <w:jc w:val="center"/>
    </w:pPr>
    <w:rPr>
      <w:rFonts w:ascii="Times New Roman" w:hAnsi="Times New Roman" w:eastAsia="宋体" w:cs="Calibri"/>
      <w:kern w:val="2"/>
      <w:sz w:val="24"/>
      <w:szCs w:val="24"/>
      <w:lang w:val="en-US" w:eastAsia="zh-CN" w:bidi="ar-SA"/>
    </w:rPr>
  </w:style>
  <w:style w:type="paragraph" w:customStyle="1" w:styleId="2390">
    <w:name w:val="xl31"/>
    <w:basedOn w:val="1"/>
    <w:qFormat/>
    <w:uiPriority w:val="0"/>
    <w:pPr>
      <w:widowControl/>
      <w:pBdr>
        <w:top w:val="single" w:color="auto" w:sz="4" w:space="0"/>
        <w:bottom w:val="single" w:color="auto" w:sz="8" w:space="0"/>
      </w:pBdr>
      <w:shd w:val="clear" w:color="auto" w:fill="969696"/>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391">
    <w:name w:val="et15"/>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392">
    <w:name w:val="标题 01"/>
    <w:basedOn w:val="4"/>
    <w:qFormat/>
    <w:uiPriority w:val="0"/>
    <w:pPr>
      <w:keepNext/>
      <w:numPr>
        <w:ilvl w:val="0"/>
        <w:numId w:val="0"/>
      </w:numPr>
      <w:tabs>
        <w:tab w:val="left" w:pos="448"/>
        <w:tab w:val="left" w:pos="576"/>
      </w:tabs>
      <w:adjustRightInd/>
      <w:snapToGrid/>
      <w:spacing w:beforeLines="50" w:afterLines="50"/>
      <w:jc w:val="center"/>
    </w:pPr>
    <w:rPr>
      <w:rFonts w:ascii="Calibri" w:hAnsi="Calibri" w:cs="Angsana New"/>
      <w:i/>
      <w:iCs/>
      <w:color w:val="auto"/>
      <w:sz w:val="30"/>
      <w:szCs w:val="20"/>
      <w:u w:val="single"/>
    </w:rPr>
  </w:style>
  <w:style w:type="paragraph" w:customStyle="1" w:styleId="2393">
    <w:name w:val="（三级）1.1.1"/>
    <w:basedOn w:val="1058"/>
    <w:qFormat/>
    <w:uiPriority w:val="0"/>
    <w:pPr>
      <w:tabs>
        <w:tab w:val="left" w:pos="360"/>
        <w:tab w:val="left" w:pos="2982"/>
      </w:tabs>
      <w:spacing w:beforeLines="50"/>
      <w:ind w:left="1969" w:hanging="420"/>
      <w:outlineLvl w:val="2"/>
    </w:pPr>
    <w:rPr>
      <w:sz w:val="28"/>
    </w:rPr>
  </w:style>
  <w:style w:type="paragraph" w:customStyle="1" w:styleId="2394">
    <w:name w:val="xl22"/>
    <w:basedOn w:val="1"/>
    <w:uiPriority w:val="0"/>
    <w:pPr>
      <w:widowControl/>
      <w:snapToGrid w:val="0"/>
      <w:spacing w:before="100" w:beforeAutospacing="1" w:after="100" w:afterAutospacing="1" w:line="360" w:lineRule="auto"/>
      <w:ind w:firstLine="113"/>
      <w:jc w:val="center"/>
    </w:pPr>
    <w:rPr>
      <w:rFonts w:ascii="MS Sans Serif" w:hAnsi="MS Sans Serif" w:eastAsia="PMingLiU" w:cs="Times New Roman"/>
      <w:kern w:val="0"/>
      <w:sz w:val="24"/>
      <w:szCs w:val="24"/>
      <w:lang w:val="en-GB" w:eastAsia="en-US"/>
    </w:rPr>
  </w:style>
  <w:style w:type="paragraph" w:customStyle="1" w:styleId="2395">
    <w:name w:val="Char Char1 Char Char Char Char Char Char Char Char Char Char Char Char Char Char Char"/>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396">
    <w:name w:val="et16"/>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397">
    <w:name w:val="（二级）1.1"/>
    <w:basedOn w:val="1058"/>
    <w:qFormat/>
    <w:uiPriority w:val="0"/>
    <w:pPr>
      <w:tabs>
        <w:tab w:val="left" w:pos="360"/>
        <w:tab w:val="left" w:pos="2982"/>
      </w:tabs>
      <w:spacing w:afterLines="100"/>
      <w:ind w:left="1407" w:hanging="420"/>
      <w:outlineLvl w:val="1"/>
    </w:pPr>
  </w:style>
  <w:style w:type="paragraph" w:customStyle="1" w:styleId="2398">
    <w:name w:val="列表 21"/>
    <w:basedOn w:val="1"/>
    <w:qFormat/>
    <w:uiPriority w:val="0"/>
    <w:pPr>
      <w:snapToGrid w:val="0"/>
      <w:spacing w:before="160" w:after="120" w:line="360" w:lineRule="auto"/>
      <w:ind w:left="851" w:firstLine="850"/>
      <w:jc w:val="center"/>
    </w:pPr>
    <w:rPr>
      <w:rFonts w:ascii="宋体" w:hAnsi="宋体" w:cs="Times New Roman"/>
      <w:sz w:val="24"/>
      <w:szCs w:val="24"/>
    </w:rPr>
  </w:style>
  <w:style w:type="paragraph" w:customStyle="1" w:styleId="2399">
    <w:name w:val="Style Line spacing:  1.5 lines"/>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2400">
    <w:name w:val="12v"/>
    <w:basedOn w:val="1"/>
    <w:uiPriority w:val="0"/>
    <w:pPr>
      <w:widowControl/>
      <w:snapToGrid w:val="0"/>
      <w:spacing w:before="100" w:beforeAutospacing="1" w:after="100" w:afterAutospacing="1" w:line="360" w:lineRule="auto"/>
      <w:ind w:firstLine="113"/>
      <w:jc w:val="center"/>
    </w:pPr>
    <w:rPr>
      <w:rFonts w:hint="eastAsia" w:ascii="宋体" w:hAnsi="宋体" w:cs="Times New Roman"/>
      <w:kern w:val="0"/>
      <w:sz w:val="24"/>
      <w:szCs w:val="18"/>
    </w:rPr>
  </w:style>
  <w:style w:type="paragraph" w:customStyle="1" w:styleId="2401">
    <w:name w:val="Char Char Char Char Char Char Char Char Char Char Char Char Char Char Char Char Char Char Char Char Char Char Char Char Char Char Char"/>
    <w:basedOn w:val="1"/>
    <w:qFormat/>
    <w:uiPriority w:val="0"/>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2402">
    <w:name w:val="xl27"/>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napToGrid w:val="0"/>
      <w:spacing w:before="100" w:beforeAutospacing="1" w:after="100" w:afterAutospacing="1" w:line="360" w:lineRule="auto"/>
      <w:ind w:firstLine="113"/>
      <w:jc w:val="center"/>
    </w:pPr>
    <w:rPr>
      <w:rFonts w:ascii="宋体" w:hAnsi="宋体" w:eastAsia="Arial Unicode MS" w:cs="Times New Roman"/>
      <w:kern w:val="0"/>
      <w:sz w:val="24"/>
      <w:szCs w:val="24"/>
    </w:rPr>
  </w:style>
  <w:style w:type="paragraph" w:customStyle="1" w:styleId="2403">
    <w:name w:val="_列表2"/>
    <w:basedOn w:val="2318"/>
    <w:uiPriority w:val="0"/>
    <w:pPr>
      <w:spacing w:before="46" w:after="46"/>
      <w:ind w:left="843" w:leftChars="230" w:hanging="360" w:hangingChars="150"/>
    </w:pPr>
    <w:rPr>
      <w:rFonts w:ascii="Calibri" w:hAnsi="Calibri"/>
    </w:rPr>
  </w:style>
  <w:style w:type="paragraph" w:customStyle="1" w:styleId="2404">
    <w:name w:val="样式 样式 样式 样式 样式 样式 样式 正文首行缩进 2 + 左  0 字符 首行缩进:  1.71 字符 + 首行缩进:  ..."/>
    <w:basedOn w:val="1"/>
    <w:qFormat/>
    <w:uiPriority w:val="0"/>
    <w:pPr>
      <w:snapToGrid w:val="0"/>
      <w:spacing w:before="160" w:after="120" w:line="360" w:lineRule="auto"/>
      <w:ind w:firstLine="200"/>
      <w:jc w:val="center"/>
    </w:pPr>
    <w:rPr>
      <w:rFonts w:ascii="宋体" w:hAnsi="宋体" w:cs="Times New Roman"/>
      <w:kern w:val="28"/>
      <w:sz w:val="24"/>
      <w:szCs w:val="20"/>
    </w:rPr>
  </w:style>
  <w:style w:type="paragraph" w:customStyle="1" w:styleId="2405">
    <w:name w:val="三级节标题"/>
    <w:next w:val="1"/>
    <w:qFormat/>
    <w:uiPriority w:val="0"/>
    <w:pPr>
      <w:tabs>
        <w:tab w:val="left" w:pos="1191"/>
      </w:tabs>
      <w:spacing w:before="120" w:after="120" w:line="400" w:lineRule="atLeast"/>
      <w:ind w:left="851" w:hanging="738"/>
      <w:jc w:val="center"/>
      <w:outlineLvl w:val="3"/>
    </w:pPr>
    <w:rPr>
      <w:rFonts w:ascii="Arial" w:hAnsi="Arial" w:eastAsia="黑体" w:cs="Calibri"/>
      <w:b/>
      <w:sz w:val="28"/>
      <w:szCs w:val="28"/>
      <w:lang w:val="en-US" w:eastAsia="zh-CN" w:bidi="ar-SA"/>
    </w:rPr>
  </w:style>
  <w:style w:type="paragraph" w:customStyle="1" w:styleId="2406">
    <w:name w:val="图目录"/>
    <w:basedOn w:val="73"/>
    <w:next w:val="21"/>
    <w:qFormat/>
    <w:uiPriority w:val="0"/>
    <w:pPr>
      <w:tabs>
        <w:tab w:val="left" w:pos="220"/>
      </w:tabs>
      <w:spacing w:line="240" w:lineRule="auto"/>
      <w:ind w:left="0" w:firstLine="0" w:firstLineChars="0"/>
    </w:pPr>
    <w:rPr>
      <w:rFonts w:ascii="Calibri" w:hAnsi="Calibri"/>
      <w:sz w:val="21"/>
    </w:rPr>
  </w:style>
  <w:style w:type="paragraph" w:customStyle="1" w:styleId="2407">
    <w:name w:val="金宏发行正文"/>
    <w:basedOn w:val="1"/>
    <w:qFormat/>
    <w:uiPriority w:val="0"/>
    <w:pPr>
      <w:snapToGrid w:val="0"/>
      <w:spacing w:before="160" w:after="120" w:line="500" w:lineRule="exact"/>
      <w:ind w:firstLine="560"/>
      <w:jc w:val="center"/>
    </w:pPr>
    <w:rPr>
      <w:rFonts w:ascii="宋体" w:hAnsi="宋体" w:eastAsia="仿宋_GB2312" w:cs="宋体"/>
      <w:sz w:val="28"/>
      <w:szCs w:val="20"/>
    </w:rPr>
  </w:style>
  <w:style w:type="paragraph" w:customStyle="1" w:styleId="2408">
    <w:name w:val="TOC 标题11"/>
    <w:basedOn w:val="3"/>
    <w:next w:val="1"/>
    <w:qFormat/>
    <w:uiPriority w:val="0"/>
    <w:pPr>
      <w:widowControl/>
      <w:numPr>
        <w:numId w:val="0"/>
      </w:numPr>
      <w:tabs>
        <w:tab w:val="left" w:pos="0"/>
      </w:tabs>
      <w:adjustRightInd/>
      <w:snapToGrid/>
      <w:spacing w:before="480" w:line="276" w:lineRule="auto"/>
      <w:outlineLvl w:val="9"/>
    </w:pPr>
    <w:rPr>
      <w:rFonts w:ascii="Cambria" w:hAnsi="Cambria" w:eastAsia="黑体"/>
      <w:color w:val="365F91"/>
      <w:kern w:val="0"/>
      <w:sz w:val="32"/>
      <w:szCs w:val="28"/>
    </w:rPr>
  </w:style>
  <w:style w:type="paragraph" w:customStyle="1" w:styleId="2409">
    <w:name w:val="接口表数据项"/>
    <w:basedOn w:val="1"/>
    <w:qFormat/>
    <w:uiPriority w:val="0"/>
    <w:pPr>
      <w:autoSpaceDE w:val="0"/>
      <w:autoSpaceDN w:val="0"/>
      <w:adjustRightInd w:val="0"/>
      <w:snapToGrid w:val="0"/>
      <w:spacing w:before="160" w:after="120" w:line="360" w:lineRule="auto"/>
      <w:ind w:firstLine="113"/>
      <w:jc w:val="center"/>
    </w:pPr>
    <w:rPr>
      <w:rFonts w:ascii="宋体" w:hAnsi="宋体" w:cs="宋体"/>
      <w:color w:val="000000"/>
      <w:kern w:val="0"/>
      <w:sz w:val="24"/>
    </w:rPr>
  </w:style>
  <w:style w:type="paragraph" w:customStyle="1" w:styleId="2410">
    <w:name w:val="排列"/>
    <w:basedOn w:val="1"/>
    <w:next w:val="1"/>
    <w:uiPriority w:val="0"/>
    <w:pPr>
      <w:tabs>
        <w:tab w:val="left" w:pos="425"/>
      </w:tabs>
      <w:snapToGrid w:val="0"/>
      <w:spacing w:before="160" w:after="120" w:line="360" w:lineRule="auto"/>
      <w:ind w:left="425" w:hanging="425"/>
      <w:jc w:val="center"/>
    </w:pPr>
    <w:rPr>
      <w:rFonts w:ascii="宋体" w:hAnsi="宋体" w:cs="Times New Roman"/>
      <w:sz w:val="24"/>
    </w:rPr>
  </w:style>
  <w:style w:type="paragraph" w:customStyle="1" w:styleId="2411">
    <w:name w:val="政务样式 正文首行缩进 Char Char"/>
    <w:basedOn w:val="1"/>
    <w:qFormat/>
    <w:uiPriority w:val="0"/>
    <w:pPr>
      <w:snapToGrid w:val="0"/>
      <w:spacing w:beforeLines="50" w:afterLines="50" w:line="360" w:lineRule="auto"/>
      <w:ind w:firstLine="113"/>
      <w:jc w:val="center"/>
    </w:pPr>
    <w:rPr>
      <w:rFonts w:ascii="宋体" w:hAnsi="宋体" w:cs="Times New Roman"/>
      <w:sz w:val="24"/>
      <w:szCs w:val="24"/>
    </w:rPr>
  </w:style>
  <w:style w:type="paragraph" w:customStyle="1" w:styleId="2412">
    <w:name w:val="Text"/>
    <w:uiPriority w:val="0"/>
    <w:pPr>
      <w:tabs>
        <w:tab w:val="left" w:pos="420"/>
        <w:tab w:val="left" w:pos="840"/>
        <w:tab w:val="left" w:pos="1260"/>
      </w:tabs>
      <w:adjustRightInd w:val="0"/>
      <w:snapToGrid w:val="0"/>
      <w:spacing w:beforeLines="75" w:afterLines="50" w:line="300" w:lineRule="auto"/>
      <w:ind w:firstLine="200" w:firstLineChars="200"/>
      <w:jc w:val="both"/>
    </w:pPr>
    <w:rPr>
      <w:rFonts w:ascii="Palatino Linotype" w:hAnsi="Palatino Linotype" w:eastAsia="宋体" w:cs="Palatino Linotype"/>
      <w:sz w:val="22"/>
      <w:szCs w:val="21"/>
      <w:lang w:val="en-US" w:eastAsia="zh-CN" w:bidi="ar-SA"/>
    </w:rPr>
  </w:style>
  <w:style w:type="paragraph" w:customStyle="1" w:styleId="2413">
    <w:name w:val="fnt1"/>
    <w:basedOn w:val="1"/>
    <w:uiPriority w:val="0"/>
    <w:pPr>
      <w:widowControl/>
      <w:snapToGrid w:val="0"/>
      <w:spacing w:before="160" w:after="120" w:line="360" w:lineRule="auto"/>
      <w:ind w:firstLine="113"/>
      <w:jc w:val="center"/>
    </w:pPr>
    <w:rPr>
      <w:rFonts w:ascii="宋体" w:hAnsi="宋体" w:cs="宋体"/>
      <w:kern w:val="0"/>
      <w:sz w:val="24"/>
      <w:szCs w:val="24"/>
    </w:rPr>
  </w:style>
  <w:style w:type="paragraph" w:customStyle="1" w:styleId="2414">
    <w:name w:val="样式 仿宋_GB2312 四号2"/>
    <w:basedOn w:val="1"/>
    <w:qFormat/>
    <w:uiPriority w:val="0"/>
    <w:pPr>
      <w:snapToGrid w:val="0"/>
      <w:spacing w:before="160" w:after="120" w:line="360" w:lineRule="auto"/>
      <w:ind w:firstLine="560"/>
      <w:jc w:val="center"/>
    </w:pPr>
    <w:rPr>
      <w:rFonts w:ascii="宋体" w:hAnsi="宋体" w:eastAsia="仿宋_GB2312" w:cs="宋体"/>
      <w:sz w:val="28"/>
      <w:szCs w:val="20"/>
    </w:rPr>
  </w:style>
  <w:style w:type="paragraph" w:customStyle="1" w:styleId="2415">
    <w:name w:val="样式 标题 5H5Level 3 - iPIM 5Titre5Block Label1.1.1口h5Secon..."/>
    <w:basedOn w:val="7"/>
    <w:uiPriority w:val="0"/>
    <w:pPr>
      <w:keepLines/>
      <w:numPr>
        <w:ilvl w:val="0"/>
        <w:numId w:val="0"/>
      </w:numPr>
      <w:adjustRightInd/>
      <w:snapToGrid/>
      <w:spacing w:beforeLines="50" w:afterLines="50"/>
      <w:jc w:val="center"/>
    </w:pPr>
    <w:rPr>
      <w:rFonts w:ascii="Times New Roman" w:hAnsi="Times New Roman" w:cs="宋体"/>
      <w:bCs/>
      <w:sz w:val="28"/>
      <w:szCs w:val="20"/>
    </w:rPr>
  </w:style>
  <w:style w:type="paragraph" w:customStyle="1" w:styleId="2416">
    <w:name w:val="样式 样式 正文首行缩进 + (符号) 宋体 + 左侧:  2 字符 首行缩进:  2 字符"/>
    <w:basedOn w:val="1"/>
    <w:qFormat/>
    <w:uiPriority w:val="0"/>
    <w:pPr>
      <w:snapToGrid w:val="0"/>
      <w:spacing w:before="160" w:after="120" w:line="360" w:lineRule="auto"/>
      <w:ind w:firstLine="200"/>
      <w:jc w:val="center"/>
    </w:pPr>
    <w:rPr>
      <w:rFonts w:ascii="宋体" w:hAnsi="宋体" w:cs="宋体"/>
      <w:kern w:val="0"/>
      <w:sz w:val="24"/>
      <w:szCs w:val="20"/>
      <w:lang w:eastAsia="en-US"/>
    </w:rPr>
  </w:style>
  <w:style w:type="paragraph" w:customStyle="1" w:styleId="2417">
    <w:name w:val="目录2"/>
    <w:basedOn w:val="1"/>
    <w:qFormat/>
    <w:uiPriority w:val="0"/>
    <w:pPr>
      <w:widowControl/>
      <w:tabs>
        <w:tab w:val="left" w:pos="0"/>
        <w:tab w:val="left" w:pos="993"/>
        <w:tab w:val="left" w:pos="1134"/>
      </w:tabs>
      <w:snapToGrid w:val="0"/>
      <w:spacing w:before="160" w:after="120" w:line="560" w:lineRule="exact"/>
      <w:ind w:firstLine="560"/>
      <w:jc w:val="center"/>
      <w:outlineLvl w:val="1"/>
    </w:pPr>
    <w:rPr>
      <w:rFonts w:ascii="黑体" w:hAnsi="Courier New" w:eastAsia="黑体" w:cs="黑体"/>
      <w:snapToGrid w:val="0"/>
      <w:color w:val="000000"/>
      <w:kern w:val="0"/>
      <w:sz w:val="28"/>
      <w:szCs w:val="28"/>
    </w:rPr>
  </w:style>
  <w:style w:type="paragraph" w:customStyle="1" w:styleId="2418">
    <w:name w:val="xl80"/>
    <w:basedOn w:val="1"/>
    <w:uiPriority w:val="0"/>
    <w:pPr>
      <w:widowControl/>
      <w:pBdr>
        <w:left w:val="single" w:color="auto" w:sz="4" w:space="0"/>
        <w:bottom w:val="single" w:color="auto" w:sz="4" w:space="0"/>
        <w:right w:val="single" w:color="auto" w:sz="4" w:space="0"/>
      </w:pBdr>
      <w:shd w:val="clear" w:color="auto" w:fill="FFFFFF"/>
      <w:tabs>
        <w:tab w:val="left" w:pos="1320"/>
      </w:tabs>
      <w:snapToGrid w:val="0"/>
      <w:spacing w:before="100" w:beforeAutospacing="1" w:after="100" w:afterAutospacing="1" w:line="360" w:lineRule="auto"/>
      <w:jc w:val="center"/>
    </w:pPr>
    <w:rPr>
      <w:rFonts w:ascii="宋体" w:hAnsi="宋体" w:cs="Times New Roman"/>
      <w:kern w:val="0"/>
      <w:sz w:val="20"/>
      <w:szCs w:val="20"/>
    </w:rPr>
  </w:style>
  <w:style w:type="paragraph" w:customStyle="1" w:styleId="2419">
    <w:name w:val="Heading4 for inserts"/>
    <w:basedOn w:val="6"/>
    <w:uiPriority w:val="0"/>
    <w:pPr>
      <w:keepNext w:val="0"/>
      <w:keepLines w:val="0"/>
      <w:widowControl/>
      <w:numPr>
        <w:ilvl w:val="0"/>
        <w:numId w:val="0"/>
      </w:numPr>
      <w:tabs>
        <w:tab w:val="left" w:pos="900"/>
      </w:tabs>
      <w:adjustRightInd/>
      <w:snapToGrid/>
      <w:spacing w:before="0" w:after="0" w:line="288" w:lineRule="auto"/>
      <w:jc w:val="center"/>
      <w:textAlignment w:val="baseline"/>
    </w:pPr>
    <w:rPr>
      <w:rFonts w:ascii="Microsoft Sans Serif" w:hAnsi="Microsoft Sans Serif" w:cs="Microsoft Sans Serif"/>
      <w:snapToGrid w:val="0"/>
      <w:color w:val="auto"/>
      <w:kern w:val="0"/>
      <w:sz w:val="24"/>
      <w:szCs w:val="24"/>
    </w:rPr>
  </w:style>
  <w:style w:type="paragraph" w:customStyle="1" w:styleId="2420">
    <w:name w:val="样式 正文"/>
    <w:basedOn w:val="1"/>
    <w:next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2421">
    <w:name w:val="附录 Heading 2"/>
    <w:basedOn w:val="4"/>
    <w:qFormat/>
    <w:uiPriority w:val="0"/>
    <w:pPr>
      <w:keepNext/>
      <w:keepLines w:val="0"/>
      <w:widowControl/>
      <w:numPr>
        <w:ilvl w:val="0"/>
        <w:numId w:val="0"/>
      </w:numPr>
      <w:tabs>
        <w:tab w:val="left" w:pos="0"/>
        <w:tab w:val="left" w:pos="425"/>
      </w:tabs>
      <w:adjustRightInd/>
      <w:snapToGrid/>
      <w:spacing w:beforeLines="50" w:afterLines="50" w:line="288" w:lineRule="auto"/>
      <w:ind w:left="425" w:hanging="425"/>
      <w:jc w:val="center"/>
    </w:pPr>
    <w:rPr>
      <w:rFonts w:ascii="Microsoft Sans Serif" w:hAnsi="Microsoft Sans Serif" w:cs="Microsoft Sans Serif"/>
      <w:bCs w:val="0"/>
      <w:iCs/>
      <w:color w:val="auto"/>
      <w:kern w:val="0"/>
      <w:szCs w:val="28"/>
    </w:rPr>
  </w:style>
  <w:style w:type="paragraph" w:customStyle="1" w:styleId="2422">
    <w:name w:val="样式 标题 4H4h4PIM 4Fab-4T5三级bulletblbb(Alt+4)H41(Alt+4)..."/>
    <w:basedOn w:val="1"/>
    <w:uiPriority w:val="0"/>
    <w:pPr>
      <w:tabs>
        <w:tab w:val="left" w:pos="864"/>
      </w:tabs>
      <w:snapToGrid w:val="0"/>
      <w:spacing w:before="160" w:after="120" w:line="360" w:lineRule="auto"/>
      <w:ind w:left="864" w:hanging="864"/>
      <w:jc w:val="center"/>
    </w:pPr>
    <w:rPr>
      <w:rFonts w:ascii="宋体" w:hAnsi="宋体" w:cs="Times New Roman"/>
      <w:sz w:val="24"/>
      <w:szCs w:val="24"/>
    </w:rPr>
  </w:style>
  <w:style w:type="paragraph" w:customStyle="1" w:styleId="2423">
    <w:name w:val="CSS1级正文"/>
    <w:basedOn w:val="1"/>
    <w:qFormat/>
    <w:uiPriority w:val="0"/>
    <w:pPr>
      <w:adjustRightInd w:val="0"/>
      <w:snapToGrid w:val="0"/>
      <w:spacing w:before="160" w:after="120" w:line="360" w:lineRule="auto"/>
      <w:ind w:firstLine="113"/>
      <w:jc w:val="center"/>
    </w:pPr>
    <w:rPr>
      <w:rFonts w:ascii="宋体" w:hAnsi="宋体" w:cs="宋体"/>
      <w:sz w:val="24"/>
      <w:szCs w:val="20"/>
    </w:rPr>
  </w:style>
  <w:style w:type="paragraph" w:customStyle="1" w:styleId="2424">
    <w:name w:val="Content 1"/>
    <w:basedOn w:val="394"/>
    <w:next w:val="394"/>
    <w:uiPriority w:val="0"/>
    <w:pPr>
      <w:spacing w:before="120"/>
    </w:pPr>
    <w:rPr>
      <w:rFonts w:ascii="TimesNewRoman" w:hAnsi="TimesNewRoman" w:eastAsia="宋体" w:cs="Times New Roman"/>
      <w:color w:val="auto"/>
      <w:lang w:eastAsia="en-US"/>
    </w:rPr>
  </w:style>
  <w:style w:type="paragraph" w:customStyle="1" w:styleId="2425">
    <w:name w:val="Char Char Char Char Char Char Char Char Char Char Char Char Char Char Char1 Char Char Char Char2"/>
    <w:basedOn w:val="1"/>
    <w:next w:val="34"/>
    <w:uiPriority w:val="0"/>
    <w:pPr>
      <w:adjustRightInd w:val="0"/>
      <w:snapToGrid w:val="0"/>
      <w:spacing w:before="160" w:after="120" w:line="360" w:lineRule="auto"/>
      <w:ind w:firstLine="200"/>
      <w:jc w:val="center"/>
    </w:pPr>
    <w:rPr>
      <w:rFonts w:ascii="Tahoma" w:hAnsi="Tahoma" w:cs="Times New Roman"/>
      <w:sz w:val="24"/>
      <w:szCs w:val="20"/>
    </w:rPr>
  </w:style>
  <w:style w:type="paragraph" w:customStyle="1" w:styleId="2426">
    <w:name w:val="标题 62"/>
    <w:basedOn w:val="1"/>
    <w:next w:val="21"/>
    <w:qFormat/>
    <w:uiPriority w:val="0"/>
    <w:pPr>
      <w:keepNext/>
      <w:keepLines/>
      <w:tabs>
        <w:tab w:val="left" w:pos="1152"/>
      </w:tabs>
      <w:snapToGrid w:val="0"/>
      <w:spacing w:before="240" w:after="64" w:line="320" w:lineRule="auto"/>
      <w:ind w:left="1152" w:hanging="1152"/>
      <w:jc w:val="center"/>
      <w:outlineLvl w:val="5"/>
    </w:pPr>
    <w:rPr>
      <w:rFonts w:ascii="Arial" w:hAnsi="Arial" w:eastAsia="黑体" w:cs="Times New Roman"/>
      <w:b/>
      <w:kern w:val="0"/>
      <w:sz w:val="20"/>
      <w:szCs w:val="20"/>
    </w:rPr>
  </w:style>
  <w:style w:type="paragraph" w:customStyle="1" w:styleId="2427">
    <w:name w:val="List Bullet0"/>
    <w:basedOn w:val="2428"/>
    <w:uiPriority w:val="0"/>
    <w:pPr>
      <w:tabs>
        <w:tab w:val="left" w:pos="422"/>
        <w:tab w:val="left" w:pos="720"/>
        <w:tab w:val="left" w:pos="840"/>
      </w:tabs>
      <w:spacing w:before="0" w:after="0"/>
      <w:ind w:left="840" w:right="113"/>
    </w:pPr>
  </w:style>
  <w:style w:type="paragraph" w:customStyle="1" w:styleId="2428">
    <w:name w:val="List Bullet2"/>
    <w:basedOn w:val="1987"/>
    <w:qFormat/>
    <w:uiPriority w:val="0"/>
    <w:pPr>
      <w:tabs>
        <w:tab w:val="left" w:pos="720"/>
      </w:tabs>
      <w:spacing w:before="120"/>
      <w:ind w:left="720" w:right="340" w:hanging="360"/>
    </w:pPr>
    <w:rPr>
      <w:rFonts w:ascii="Calibri" w:hAnsi="Calibri"/>
    </w:rPr>
  </w:style>
  <w:style w:type="paragraph" w:customStyle="1" w:styleId="2429">
    <w:name w:val="xl110"/>
    <w:basedOn w:val="1"/>
    <w:qFormat/>
    <w:uiPriority w:val="0"/>
    <w:pPr>
      <w:widowControl/>
      <w:pBdr>
        <w:top w:val="single" w:color="auto" w:sz="4" w:space="0"/>
        <w:left w:val="single" w:color="auto" w:sz="4" w:space="0"/>
        <w:bottom w:val="single" w:color="auto" w:sz="8" w:space="0"/>
        <w:right w:val="single" w:color="auto" w:sz="8"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430">
    <w:name w:val="xl45"/>
    <w:basedOn w:val="1"/>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left="200" w:leftChars="200" w:firstLine="200"/>
      <w:jc w:val="center"/>
    </w:pPr>
    <w:rPr>
      <w:rFonts w:ascii="宋体" w:hAnsi="宋体" w:eastAsia="Arial Unicode MS" w:cs="Times New Roman"/>
      <w:kern w:val="0"/>
      <w:sz w:val="16"/>
      <w:szCs w:val="16"/>
      <w:lang w:eastAsia="en-US"/>
    </w:rPr>
  </w:style>
  <w:style w:type="paragraph" w:customStyle="1" w:styleId="2431">
    <w:name w:val="表格项目符号"/>
    <w:basedOn w:val="24"/>
    <w:qFormat/>
    <w:uiPriority w:val="0"/>
    <w:pPr>
      <w:tabs>
        <w:tab w:val="left" w:pos="249"/>
      </w:tabs>
      <w:spacing w:line="300" w:lineRule="auto"/>
      <w:ind w:left="249" w:hanging="249"/>
    </w:pPr>
    <w:rPr>
      <w:rFonts w:ascii="Calibri" w:hAnsi="Calibri"/>
    </w:rPr>
  </w:style>
  <w:style w:type="paragraph" w:customStyle="1" w:styleId="2432">
    <w:name w:val="正文 New New New New New New New New New New New"/>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2433">
    <w:name w:val="样式 正文缩进正文（首行缩进两字）表正文正文非缩进特点段1四号正文不缩进特点 CharALT+Z水上软件 +..."/>
    <w:basedOn w:val="21"/>
    <w:uiPriority w:val="0"/>
    <w:pPr>
      <w:ind w:firstLine="480"/>
    </w:pPr>
    <w:rPr>
      <w:rFonts w:ascii="Calibri" w:hAnsi="Calibri"/>
      <w:szCs w:val="20"/>
    </w:rPr>
  </w:style>
  <w:style w:type="paragraph" w:customStyle="1" w:styleId="2434">
    <w:name w:val="编号3 Char"/>
    <w:basedOn w:val="1"/>
    <w:uiPriority w:val="0"/>
    <w:pPr>
      <w:tabs>
        <w:tab w:val="left" w:pos="420"/>
      </w:tabs>
      <w:snapToGrid w:val="0"/>
      <w:spacing w:before="160" w:after="120" w:line="360" w:lineRule="auto"/>
      <w:ind w:left="420" w:hanging="420"/>
      <w:jc w:val="center"/>
    </w:pPr>
    <w:rPr>
      <w:rFonts w:ascii="宋体" w:hAnsi="宋体" w:cs="Times New Roman"/>
      <w:sz w:val="24"/>
      <w:szCs w:val="20"/>
    </w:rPr>
  </w:style>
  <w:style w:type="paragraph" w:customStyle="1" w:styleId="2435">
    <w:name w:val="xl40"/>
    <w:basedOn w:val="1"/>
    <w:qFormat/>
    <w:uiPriority w:val="0"/>
    <w:pPr>
      <w:widowControl/>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436">
    <w:name w:val="正文样式2"/>
    <w:basedOn w:val="1"/>
    <w:uiPriority w:val="0"/>
    <w:pPr>
      <w:snapToGrid w:val="0"/>
      <w:spacing w:before="156" w:after="156" w:line="360" w:lineRule="auto"/>
      <w:ind w:firstLine="113"/>
      <w:jc w:val="center"/>
    </w:pPr>
    <w:rPr>
      <w:rFonts w:ascii="宋体" w:hAnsi="宋体" w:eastAsia="楷体_GB2312" w:cs="Times New Roman"/>
      <w:sz w:val="24"/>
      <w:szCs w:val="24"/>
    </w:rPr>
  </w:style>
  <w:style w:type="paragraph" w:customStyle="1" w:styleId="2437">
    <w:name w:val="样式 样式 正文文本 + 非倾斜 首行缩进:  0.74 厘米 + (中文) 仿宋体 小四 黑色 Char"/>
    <w:basedOn w:val="2438"/>
    <w:uiPriority w:val="0"/>
    <w:pPr>
      <w:ind w:firstLine="200"/>
    </w:pPr>
    <w:rPr>
      <w:rFonts w:ascii="Calibri" w:hAnsi="Calibri" w:eastAsia="宋体"/>
      <w:color w:val="000000"/>
      <w:kern w:val="2"/>
      <w:sz w:val="21"/>
      <w:szCs w:val="24"/>
    </w:rPr>
  </w:style>
  <w:style w:type="paragraph" w:customStyle="1" w:styleId="2438">
    <w:name w:val="样式 正文文本 + 非倾斜 首行缩进:  0.74 厘米"/>
    <w:basedOn w:val="34"/>
    <w:qFormat/>
    <w:uiPriority w:val="0"/>
    <w:pPr>
      <w:widowControl/>
      <w:spacing w:after="0" w:line="300" w:lineRule="auto"/>
    </w:pPr>
    <w:rPr>
      <w:rFonts w:ascii="Arial" w:hAnsi="Arial" w:eastAsia="Times New Roman"/>
      <w:sz w:val="20"/>
      <w:szCs w:val="20"/>
      <w:lang w:eastAsia="en-US"/>
    </w:rPr>
  </w:style>
  <w:style w:type="paragraph" w:customStyle="1" w:styleId="2439">
    <w:name w:val="xl4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left="200" w:leftChars="200" w:firstLine="200"/>
      <w:jc w:val="center"/>
    </w:pPr>
    <w:rPr>
      <w:rFonts w:ascii="宋体" w:hAnsi="宋体" w:eastAsia="Arial Unicode MS" w:cs="Times New Roman"/>
      <w:kern w:val="0"/>
      <w:sz w:val="16"/>
      <w:szCs w:val="16"/>
      <w:lang w:eastAsia="en-US"/>
    </w:rPr>
  </w:style>
  <w:style w:type="paragraph" w:customStyle="1" w:styleId="2440">
    <w:name w:val="b12"/>
    <w:basedOn w:val="1"/>
    <w:uiPriority w:val="0"/>
    <w:pPr>
      <w:widowControl/>
      <w:snapToGrid w:val="0"/>
      <w:spacing w:before="100" w:beforeAutospacing="1" w:after="100" w:afterAutospacing="1" w:line="384" w:lineRule="auto"/>
      <w:ind w:firstLine="113"/>
      <w:jc w:val="center"/>
    </w:pPr>
    <w:rPr>
      <w:rFonts w:ascii="宋体" w:hAnsi="宋体" w:cs="Times New Roman"/>
      <w:color w:val="666666"/>
      <w:kern w:val="0"/>
      <w:sz w:val="24"/>
      <w:szCs w:val="18"/>
    </w:rPr>
  </w:style>
  <w:style w:type="paragraph" w:customStyle="1" w:styleId="2441">
    <w:name w:val="正文文本 2 New"/>
    <w:basedOn w:val="1"/>
    <w:qFormat/>
    <w:uiPriority w:val="0"/>
    <w:pPr>
      <w:snapToGrid w:val="0"/>
      <w:spacing w:before="160" w:after="120" w:line="480" w:lineRule="auto"/>
      <w:ind w:firstLine="113"/>
      <w:jc w:val="center"/>
    </w:pPr>
    <w:rPr>
      <w:rFonts w:ascii="宋体" w:hAnsi="宋体" w:cs="Times New Roman"/>
      <w:sz w:val="24"/>
      <w:szCs w:val="20"/>
    </w:rPr>
  </w:style>
  <w:style w:type="paragraph" w:customStyle="1" w:styleId="2442">
    <w:name w:val="graph"/>
    <w:basedOn w:val="1"/>
    <w:qFormat/>
    <w:uiPriority w:val="0"/>
    <w:pPr>
      <w:adjustRightInd w:val="0"/>
      <w:snapToGrid w:val="0"/>
      <w:spacing w:before="160" w:after="120" w:line="360" w:lineRule="auto"/>
      <w:ind w:left="-2" w:leftChars="-1" w:right="74" w:firstLine="113"/>
      <w:jc w:val="center"/>
      <w:textAlignment w:val="baseline"/>
    </w:pPr>
    <w:rPr>
      <w:rFonts w:ascii="宋体" w:hAnsi="Arial" w:cs="Arial"/>
      <w:kern w:val="0"/>
      <w:sz w:val="24"/>
      <w:szCs w:val="20"/>
    </w:rPr>
  </w:style>
  <w:style w:type="paragraph" w:customStyle="1" w:styleId="2443">
    <w:name w:val="One Dash Style"/>
    <w:basedOn w:val="1"/>
    <w:qFormat/>
    <w:uiPriority w:val="0"/>
    <w:pPr>
      <w:tabs>
        <w:tab w:val="left" w:pos="704"/>
      </w:tabs>
      <w:snapToGrid w:val="0"/>
      <w:spacing w:before="160" w:after="120" w:line="360" w:lineRule="auto"/>
      <w:ind w:left="704"/>
      <w:jc w:val="center"/>
    </w:pPr>
    <w:rPr>
      <w:rFonts w:ascii="宋体" w:hAnsi="宋体" w:cs="Times New Roman"/>
      <w:sz w:val="24"/>
      <w:szCs w:val="24"/>
    </w:rPr>
  </w:style>
  <w:style w:type="paragraph" w:customStyle="1" w:styleId="2444">
    <w:name w:val="xl58"/>
    <w:basedOn w:val="1"/>
    <w:qFormat/>
    <w:uiPriority w:val="0"/>
    <w:pPr>
      <w:widowControl/>
      <w:pBdr>
        <w:left w:val="single" w:color="auto" w:sz="4"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445">
    <w:name w:val="标配小标题"/>
    <w:basedOn w:val="1"/>
    <w:uiPriority w:val="0"/>
    <w:pPr>
      <w:pBdr>
        <w:bottom w:val="single" w:color="auto" w:sz="6" w:space="0"/>
        <w:between w:val="single" w:color="auto" w:sz="6" w:space="0"/>
      </w:pBdr>
      <w:autoSpaceDE w:val="0"/>
      <w:autoSpaceDN w:val="0"/>
      <w:adjustRightInd w:val="0"/>
      <w:snapToGrid w:val="0"/>
      <w:spacing w:before="113" w:after="57" w:line="310" w:lineRule="atLeast"/>
      <w:ind w:firstLine="113"/>
      <w:jc w:val="center"/>
    </w:pPr>
    <w:rPr>
      <w:rFonts w:ascii="汉仪大黑简+Helvetica" w:hAnsi="宋体" w:eastAsia="汉仪大黑简+Helvetica" w:cs="Times New Roman"/>
      <w:kern w:val="0"/>
      <w:sz w:val="16"/>
      <w:szCs w:val="16"/>
    </w:rPr>
  </w:style>
  <w:style w:type="paragraph" w:customStyle="1" w:styleId="2446">
    <w:name w:val="简单回函地址"/>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2447">
    <w:name w:val="讯鸟正文"/>
    <w:basedOn w:val="1"/>
    <w:qFormat/>
    <w:uiPriority w:val="0"/>
    <w:pPr>
      <w:widowControl/>
      <w:snapToGrid w:val="0"/>
      <w:spacing w:beforeLines="50" w:afterLines="50" w:line="360" w:lineRule="auto"/>
      <w:ind w:firstLine="200"/>
      <w:jc w:val="center"/>
    </w:pPr>
    <w:rPr>
      <w:rFonts w:ascii="宋体" w:hAnsi="宋体" w:cs="Times New Roman"/>
      <w:sz w:val="24"/>
      <w:szCs w:val="24"/>
    </w:rPr>
  </w:style>
  <w:style w:type="paragraph" w:customStyle="1" w:styleId="2448">
    <w:name w:val="xl62"/>
    <w:basedOn w:val="1"/>
    <w:uiPriority w:val="0"/>
    <w:pPr>
      <w:widowControl/>
      <w:pBdr>
        <w:top w:val="single" w:color="auto" w:sz="8"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left="200" w:leftChars="200" w:firstLine="200"/>
      <w:jc w:val="center"/>
    </w:pPr>
    <w:rPr>
      <w:rFonts w:ascii="Arial Unicode MS" w:hAnsi="Arial Unicode MS" w:eastAsia="Arial Unicode MS" w:cs="Arial Unicode MS"/>
      <w:color w:val="000000"/>
      <w:kern w:val="0"/>
      <w:sz w:val="16"/>
      <w:szCs w:val="16"/>
      <w:lang w:eastAsia="en-US"/>
    </w:rPr>
  </w:style>
  <w:style w:type="paragraph" w:customStyle="1" w:styleId="2449">
    <w:name w:val="正文711"/>
    <w:basedOn w:val="1"/>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paragraph" w:customStyle="1" w:styleId="2450">
    <w:name w:val="正文居中"/>
    <w:basedOn w:val="1"/>
    <w:qFormat/>
    <w:uiPriority w:val="0"/>
    <w:pPr>
      <w:snapToGrid w:val="0"/>
      <w:spacing w:beforeLines="50" w:afterLines="50" w:line="360" w:lineRule="auto"/>
      <w:ind w:firstLine="113"/>
      <w:jc w:val="center"/>
    </w:pPr>
    <w:rPr>
      <w:rFonts w:ascii="宋体" w:hAnsi="宋体" w:eastAsia="仿宋_GB2312" w:cs="Times New Roman"/>
      <w:sz w:val="24"/>
      <w:szCs w:val="20"/>
    </w:rPr>
  </w:style>
  <w:style w:type="paragraph" w:customStyle="1" w:styleId="2451">
    <w:name w:val="--规划正文"/>
    <w:basedOn w:val="1"/>
    <w:uiPriority w:val="0"/>
    <w:pPr>
      <w:snapToGrid w:val="0"/>
      <w:spacing w:before="160" w:after="120" w:line="360" w:lineRule="auto"/>
      <w:ind w:firstLine="200"/>
      <w:jc w:val="center"/>
    </w:pPr>
    <w:rPr>
      <w:rFonts w:ascii="宋体" w:hAnsi="宋体" w:cs="Times New Roman"/>
      <w:sz w:val="24"/>
      <w:szCs w:val="20"/>
    </w:rPr>
  </w:style>
  <w:style w:type="paragraph" w:customStyle="1" w:styleId="2452">
    <w:name w:val="Body Single"/>
    <w:basedOn w:val="1"/>
    <w:uiPriority w:val="0"/>
    <w:pPr>
      <w:widowControl/>
      <w:snapToGrid w:val="0"/>
      <w:spacing w:before="160" w:after="120" w:line="360" w:lineRule="auto"/>
      <w:ind w:firstLine="113"/>
      <w:jc w:val="center"/>
    </w:pPr>
    <w:rPr>
      <w:rFonts w:ascii="Helvetica" w:hAnsi="Helvetica" w:cs="Times New Roman"/>
      <w:kern w:val="0"/>
      <w:sz w:val="20"/>
      <w:szCs w:val="20"/>
      <w:lang w:val="en-GB" w:eastAsia="en-US"/>
    </w:rPr>
  </w:style>
  <w:style w:type="paragraph" w:customStyle="1" w:styleId="2453">
    <w:name w:val="MSO_ListBullet1"/>
    <w:basedOn w:val="2454"/>
    <w:qFormat/>
    <w:uiPriority w:val="0"/>
    <w:pPr>
      <w:tabs>
        <w:tab w:val="left" w:pos="720"/>
        <w:tab w:val="left" w:pos="1080"/>
      </w:tabs>
      <w:autoSpaceDE w:val="0"/>
      <w:autoSpaceDN w:val="0"/>
      <w:adjustRightInd w:val="0"/>
      <w:spacing w:before="60"/>
      <w:ind w:left="720" w:hanging="360"/>
    </w:pPr>
    <w:rPr>
      <w:rFonts w:ascii="Calibri" w:hAnsi="Calibri" w:cs="Times New Roman"/>
    </w:rPr>
  </w:style>
  <w:style w:type="paragraph" w:customStyle="1" w:styleId="2454">
    <w:name w:val="MSO_Para"/>
    <w:qFormat/>
    <w:uiPriority w:val="0"/>
    <w:pPr>
      <w:spacing w:before="99" w:after="120" w:line="250" w:lineRule="atLeast"/>
      <w:jc w:val="center"/>
    </w:pPr>
    <w:rPr>
      <w:rFonts w:ascii="Palatino Linotype" w:hAnsi="Palatino Linotype" w:eastAsia="宋体" w:cs="Calibri"/>
      <w:snapToGrid w:val="0"/>
      <w:sz w:val="21"/>
      <w:szCs w:val="21"/>
      <w:lang w:val="en-US" w:eastAsia="zh-CN" w:bidi="ar-SA"/>
    </w:rPr>
  </w:style>
  <w:style w:type="paragraph" w:customStyle="1" w:styleId="2455">
    <w:name w:val="注释_标题"/>
    <w:basedOn w:val="394"/>
    <w:next w:val="394"/>
    <w:qFormat/>
    <w:uiPriority w:val="0"/>
    <w:rPr>
      <w:rFonts w:ascii="Times New Roman" w:hAnsi="Times New Roman" w:eastAsia="宋体" w:cs="Times New Roman"/>
      <w:color w:val="auto"/>
    </w:rPr>
  </w:style>
  <w:style w:type="paragraph" w:customStyle="1" w:styleId="2456">
    <w:name w:val="表格------"/>
    <w:basedOn w:val="199"/>
    <w:qFormat/>
    <w:uiPriority w:val="0"/>
    <w:pPr>
      <w:widowControl/>
      <w:spacing w:beforeLines="50" w:afterLines="50"/>
      <w:ind w:firstLine="0"/>
    </w:pPr>
    <w:rPr>
      <w:rFonts w:ascii="仿宋" w:hAnsi="仿宋" w:eastAsia="仿宋"/>
      <w:szCs w:val="21"/>
      <w:lang w:bidi="en-US"/>
    </w:rPr>
  </w:style>
  <w:style w:type="paragraph" w:customStyle="1" w:styleId="2457">
    <w:name w:val="数字条目"/>
    <w:basedOn w:val="1"/>
    <w:uiPriority w:val="0"/>
    <w:pPr>
      <w:snapToGrid w:val="0"/>
      <w:spacing w:beforeLines="50" w:afterLines="50" w:line="360" w:lineRule="auto"/>
      <w:ind w:left="900" w:hanging="420"/>
      <w:jc w:val="center"/>
    </w:pPr>
    <w:rPr>
      <w:rFonts w:ascii="黑体" w:hAnsi="黑体" w:eastAsia="黑体" w:cs="Arial"/>
      <w:b/>
      <w:sz w:val="24"/>
      <w:szCs w:val="24"/>
    </w:rPr>
  </w:style>
  <w:style w:type="paragraph" w:customStyle="1" w:styleId="2458">
    <w:name w:val="标题 4+2"/>
    <w:basedOn w:val="394"/>
    <w:next w:val="394"/>
    <w:qFormat/>
    <w:uiPriority w:val="0"/>
    <w:rPr>
      <w:rFonts w:ascii="Times New Roman" w:hAnsi="Times New Roman" w:eastAsia="宋体" w:cs="Times New Roman"/>
      <w:color w:val="auto"/>
    </w:rPr>
  </w:style>
  <w:style w:type="paragraph" w:customStyle="1" w:styleId="2459">
    <w:name w:val="CSS1级编号"/>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460">
    <w:name w:val="Char2 Char Char Char Char Char Char1"/>
    <w:basedOn w:val="1"/>
    <w:uiPriority w:val="0"/>
    <w:pPr>
      <w:snapToGrid w:val="0"/>
      <w:spacing w:before="160" w:after="120" w:line="360" w:lineRule="auto"/>
      <w:ind w:firstLine="113"/>
      <w:jc w:val="center"/>
    </w:pPr>
    <w:rPr>
      <w:rFonts w:ascii="仿宋_GB2312" w:hAnsi="宋体" w:cs="Times New Roman"/>
      <w:b/>
      <w:sz w:val="30"/>
      <w:szCs w:val="32"/>
    </w:rPr>
  </w:style>
  <w:style w:type="paragraph" w:customStyle="1" w:styleId="2461">
    <w:name w:val="!my（1）"/>
    <w:qFormat/>
    <w:uiPriority w:val="0"/>
    <w:pPr>
      <w:tabs>
        <w:tab w:val="left" w:pos="1395"/>
      </w:tabs>
      <w:spacing w:beforeLines="50" w:afterLines="50" w:line="360" w:lineRule="auto"/>
      <w:ind w:left="1395" w:hanging="855"/>
      <w:contextualSpacing/>
      <w:jc w:val="center"/>
    </w:pPr>
    <w:rPr>
      <w:rFonts w:ascii="Times New Roman" w:hAnsi="Times New Roman" w:eastAsia="宋体" w:cs="Calibri"/>
      <w:kern w:val="2"/>
      <w:sz w:val="24"/>
      <w:szCs w:val="24"/>
      <w:lang w:val="en-US" w:eastAsia="zh-CN" w:bidi="ar-SA"/>
    </w:rPr>
  </w:style>
  <w:style w:type="paragraph" w:customStyle="1" w:styleId="2462">
    <w:name w:val="表格中文字"/>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2463">
    <w:name w:val="图题+3"/>
    <w:basedOn w:val="394"/>
    <w:next w:val="394"/>
    <w:uiPriority w:val="0"/>
    <w:rPr>
      <w:rFonts w:ascii="Times New Roman" w:hAnsi="Times New Roman" w:eastAsia="宋体" w:cs="Times New Roman"/>
      <w:color w:val="auto"/>
    </w:rPr>
  </w:style>
  <w:style w:type="paragraph" w:customStyle="1" w:styleId="2464">
    <w:name w:val="列表31"/>
    <w:basedOn w:val="1"/>
    <w:qFormat/>
    <w:uiPriority w:val="0"/>
    <w:pPr>
      <w:adjustRightInd w:val="0"/>
      <w:snapToGrid w:val="0"/>
      <w:spacing w:before="160" w:after="120" w:line="360" w:lineRule="auto"/>
      <w:ind w:left="902" w:hanging="482"/>
      <w:jc w:val="center"/>
      <w:textAlignment w:val="baseline"/>
    </w:pPr>
    <w:rPr>
      <w:rFonts w:ascii="昆仑仿宋" w:hAnsi="宋体" w:eastAsia="昆仑仿宋" w:cs="Times New Roman"/>
      <w:kern w:val="0"/>
      <w:sz w:val="24"/>
      <w:szCs w:val="20"/>
    </w:rPr>
  </w:style>
  <w:style w:type="paragraph" w:customStyle="1" w:styleId="2465">
    <w:name w:val="仿宋正文"/>
    <w:basedOn w:val="1"/>
    <w:qFormat/>
    <w:uiPriority w:val="0"/>
    <w:pPr>
      <w:tabs>
        <w:tab w:val="left" w:pos="1260"/>
      </w:tabs>
      <w:snapToGrid w:val="0"/>
      <w:spacing w:before="160" w:after="120" w:line="360" w:lineRule="auto"/>
      <w:ind w:firstLine="461" w:firstLineChars="192"/>
      <w:jc w:val="center"/>
    </w:pPr>
    <w:rPr>
      <w:rFonts w:ascii="仿宋_GB2312" w:hAnsi="宋体" w:eastAsia="仿宋_GB2312" w:cs="Times New Roman"/>
      <w:sz w:val="24"/>
    </w:rPr>
  </w:style>
  <w:style w:type="paragraph" w:customStyle="1" w:styleId="2466">
    <w:name w:val="图标题"/>
    <w:basedOn w:val="1"/>
    <w:uiPriority w:val="0"/>
    <w:pPr>
      <w:widowControl/>
      <w:overflowPunct w:val="0"/>
      <w:autoSpaceDE w:val="0"/>
      <w:autoSpaceDN w:val="0"/>
      <w:adjustRightInd w:val="0"/>
      <w:snapToGrid w:val="0"/>
      <w:spacing w:before="160" w:after="120" w:line="312" w:lineRule="auto"/>
      <w:ind w:firstLine="6"/>
      <w:jc w:val="center"/>
      <w:textAlignment w:val="baseline"/>
    </w:pPr>
    <w:rPr>
      <w:rFonts w:ascii="宋体" w:hAnsi="宋体" w:cs="Angsana New"/>
      <w:kern w:val="0"/>
      <w:sz w:val="24"/>
      <w:szCs w:val="20"/>
      <w:lang w:val="en-GB"/>
    </w:rPr>
  </w:style>
  <w:style w:type="paragraph" w:customStyle="1" w:styleId="2467">
    <w:name w:val="CM114"/>
    <w:basedOn w:val="394"/>
    <w:next w:val="394"/>
    <w:qFormat/>
    <w:uiPriority w:val="0"/>
    <w:pPr>
      <w:spacing w:after="720"/>
    </w:pPr>
    <w:rPr>
      <w:rFonts w:ascii="黑体" w:hAnsi="Times New Roman" w:eastAsia="黑体" w:cs="Times New Roman"/>
      <w:color w:val="auto"/>
    </w:rPr>
  </w:style>
  <w:style w:type="paragraph" w:customStyle="1" w:styleId="2468">
    <w:name w:val="样式 样式 首行缩进:  2 字符 + 首行缩进:  2 字符"/>
    <w:basedOn w:val="1"/>
    <w:qFormat/>
    <w:uiPriority w:val="0"/>
    <w:pPr>
      <w:snapToGrid w:val="0"/>
      <w:spacing w:before="160" w:after="120" w:line="360" w:lineRule="auto"/>
      <w:ind w:firstLine="200"/>
      <w:jc w:val="center"/>
    </w:pPr>
    <w:rPr>
      <w:rFonts w:ascii="宋体" w:hAnsi="宋体" w:cs="宋体"/>
      <w:sz w:val="24"/>
      <w:szCs w:val="20"/>
    </w:rPr>
  </w:style>
  <w:style w:type="paragraph" w:customStyle="1" w:styleId="2469">
    <w:name w:val="样式 样式4 + 两端对齐"/>
    <w:basedOn w:val="1"/>
    <w:uiPriority w:val="0"/>
    <w:pPr>
      <w:widowControl/>
      <w:snapToGrid w:val="0"/>
      <w:spacing w:before="160" w:after="120" w:line="360" w:lineRule="auto"/>
      <w:ind w:firstLine="113"/>
      <w:jc w:val="center"/>
    </w:pPr>
    <w:rPr>
      <w:rFonts w:ascii="宋体" w:hAnsi="宋体" w:cs="Times New Roman"/>
      <w:color w:val="000000"/>
      <w:sz w:val="24"/>
      <w:szCs w:val="20"/>
    </w:rPr>
  </w:style>
  <w:style w:type="paragraph" w:customStyle="1" w:styleId="2470">
    <w:name w:val="首页标题2"/>
    <w:basedOn w:val="1"/>
    <w:qFormat/>
    <w:uiPriority w:val="0"/>
    <w:pPr>
      <w:adjustRightInd w:val="0"/>
      <w:snapToGrid w:val="0"/>
      <w:spacing w:before="160" w:after="120" w:line="360" w:lineRule="auto"/>
      <w:ind w:firstLine="113"/>
      <w:jc w:val="center"/>
      <w:textAlignment w:val="baseline"/>
    </w:pPr>
    <w:rPr>
      <w:rFonts w:ascii="隶书_GB2312" w:hAnsi="宋体" w:eastAsia="隶书_GB2312" w:cs="Times New Roman"/>
      <w:kern w:val="0"/>
      <w:sz w:val="24"/>
      <w:szCs w:val="20"/>
    </w:rPr>
  </w:style>
  <w:style w:type="paragraph" w:customStyle="1" w:styleId="2471">
    <w:name w:val="xl109"/>
    <w:basedOn w:val="1"/>
    <w:qFormat/>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textAlignment w:val="center"/>
    </w:pPr>
    <w:rPr>
      <w:rFonts w:ascii="Arial" w:hAnsi="Arial" w:cs="Arial"/>
      <w:kern w:val="0"/>
      <w:sz w:val="24"/>
      <w:szCs w:val="18"/>
    </w:rPr>
  </w:style>
  <w:style w:type="paragraph" w:customStyle="1" w:styleId="2472">
    <w:name w:val="Char Char Char Char Char Char Char Char Char Char Char Char Char Char Char Char Char Char3"/>
    <w:basedOn w:val="1"/>
    <w:qFormat/>
    <w:uiPriority w:val="0"/>
    <w:pPr>
      <w:snapToGrid w:val="0"/>
      <w:spacing w:beforeLines="50" w:afterLines="100" w:line="480" w:lineRule="exact"/>
      <w:ind w:firstLine="113"/>
      <w:jc w:val="center"/>
    </w:pPr>
    <w:rPr>
      <w:rFonts w:ascii="宋体" w:hAnsi="宋体" w:cs="Times New Roman"/>
      <w:color w:val="000000"/>
      <w:sz w:val="28"/>
      <w:szCs w:val="52"/>
    </w:rPr>
  </w:style>
  <w:style w:type="paragraph" w:customStyle="1" w:styleId="2473">
    <w:name w:val="Char Char1 Char Char Char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2474">
    <w:name w:val="普通(网站)1"/>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2475">
    <w:name w:val="Table Description"/>
    <w:basedOn w:val="1"/>
    <w:qFormat/>
    <w:uiPriority w:val="0"/>
    <w:pPr>
      <w:keepNext/>
      <w:keepLines/>
      <w:widowControl/>
      <w:autoSpaceDE w:val="0"/>
      <w:autoSpaceDN w:val="0"/>
      <w:adjustRightInd w:val="0"/>
      <w:snapToGrid w:val="0"/>
      <w:spacing w:before="160" w:after="80" w:line="360" w:lineRule="auto"/>
      <w:ind w:left="1134" w:firstLine="113"/>
      <w:jc w:val="center"/>
    </w:pPr>
    <w:rPr>
      <w:rFonts w:ascii="Arial" w:hAnsi="Arial" w:eastAsia="黑体" w:cs="Times New Roman"/>
      <w:kern w:val="0"/>
      <w:sz w:val="24"/>
      <w:szCs w:val="18"/>
    </w:rPr>
  </w:style>
  <w:style w:type="paragraph" w:customStyle="1" w:styleId="2476">
    <w:name w:val="副标题11"/>
    <w:basedOn w:val="84"/>
    <w:uiPriority w:val="0"/>
    <w:pPr>
      <w:spacing w:before="240" w:line="240" w:lineRule="auto"/>
      <w:ind w:left="-2" w:firstLine="0"/>
    </w:pPr>
    <w:rPr>
      <w:rFonts w:ascii="Arial" w:hAnsi="Arial"/>
      <w:bCs/>
      <w:sz w:val="24"/>
      <w:lang w:eastAsia="en-US"/>
    </w:rPr>
  </w:style>
  <w:style w:type="paragraph" w:customStyle="1" w:styleId="2477">
    <w:name w:val="样式 标题 2h2Level 2 Topic HeadingHD2Heading 2 HiddenHeading 2 ...1"/>
    <w:basedOn w:val="8"/>
    <w:next w:val="2478"/>
    <w:qFormat/>
    <w:uiPriority w:val="0"/>
    <w:pPr>
      <w:numPr>
        <w:ilvl w:val="0"/>
        <w:numId w:val="0"/>
      </w:numPr>
      <w:tabs>
        <w:tab w:val="left" w:pos="3002"/>
      </w:tabs>
      <w:spacing w:before="240" w:after="64" w:line="319" w:lineRule="auto"/>
    </w:pPr>
    <w:rPr>
      <w:rFonts w:ascii="Calibri" w:hAnsi="Calibri" w:eastAsia="黑体"/>
      <w:color w:val="000000"/>
      <w:sz w:val="28"/>
      <w:szCs w:val="28"/>
    </w:rPr>
  </w:style>
  <w:style w:type="paragraph" w:customStyle="1" w:styleId="2478">
    <w:name w:val="样式 标题 6标题 6 Char Char Char标题 6 Char1标题 6 Char Char1h6Third..."/>
    <w:basedOn w:val="8"/>
    <w:uiPriority w:val="0"/>
    <w:pPr>
      <w:numPr>
        <w:ilvl w:val="0"/>
        <w:numId w:val="0"/>
      </w:numPr>
      <w:tabs>
        <w:tab w:val="left" w:pos="3000"/>
      </w:tabs>
      <w:spacing w:before="240" w:after="64" w:line="319" w:lineRule="auto"/>
      <w:ind w:left="3000" w:hanging="420"/>
    </w:pPr>
    <w:rPr>
      <w:rFonts w:ascii="Calibri" w:hAnsi="Calibri" w:eastAsia="黑体" w:cs="宋体"/>
      <w:sz w:val="28"/>
      <w:szCs w:val="20"/>
    </w:rPr>
  </w:style>
  <w:style w:type="paragraph" w:customStyle="1" w:styleId="2479">
    <w:name w:val="f12"/>
    <w:basedOn w:val="1"/>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2480">
    <w:name w:val="p14h"/>
    <w:basedOn w:val="1"/>
    <w:qFormat/>
    <w:uiPriority w:val="0"/>
    <w:pPr>
      <w:widowControl/>
      <w:snapToGrid w:val="0"/>
      <w:spacing w:before="100" w:beforeAutospacing="1" w:after="100" w:afterAutospacing="1" w:line="312" w:lineRule="auto"/>
      <w:ind w:firstLine="113"/>
      <w:jc w:val="center"/>
    </w:pPr>
    <w:rPr>
      <w:rFonts w:ascii="宋体" w:hAnsi="宋体" w:cs="Times New Roman"/>
      <w:kern w:val="0"/>
      <w:sz w:val="22"/>
    </w:rPr>
  </w:style>
  <w:style w:type="paragraph" w:customStyle="1" w:styleId="2481">
    <w:name w:val="封面标准文稿类别"/>
    <w:uiPriority w:val="0"/>
    <w:pPr>
      <w:spacing w:before="440" w:after="120" w:line="400" w:lineRule="exact"/>
      <w:jc w:val="center"/>
    </w:pPr>
    <w:rPr>
      <w:rFonts w:ascii="宋体" w:hAnsi="Times New Roman" w:eastAsia="宋体" w:cs="Calibri"/>
      <w:sz w:val="24"/>
      <w:lang w:val="en-US" w:eastAsia="zh-CN" w:bidi="ar-SA"/>
    </w:rPr>
  </w:style>
  <w:style w:type="paragraph" w:customStyle="1" w:styleId="2482">
    <w:name w:val="bodytext"/>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2483">
    <w:name w:val="封面一致性程度标识"/>
    <w:qFormat/>
    <w:uiPriority w:val="0"/>
    <w:pPr>
      <w:spacing w:before="440" w:after="120" w:line="400" w:lineRule="exact"/>
      <w:jc w:val="center"/>
    </w:pPr>
    <w:rPr>
      <w:rFonts w:ascii="宋体" w:hAnsi="Times New Roman" w:eastAsia="宋体" w:cs="Calibri"/>
      <w:sz w:val="28"/>
      <w:lang w:val="en-US" w:eastAsia="zh-CN" w:bidi="ar-SA"/>
    </w:rPr>
  </w:style>
  <w:style w:type="paragraph" w:customStyle="1" w:styleId="2484">
    <w:name w:val="xyxyxyx"/>
    <w:basedOn w:val="1"/>
    <w:uiPriority w:val="0"/>
    <w:pPr>
      <w:snapToGrid w:val="0"/>
      <w:spacing w:beforeLines="50" w:afterLines="50" w:line="360" w:lineRule="auto"/>
      <w:ind w:firstLine="540" w:firstLineChars="225"/>
      <w:jc w:val="center"/>
    </w:pPr>
    <w:rPr>
      <w:rFonts w:ascii="宋体" w:hAnsi="宋体" w:cs="Times New Roman"/>
      <w:sz w:val="24"/>
      <w:szCs w:val="24"/>
    </w:rPr>
  </w:style>
  <w:style w:type="paragraph" w:customStyle="1" w:styleId="2485">
    <w:name w:val="批注主题1"/>
    <w:basedOn w:val="28"/>
    <w:next w:val="28"/>
    <w:uiPriority w:val="0"/>
    <w:pPr>
      <w:adjustRightInd w:val="0"/>
      <w:spacing w:before="60" w:after="60"/>
      <w:ind w:firstLine="200"/>
      <w:jc w:val="center"/>
    </w:pPr>
    <w:rPr>
      <w:rFonts w:ascii="Calibri" w:hAnsi="Calibri"/>
      <w:b/>
      <w:szCs w:val="20"/>
    </w:rPr>
  </w:style>
  <w:style w:type="paragraph" w:customStyle="1" w:styleId="2486">
    <w:name w:val="AC-Table-表格正文行"/>
    <w:qFormat/>
    <w:uiPriority w:val="0"/>
    <w:pPr>
      <w:spacing w:before="240" w:after="64" w:line="320" w:lineRule="exact"/>
      <w:ind w:left="567"/>
      <w:jc w:val="center"/>
    </w:pPr>
    <w:rPr>
      <w:rFonts w:ascii="Times New Roman" w:hAnsi="Times New Roman" w:eastAsia="宋体" w:cs="Calibri"/>
      <w:kern w:val="2"/>
      <w:sz w:val="21"/>
      <w:szCs w:val="21"/>
      <w:lang w:val="en-US" w:eastAsia="zh-CN" w:bidi="ar-SA"/>
    </w:rPr>
  </w:style>
  <w:style w:type="paragraph" w:customStyle="1" w:styleId="2487">
    <w:name w:val="xl108"/>
    <w:basedOn w:val="1"/>
    <w:qFormat/>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488">
    <w:name w:val="l标题4"/>
    <w:basedOn w:val="1673"/>
    <w:next w:val="1"/>
    <w:uiPriority w:val="0"/>
    <w:pPr>
      <w:tabs>
        <w:tab w:val="left" w:pos="360"/>
      </w:tabs>
      <w:spacing w:beforeLines="0" w:afterLines="0" w:line="360" w:lineRule="auto"/>
      <w:outlineLvl w:val="3"/>
    </w:pPr>
    <w:rPr>
      <w:rFonts w:ascii="Calibri" w:hAnsi="Calibri" w:cs="Times New Roman"/>
      <w:sz w:val="28"/>
    </w:rPr>
  </w:style>
  <w:style w:type="paragraph" w:customStyle="1" w:styleId="2489">
    <w:name w:val="Char Char Char Char Char Char Char Char11"/>
    <w:basedOn w:val="1"/>
    <w:qFormat/>
    <w:uiPriority w:val="0"/>
    <w:pPr>
      <w:tabs>
        <w:tab w:val="left" w:pos="360"/>
      </w:tabs>
      <w:snapToGrid w:val="0"/>
      <w:spacing w:before="160" w:after="120" w:line="360" w:lineRule="auto"/>
      <w:ind w:firstLine="113"/>
      <w:jc w:val="center"/>
    </w:pPr>
    <w:rPr>
      <w:rFonts w:ascii="宋体" w:hAnsi="宋体" w:eastAsia="Arial" w:cs="Times New Roman"/>
      <w:sz w:val="24"/>
      <w:szCs w:val="24"/>
    </w:rPr>
  </w:style>
  <w:style w:type="paragraph" w:customStyle="1" w:styleId="2490">
    <w:name w:val="IBM 正文"/>
    <w:basedOn w:val="1"/>
    <w:uiPriority w:val="0"/>
    <w:pPr>
      <w:snapToGrid w:val="0"/>
      <w:spacing w:before="120" w:after="120" w:line="360" w:lineRule="exact"/>
      <w:ind w:firstLine="516"/>
      <w:jc w:val="center"/>
    </w:pPr>
    <w:rPr>
      <w:rFonts w:ascii="宋体" w:hAnsi="宋体" w:cs="Times New Roman"/>
      <w:sz w:val="24"/>
      <w:szCs w:val="20"/>
    </w:rPr>
  </w:style>
  <w:style w:type="paragraph" w:customStyle="1" w:styleId="2491">
    <w:name w:val="表身（中）"/>
    <w:basedOn w:val="1"/>
    <w:uiPriority w:val="0"/>
    <w:pPr>
      <w:widowControl/>
      <w:adjustRightInd w:val="0"/>
      <w:snapToGrid w:val="0"/>
      <w:spacing w:before="160" w:after="120" w:line="300" w:lineRule="auto"/>
      <w:ind w:firstLine="113"/>
      <w:jc w:val="center"/>
      <w:textAlignment w:val="center"/>
    </w:pPr>
    <w:rPr>
      <w:rFonts w:ascii="宋体" w:hAnsi="宋体" w:cs="Times New Roman"/>
      <w:kern w:val="0"/>
      <w:sz w:val="16"/>
      <w:szCs w:val="20"/>
    </w:rPr>
  </w:style>
  <w:style w:type="paragraph" w:customStyle="1" w:styleId="2492">
    <w:name w:val="文本框文字"/>
    <w:basedOn w:val="1"/>
    <w:qFormat/>
    <w:uiPriority w:val="0"/>
    <w:pPr>
      <w:adjustRightInd w:val="0"/>
      <w:snapToGrid w:val="0"/>
      <w:spacing w:before="100" w:beforeAutospacing="1" w:after="100" w:afterAutospacing="1" w:line="360" w:lineRule="auto"/>
      <w:ind w:firstLine="113"/>
      <w:jc w:val="center"/>
    </w:pPr>
    <w:rPr>
      <w:rFonts w:ascii="宋体" w:hAnsi="宋体" w:cs="Angsana New"/>
      <w:sz w:val="24"/>
      <w:szCs w:val="24"/>
    </w:rPr>
  </w:style>
  <w:style w:type="paragraph" w:customStyle="1" w:styleId="2493">
    <w:name w:val="小标题 2"/>
    <w:basedOn w:val="1"/>
    <w:uiPriority w:val="0"/>
    <w:pPr>
      <w:adjustRightInd w:val="0"/>
      <w:snapToGrid w:val="0"/>
      <w:spacing w:beforeLines="10" w:after="120" w:line="360" w:lineRule="auto"/>
      <w:ind w:left="1021" w:hanging="681"/>
      <w:jc w:val="center"/>
    </w:pPr>
    <w:rPr>
      <w:rFonts w:ascii="Arial" w:hAnsi="Arial" w:cs="Times New Roman"/>
      <w:sz w:val="24"/>
    </w:rPr>
  </w:style>
  <w:style w:type="paragraph" w:customStyle="1" w:styleId="2494">
    <w:name w:val="样式 _标题4 + 两端对齐 行距: 多倍行距 1.57 字行"/>
    <w:basedOn w:val="1543"/>
    <w:uiPriority w:val="0"/>
    <w:pPr>
      <w:tabs>
        <w:tab w:val="left" w:pos="1559"/>
      </w:tabs>
      <w:spacing w:before="40" w:line="377" w:lineRule="auto"/>
      <w:ind w:left="0" w:right="100" w:rightChars="100" w:hanging="708"/>
    </w:pPr>
    <w:rPr>
      <w:rFonts w:ascii="Calibri" w:hAnsi="Calibri" w:eastAsia="宋体" w:cs="宋体"/>
      <w:b/>
      <w:szCs w:val="20"/>
    </w:rPr>
  </w:style>
  <w:style w:type="paragraph" w:customStyle="1" w:styleId="2495">
    <w:name w:val="CM32"/>
    <w:basedOn w:val="394"/>
    <w:next w:val="394"/>
    <w:qFormat/>
    <w:uiPriority w:val="0"/>
    <w:rPr>
      <w:rFonts w:ascii="黑体" w:hAnsi="Times New Roman" w:eastAsia="黑体" w:cs="Times New Roman"/>
      <w:color w:val="auto"/>
    </w:rPr>
  </w:style>
  <w:style w:type="paragraph" w:customStyle="1" w:styleId="2496">
    <w:name w:val="xl35"/>
    <w:basedOn w:val="1"/>
    <w:uiPriority w:val="0"/>
    <w:pPr>
      <w:widowControl/>
      <w:pBdr>
        <w:top w:val="single" w:color="auto" w:sz="4" w:space="0"/>
        <w:left w:val="single" w:color="auto" w:sz="8" w:space="0"/>
        <w:bottom w:val="single" w:color="auto" w:sz="8" w:space="0"/>
        <w:right w:val="single" w:color="auto" w:sz="4" w:space="0"/>
      </w:pBdr>
      <w:shd w:val="clear" w:color="auto" w:fill="CC99FF"/>
      <w:snapToGrid w:val="0"/>
      <w:spacing w:before="100" w:beforeAutospacing="1" w:after="100" w:afterAutospacing="1" w:line="360" w:lineRule="auto"/>
      <w:ind w:left="200" w:leftChars="200" w:firstLine="200"/>
      <w:jc w:val="center"/>
    </w:pPr>
    <w:rPr>
      <w:rFonts w:ascii="Arial Unicode MS" w:hAnsi="Arial Unicode MS" w:cs="Times New Roman"/>
      <w:kern w:val="0"/>
      <w:sz w:val="16"/>
      <w:szCs w:val="16"/>
    </w:rPr>
  </w:style>
  <w:style w:type="paragraph" w:customStyle="1" w:styleId="2497">
    <w:name w:val="GP（表格）"/>
    <w:basedOn w:val="1"/>
    <w:uiPriority w:val="0"/>
    <w:pPr>
      <w:snapToGrid w:val="0"/>
      <w:spacing w:before="160" w:after="120" w:line="360" w:lineRule="auto"/>
      <w:ind w:firstLine="113"/>
      <w:jc w:val="center"/>
    </w:pPr>
    <w:rPr>
      <w:rFonts w:ascii="Arial" w:hAnsi="Arial" w:cs="Times New Roman"/>
      <w:sz w:val="24"/>
      <w:szCs w:val="24"/>
    </w:rPr>
  </w:style>
  <w:style w:type="paragraph" w:customStyle="1" w:styleId="2498">
    <w:name w:val="Char33"/>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499">
    <w:name w:val="正文13"/>
    <w:basedOn w:val="1"/>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paragraph" w:customStyle="1" w:styleId="2500">
    <w:name w:val="xl107"/>
    <w:basedOn w:val="1"/>
    <w:qFormat/>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0"/>
      <w:szCs w:val="20"/>
    </w:rPr>
  </w:style>
  <w:style w:type="paragraph" w:customStyle="1" w:styleId="2501">
    <w:name w:val="CM17"/>
    <w:basedOn w:val="394"/>
    <w:next w:val="394"/>
    <w:qFormat/>
    <w:uiPriority w:val="0"/>
    <w:pPr>
      <w:spacing w:line="626" w:lineRule="atLeast"/>
    </w:pPr>
    <w:rPr>
      <w:rFonts w:ascii="黑体" w:hAnsi="Times New Roman" w:eastAsia="黑体" w:cs="Times New Roman"/>
      <w:color w:val="auto"/>
    </w:rPr>
  </w:style>
  <w:style w:type="paragraph" w:customStyle="1" w:styleId="2502">
    <w:name w:val="样式 小四 右侧:  0.03 厘米 行距: 1.5 倍行距1"/>
    <w:basedOn w:val="1"/>
    <w:uiPriority w:val="0"/>
    <w:pPr>
      <w:snapToGrid w:val="0"/>
      <w:spacing w:before="160" w:after="120" w:line="360" w:lineRule="auto"/>
      <w:ind w:right="17" w:firstLine="461" w:firstLineChars="192"/>
      <w:jc w:val="center"/>
    </w:pPr>
    <w:rPr>
      <w:rFonts w:ascii="宋体" w:hAnsi="宋体" w:cs="宋体"/>
      <w:sz w:val="24"/>
      <w:szCs w:val="20"/>
    </w:rPr>
  </w:style>
  <w:style w:type="paragraph" w:customStyle="1" w:styleId="2503">
    <w:name w:val="図"/>
    <w:basedOn w:val="34"/>
    <w:next w:val="1"/>
    <w:qFormat/>
    <w:uiPriority w:val="0"/>
    <w:pPr>
      <w:spacing w:beforeLines="50" w:after="0"/>
    </w:pPr>
    <w:rPr>
      <w:rFonts w:ascii="Century" w:hAnsi="Century" w:eastAsia="MS PMincho"/>
      <w:lang w:eastAsia="ja-JP"/>
    </w:rPr>
  </w:style>
  <w:style w:type="paragraph" w:customStyle="1" w:styleId="2504">
    <w:name w:val="CM7"/>
    <w:basedOn w:val="1"/>
    <w:next w:val="1"/>
    <w:qFormat/>
    <w:uiPriority w:val="0"/>
    <w:pPr>
      <w:autoSpaceDE w:val="0"/>
      <w:autoSpaceDN w:val="0"/>
      <w:adjustRightInd w:val="0"/>
      <w:snapToGrid w:val="0"/>
      <w:spacing w:before="160" w:after="120" w:line="468" w:lineRule="atLeast"/>
      <w:ind w:firstLine="113"/>
      <w:jc w:val="center"/>
    </w:pPr>
    <w:rPr>
      <w:rFonts w:ascii="宋体" w:hAnsi="宋体" w:cs="Times New Roman"/>
      <w:kern w:val="0"/>
      <w:sz w:val="24"/>
      <w:szCs w:val="24"/>
    </w:rPr>
  </w:style>
  <w:style w:type="paragraph" w:customStyle="1" w:styleId="2505">
    <w:name w:val="xl105"/>
    <w:basedOn w:val="1"/>
    <w:qFormat/>
    <w:uiPriority w:val="0"/>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Arial" w:hAnsi="Arial" w:cs="Arial"/>
      <w:kern w:val="0"/>
      <w:sz w:val="24"/>
      <w:szCs w:val="18"/>
    </w:rPr>
  </w:style>
  <w:style w:type="paragraph" w:customStyle="1" w:styleId="2506">
    <w:name w:val="样式 幼圆 12 磅 加粗 段前: 18 磅 段后: 15.6 磅 行距: 最小值 18 磅 Char Char"/>
    <w:basedOn w:val="1"/>
    <w:uiPriority w:val="0"/>
    <w:pPr>
      <w:adjustRightInd w:val="0"/>
      <w:snapToGrid w:val="0"/>
      <w:spacing w:before="360" w:after="240" w:line="340" w:lineRule="atLeast"/>
      <w:ind w:firstLine="113"/>
      <w:jc w:val="center"/>
    </w:pPr>
    <w:rPr>
      <w:rFonts w:ascii="宋体" w:hAnsi="宋体" w:cs="Times New Roman"/>
      <w:b/>
      <w:bCs/>
      <w:kern w:val="0"/>
      <w:sz w:val="24"/>
    </w:rPr>
  </w:style>
  <w:style w:type="paragraph" w:customStyle="1" w:styleId="2507">
    <w:name w:val="字母编号列项（一级）"/>
    <w:qFormat/>
    <w:uiPriority w:val="0"/>
    <w:pPr>
      <w:spacing w:before="160" w:after="120"/>
      <w:ind w:left="840" w:leftChars="200" w:hanging="420" w:hangingChars="200"/>
      <w:jc w:val="both"/>
    </w:pPr>
    <w:rPr>
      <w:rFonts w:ascii="宋体" w:hAnsi="Times New Roman" w:eastAsia="宋体" w:cs="Calibri"/>
      <w:sz w:val="21"/>
      <w:lang w:val="en-US" w:eastAsia="zh-CN" w:bidi="ar-SA"/>
    </w:rPr>
  </w:style>
  <w:style w:type="paragraph" w:customStyle="1" w:styleId="2508">
    <w:name w:val="样式 正文首行缩进 2 + 首行缩进:  0.95 厘米"/>
    <w:basedOn w:val="87"/>
    <w:qFormat/>
    <w:uiPriority w:val="0"/>
    <w:pPr>
      <w:widowControl/>
      <w:ind w:left="357" w:leftChars="0" w:firstLine="480"/>
    </w:pPr>
    <w:rPr>
      <w:rFonts w:cs="宋体"/>
      <w:szCs w:val="20"/>
      <w:lang w:val="en-GB" w:eastAsia="en-US"/>
    </w:rPr>
  </w:style>
  <w:style w:type="paragraph" w:customStyle="1" w:styleId="2509">
    <w:name w:val="应答问题"/>
    <w:basedOn w:val="21"/>
    <w:next w:val="1"/>
    <w:qFormat/>
    <w:uiPriority w:val="0"/>
    <w:pPr>
      <w:spacing w:beforeLines="150" w:afterLines="50"/>
      <w:ind w:firstLine="200"/>
    </w:pPr>
    <w:rPr>
      <w:rFonts w:ascii="Calibri" w:hAnsi="Calibri" w:cs="Arial"/>
    </w:rPr>
  </w:style>
  <w:style w:type="paragraph" w:customStyle="1" w:styleId="2510">
    <w:name w:val="样式 标题6 + 行距: 多倍行距 1.33 字行"/>
    <w:basedOn w:val="1"/>
    <w:qFormat/>
    <w:uiPriority w:val="0"/>
    <w:pPr>
      <w:keepNext/>
      <w:keepLines/>
      <w:tabs>
        <w:tab w:val="left" w:pos="1344"/>
      </w:tabs>
      <w:snapToGrid w:val="0"/>
      <w:spacing w:before="240" w:after="64" w:line="320" w:lineRule="auto"/>
      <w:ind w:left="1344" w:hanging="1134"/>
      <w:jc w:val="center"/>
      <w:outlineLvl w:val="5"/>
    </w:pPr>
    <w:rPr>
      <w:rFonts w:ascii="Arial" w:hAnsi="Arial" w:eastAsia="黑体" w:cs="宋体"/>
      <w:b/>
      <w:bCs/>
      <w:sz w:val="24"/>
      <w:szCs w:val="20"/>
    </w:rPr>
  </w:style>
  <w:style w:type="paragraph" w:customStyle="1" w:styleId="2511">
    <w:name w:val="wz1"/>
    <w:basedOn w:val="1"/>
    <w:uiPriority w:val="0"/>
    <w:pPr>
      <w:widowControl/>
      <w:snapToGrid w:val="0"/>
      <w:spacing w:before="100" w:beforeAutospacing="1" w:after="100" w:afterAutospacing="1" w:line="360" w:lineRule="auto"/>
      <w:ind w:firstLine="113"/>
      <w:jc w:val="center"/>
    </w:pPr>
    <w:rPr>
      <w:rFonts w:ascii="宋体" w:hAnsi="宋体" w:cs="Angsana New"/>
      <w:color w:val="000000"/>
      <w:kern w:val="0"/>
      <w:sz w:val="24"/>
      <w:szCs w:val="24"/>
    </w:rPr>
  </w:style>
  <w:style w:type="paragraph" w:customStyle="1" w:styleId="2512">
    <w:name w:val="Bullet 2"/>
    <w:uiPriority w:val="0"/>
    <w:pPr>
      <w:spacing w:before="160" w:after="120"/>
      <w:ind w:left="1080" w:hanging="360"/>
      <w:jc w:val="center"/>
    </w:pPr>
    <w:rPr>
      <w:rFonts w:ascii="Times New Roman" w:hAnsi="Times New Roman" w:eastAsia="宋体" w:cs="Calibri"/>
      <w:sz w:val="22"/>
      <w:szCs w:val="21"/>
      <w:lang w:val="en-US" w:eastAsia="en-US" w:bidi="ar-SA"/>
    </w:rPr>
  </w:style>
  <w:style w:type="paragraph" w:customStyle="1" w:styleId="2513">
    <w:name w:val="Default Text:1"/>
    <w:basedOn w:val="1"/>
    <w:qFormat/>
    <w:uiPriority w:val="0"/>
    <w:pPr>
      <w:widowControl/>
      <w:snapToGrid w:val="0"/>
      <w:spacing w:before="160" w:after="120" w:line="360" w:lineRule="auto"/>
      <w:ind w:firstLine="113"/>
      <w:jc w:val="center"/>
    </w:pPr>
    <w:rPr>
      <w:rFonts w:ascii="Verdana" w:hAnsi="Verdana" w:cs="Times New Roman"/>
      <w:snapToGrid w:val="0"/>
      <w:kern w:val="0"/>
      <w:sz w:val="20"/>
      <w:szCs w:val="20"/>
      <w:lang w:eastAsia="en-US"/>
    </w:rPr>
  </w:style>
  <w:style w:type="paragraph" w:customStyle="1" w:styleId="2514">
    <w:name w:val="Char Char Char Char Char Char Char Char Char Char Char Char Char Char Char Char3"/>
    <w:basedOn w:val="1"/>
    <w:uiPriority w:val="0"/>
    <w:pPr>
      <w:tabs>
        <w:tab w:val="left" w:pos="360"/>
      </w:tabs>
      <w:snapToGrid w:val="0"/>
      <w:spacing w:before="160" w:after="120" w:line="360" w:lineRule="auto"/>
      <w:ind w:firstLine="113"/>
      <w:jc w:val="center"/>
    </w:pPr>
    <w:rPr>
      <w:rFonts w:ascii="宋体" w:hAnsi="宋体" w:cs="Times New Roman"/>
      <w:sz w:val="24"/>
      <w:szCs w:val="24"/>
    </w:rPr>
  </w:style>
  <w:style w:type="paragraph" w:customStyle="1" w:styleId="2515">
    <w:name w:val="Char Char 字元 Char Char1 Char 字元 Char Char 字元 Char Char1 字元2 Char Char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516">
    <w:name w:val="xl102"/>
    <w:basedOn w:val="1"/>
    <w:uiPriority w:val="0"/>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Arial" w:hAnsi="Arial" w:cs="Arial"/>
      <w:kern w:val="0"/>
      <w:sz w:val="20"/>
      <w:szCs w:val="20"/>
    </w:rPr>
  </w:style>
  <w:style w:type="paragraph" w:customStyle="1" w:styleId="2517">
    <w:name w:val="CM102"/>
    <w:basedOn w:val="394"/>
    <w:next w:val="394"/>
    <w:qFormat/>
    <w:uiPriority w:val="0"/>
    <w:pPr>
      <w:spacing w:line="691" w:lineRule="atLeast"/>
    </w:pPr>
    <w:rPr>
      <w:rFonts w:ascii="黑体" w:hAnsi="Times New Roman" w:eastAsia="黑体" w:cs="Times New Roman"/>
      <w:color w:val="auto"/>
    </w:rPr>
  </w:style>
  <w:style w:type="paragraph" w:customStyle="1" w:styleId="2518">
    <w:name w:val="jd-标题4"/>
    <w:basedOn w:val="6"/>
    <w:qFormat/>
    <w:uiPriority w:val="0"/>
    <w:pPr>
      <w:numPr>
        <w:ilvl w:val="0"/>
        <w:numId w:val="0"/>
      </w:numPr>
      <w:tabs>
        <w:tab w:val="left" w:pos="1325"/>
      </w:tabs>
      <w:adjustRightInd/>
      <w:snapToGrid/>
      <w:spacing w:before="0" w:after="0" w:line="360" w:lineRule="atLeast"/>
      <w:ind w:left="1325" w:hanging="425"/>
      <w:jc w:val="center"/>
    </w:pPr>
    <w:rPr>
      <w:rFonts w:ascii="宋体" w:hAnsi="宋体"/>
      <w:color w:val="auto"/>
      <w:sz w:val="24"/>
      <w:szCs w:val="28"/>
    </w:rPr>
  </w:style>
  <w:style w:type="paragraph" w:customStyle="1" w:styleId="2519">
    <w:name w:val="列表符号3"/>
    <w:basedOn w:val="1"/>
    <w:qFormat/>
    <w:uiPriority w:val="0"/>
    <w:pPr>
      <w:snapToGrid w:val="0"/>
      <w:spacing w:before="100" w:afterLines="100" w:line="240" w:lineRule="atLeast"/>
      <w:ind w:firstLine="200"/>
      <w:jc w:val="center"/>
    </w:pPr>
    <w:rPr>
      <w:rFonts w:ascii="宋体" w:hAnsi="宋体" w:cs="Times New Roman"/>
      <w:sz w:val="24"/>
      <w:szCs w:val="24"/>
    </w:rPr>
  </w:style>
  <w:style w:type="paragraph" w:customStyle="1" w:styleId="2520">
    <w:name w:val="样式 样式 样式 样式 _标题3 + 右侧:  0.37 厘米 + 右侧:  1 字符 + 右侧:  1 字符 + 右侧:  1...1"/>
    <w:basedOn w:val="2225"/>
    <w:uiPriority w:val="0"/>
    <w:pPr>
      <w:numPr>
        <w:ilvl w:val="0"/>
      </w:numPr>
      <w:tabs>
        <w:tab w:val="left" w:pos="360"/>
      </w:tabs>
      <w:ind w:left="100" w:leftChars="100" w:hanging="567"/>
    </w:pPr>
  </w:style>
  <w:style w:type="paragraph" w:customStyle="1" w:styleId="2521">
    <w:name w:val="Char Char Char Char Char Char Char Char Char Char Char Char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522">
    <w:name w:val="Section2"/>
    <w:basedOn w:val="1"/>
    <w:uiPriority w:val="0"/>
    <w:pPr>
      <w:widowControl/>
      <w:tabs>
        <w:tab w:val="left" w:pos="720"/>
      </w:tabs>
      <w:snapToGrid w:val="0"/>
      <w:spacing w:before="160" w:after="120" w:line="360" w:lineRule="auto"/>
      <w:ind w:left="360" w:hanging="360"/>
      <w:jc w:val="center"/>
    </w:pPr>
    <w:rPr>
      <w:rFonts w:ascii="宋体" w:hAnsi="宋体" w:cs="Times New Roman"/>
      <w:kern w:val="0"/>
      <w:sz w:val="24"/>
      <w:szCs w:val="24"/>
      <w:lang w:val="en-GB" w:eastAsia="en-US"/>
    </w:rPr>
  </w:style>
  <w:style w:type="paragraph" w:customStyle="1" w:styleId="2523">
    <w:name w:val="Plain Text1"/>
    <w:basedOn w:val="1"/>
    <w:uiPriority w:val="0"/>
    <w:pPr>
      <w:adjustRightInd w:val="0"/>
      <w:snapToGrid w:val="0"/>
      <w:spacing w:before="160" w:after="120" w:line="360" w:lineRule="auto"/>
      <w:ind w:firstLine="113"/>
      <w:jc w:val="center"/>
      <w:textAlignment w:val="baseline"/>
    </w:pPr>
    <w:rPr>
      <w:rFonts w:ascii="宋体" w:hAnsi="Courier New" w:cs="Times New Roman"/>
      <w:sz w:val="24"/>
      <w:szCs w:val="20"/>
    </w:rPr>
  </w:style>
  <w:style w:type="paragraph" w:customStyle="1" w:styleId="2524">
    <w:name w:val="标书标题4"/>
    <w:basedOn w:val="6"/>
    <w:qFormat/>
    <w:uiPriority w:val="0"/>
    <w:pPr>
      <w:numPr>
        <w:ilvl w:val="0"/>
        <w:numId w:val="0"/>
      </w:numPr>
      <w:tabs>
        <w:tab w:val="left" w:pos="864"/>
        <w:tab w:val="left" w:pos="1680"/>
      </w:tabs>
      <w:adjustRightInd/>
      <w:snapToGrid/>
      <w:spacing w:before="0" w:after="0" w:line="377" w:lineRule="auto"/>
      <w:ind w:left="1680" w:hanging="420"/>
      <w:jc w:val="center"/>
    </w:pPr>
    <w:rPr>
      <w:rFonts w:ascii="Times New Roman" w:hAnsi="Times New Roman"/>
      <w:bCs w:val="0"/>
      <w:color w:val="auto"/>
      <w:szCs w:val="28"/>
    </w:rPr>
  </w:style>
  <w:style w:type="paragraph" w:customStyle="1" w:styleId="2525">
    <w:name w:val="CM45"/>
    <w:basedOn w:val="394"/>
    <w:next w:val="394"/>
    <w:uiPriority w:val="0"/>
    <w:rPr>
      <w:rFonts w:ascii="黑体" w:hAnsi="Times New Roman" w:eastAsia="黑体" w:cs="Times New Roman"/>
      <w:color w:val="auto"/>
    </w:rPr>
  </w:style>
  <w:style w:type="paragraph" w:customStyle="1" w:styleId="2526">
    <w:name w:val="正文项目"/>
    <w:basedOn w:val="1"/>
    <w:uiPriority w:val="0"/>
    <w:pPr>
      <w:snapToGrid w:val="0"/>
      <w:spacing w:before="160" w:after="120" w:line="360" w:lineRule="auto"/>
      <w:ind w:left="420" w:hanging="420"/>
      <w:jc w:val="center"/>
    </w:pPr>
    <w:rPr>
      <w:rFonts w:cs="Times New Roman"/>
      <w:sz w:val="24"/>
    </w:rPr>
  </w:style>
  <w:style w:type="paragraph" w:customStyle="1" w:styleId="2527">
    <w:name w:val="CM104"/>
    <w:basedOn w:val="394"/>
    <w:next w:val="394"/>
    <w:qFormat/>
    <w:uiPriority w:val="0"/>
    <w:pPr>
      <w:spacing w:line="626" w:lineRule="atLeast"/>
    </w:pPr>
    <w:rPr>
      <w:rFonts w:ascii="黑体" w:hAnsi="Times New Roman" w:eastAsia="黑体" w:cs="Times New Roman"/>
      <w:color w:val="auto"/>
    </w:rPr>
  </w:style>
  <w:style w:type="paragraph" w:customStyle="1" w:styleId="2528">
    <w:name w:val="标题 1（绿盟科技）"/>
    <w:basedOn w:val="3"/>
    <w:next w:val="494"/>
    <w:uiPriority w:val="0"/>
    <w:pPr>
      <w:numPr>
        <w:numId w:val="0"/>
      </w:numPr>
      <w:pBdr>
        <w:bottom w:val="single" w:color="auto" w:sz="48" w:space="1"/>
      </w:pBdr>
      <w:adjustRightInd/>
      <w:snapToGrid/>
      <w:spacing w:beforeLines="50" w:afterLines="50" w:line="576" w:lineRule="auto"/>
      <w:ind w:left="907" w:hanging="907"/>
    </w:pPr>
    <w:rPr>
      <w:rFonts w:ascii="Calibri" w:hAnsi="Calibri" w:eastAsia="黑体"/>
      <w:color w:val="000000"/>
      <w:kern w:val="2"/>
      <w:sz w:val="44"/>
      <w:szCs w:val="44"/>
    </w:rPr>
  </w:style>
  <w:style w:type="paragraph" w:customStyle="1" w:styleId="2529">
    <w:name w:val="_标题"/>
    <w:basedOn w:val="84"/>
    <w:next w:val="342"/>
    <w:uiPriority w:val="0"/>
    <w:pPr>
      <w:adjustRightInd/>
      <w:snapToGrid/>
      <w:spacing w:before="240" w:line="240" w:lineRule="auto"/>
      <w:ind w:firstLine="0"/>
    </w:pPr>
    <w:rPr>
      <w:rFonts w:ascii="Arial" w:hAnsi="Arial" w:eastAsia="黑体"/>
      <w:b w:val="0"/>
      <w:bCs/>
      <w:sz w:val="44"/>
    </w:rPr>
  </w:style>
  <w:style w:type="paragraph" w:customStyle="1" w:styleId="2530">
    <w:name w:val="zswx_标题1_"/>
    <w:basedOn w:val="1"/>
    <w:next w:val="1"/>
    <w:qFormat/>
    <w:uiPriority w:val="0"/>
    <w:pPr>
      <w:tabs>
        <w:tab w:val="left" w:pos="720"/>
      </w:tabs>
      <w:snapToGrid w:val="0"/>
      <w:spacing w:before="160" w:after="120" w:line="360" w:lineRule="auto"/>
      <w:ind w:left="720"/>
      <w:jc w:val="center"/>
      <w:outlineLvl w:val="1"/>
    </w:pPr>
    <w:rPr>
      <w:rFonts w:ascii="宋体" w:hAnsi="宋体" w:eastAsia="黑体" w:cs="Times New Roman"/>
      <w:b/>
      <w:sz w:val="32"/>
      <w:szCs w:val="24"/>
    </w:rPr>
  </w:style>
  <w:style w:type="paragraph" w:customStyle="1" w:styleId="2531">
    <w:name w:val="xl103"/>
    <w:basedOn w:val="1"/>
    <w:uiPriority w:val="0"/>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宋体" w:hAnsi="宋体" w:cs="宋体"/>
      <w:color w:val="000000"/>
      <w:kern w:val="0"/>
      <w:sz w:val="24"/>
      <w:szCs w:val="18"/>
    </w:rPr>
  </w:style>
  <w:style w:type="paragraph" w:customStyle="1" w:styleId="2532">
    <w:name w:val="批注框文本1"/>
    <w:basedOn w:val="1"/>
    <w:qFormat/>
    <w:uiPriority w:val="0"/>
    <w:pPr>
      <w:widowControl/>
      <w:snapToGrid w:val="0"/>
      <w:spacing w:before="160" w:after="120" w:line="360" w:lineRule="auto"/>
      <w:ind w:firstLine="113"/>
      <w:jc w:val="center"/>
    </w:pPr>
    <w:rPr>
      <w:rFonts w:ascii="Tahoma" w:hAnsi="Tahoma" w:cs="Tahoma"/>
      <w:kern w:val="0"/>
      <w:sz w:val="16"/>
      <w:szCs w:val="16"/>
      <w:lang w:val="en-GB" w:eastAsia="en-US"/>
    </w:rPr>
  </w:style>
  <w:style w:type="paragraph" w:customStyle="1" w:styleId="2533">
    <w:name w:val="CM130"/>
    <w:basedOn w:val="394"/>
    <w:next w:val="394"/>
    <w:qFormat/>
    <w:uiPriority w:val="0"/>
    <w:pPr>
      <w:spacing w:after="2188"/>
    </w:pPr>
    <w:rPr>
      <w:rFonts w:ascii="黑体" w:hAnsi="Times New Roman" w:eastAsia="黑体" w:cs="Times New Roman"/>
      <w:color w:val="auto"/>
    </w:rPr>
  </w:style>
  <w:style w:type="paragraph" w:customStyle="1" w:styleId="2534">
    <w:name w:val="jq1小标题"/>
    <w:next w:val="1"/>
    <w:uiPriority w:val="0"/>
    <w:pPr>
      <w:adjustRightInd w:val="0"/>
      <w:spacing w:beforeLines="50" w:after="50" w:line="300" w:lineRule="auto"/>
      <w:ind w:firstLine="200"/>
      <w:jc w:val="center"/>
    </w:pPr>
    <w:rPr>
      <w:rFonts w:ascii="Arial" w:hAnsi="Arial" w:eastAsia="宋体" w:cs="Calibri"/>
      <w:b/>
      <w:kern w:val="2"/>
      <w:sz w:val="21"/>
      <w:szCs w:val="24"/>
      <w:lang w:val="en-US" w:eastAsia="zh-CN" w:bidi="ar-SA"/>
    </w:rPr>
  </w:style>
  <w:style w:type="paragraph" w:customStyle="1" w:styleId="2535">
    <w:name w:val="表"/>
    <w:basedOn w:val="1"/>
    <w:qFormat/>
    <w:uiPriority w:val="0"/>
    <w:pPr>
      <w:widowControl/>
      <w:autoSpaceDE w:val="0"/>
      <w:autoSpaceDN w:val="0"/>
      <w:adjustRightInd w:val="0"/>
      <w:snapToGrid w:val="0"/>
      <w:spacing w:before="160" w:after="120" w:line="480" w:lineRule="exact"/>
      <w:ind w:firstLine="200"/>
      <w:jc w:val="center"/>
    </w:pPr>
    <w:rPr>
      <w:rFonts w:ascii="宋体" w:hAnsi="宋体" w:cs="Times New Roman"/>
      <w:color w:val="000000"/>
      <w:kern w:val="0"/>
      <w:sz w:val="24"/>
      <w:szCs w:val="24"/>
    </w:rPr>
  </w:style>
  <w:style w:type="paragraph" w:customStyle="1" w:styleId="2536">
    <w:name w:val="默认段落字体 Para Char Char Char Char Char Char Char Char Char1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537">
    <w:name w:val="普通(网站)5"/>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2538">
    <w:name w:val="间隔正文"/>
    <w:basedOn w:val="1"/>
    <w:qFormat/>
    <w:uiPriority w:val="0"/>
    <w:pPr>
      <w:snapToGrid w:val="0"/>
      <w:spacing w:before="160" w:after="120" w:line="360" w:lineRule="auto"/>
      <w:ind w:firstLine="113"/>
      <w:jc w:val="center"/>
    </w:pPr>
    <w:rPr>
      <w:rFonts w:ascii="宋体" w:hAnsi="宋体" w:cs="Times New Roman"/>
      <w:kern w:val="0"/>
      <w:sz w:val="24"/>
      <w:szCs w:val="24"/>
      <w:lang w:eastAsia="en-US" w:bidi="en-US"/>
    </w:rPr>
  </w:style>
  <w:style w:type="paragraph" w:customStyle="1" w:styleId="2539">
    <w:name w:val="CBR-CAPTION"/>
    <w:basedOn w:val="1"/>
    <w:qFormat/>
    <w:uiPriority w:val="0"/>
    <w:pPr>
      <w:widowControl/>
      <w:snapToGrid w:val="0"/>
      <w:spacing w:before="160" w:after="120" w:line="360" w:lineRule="auto"/>
      <w:ind w:firstLine="113"/>
      <w:jc w:val="center"/>
    </w:pPr>
    <w:rPr>
      <w:rFonts w:ascii="Arial" w:hAnsi="Arial" w:cs="Times New Roman"/>
      <w:b/>
      <w:kern w:val="0"/>
      <w:sz w:val="26"/>
      <w:szCs w:val="20"/>
      <w:lang w:eastAsia="en-US"/>
    </w:rPr>
  </w:style>
  <w:style w:type="paragraph" w:customStyle="1" w:styleId="2540">
    <w:name w:val="文本块4"/>
    <w:basedOn w:val="1"/>
    <w:qFormat/>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paragraph" w:customStyle="1" w:styleId="2541">
    <w:name w:val="表格_编号"/>
    <w:basedOn w:val="1"/>
    <w:next w:val="1"/>
    <w:uiPriority w:val="0"/>
    <w:pPr>
      <w:snapToGrid w:val="0"/>
      <w:spacing w:before="160" w:after="120" w:line="360" w:lineRule="auto"/>
      <w:ind w:firstLine="113"/>
      <w:jc w:val="center"/>
    </w:pPr>
    <w:rPr>
      <w:rFonts w:ascii="宋体" w:hAnsi="宋体" w:eastAsia="黑体" w:cs="Times New Roman"/>
      <w:snapToGrid w:val="0"/>
      <w:kern w:val="0"/>
      <w:sz w:val="24"/>
      <w:szCs w:val="20"/>
    </w:rPr>
  </w:style>
  <w:style w:type="paragraph" w:customStyle="1" w:styleId="2542">
    <w:name w:val="CM72"/>
    <w:basedOn w:val="394"/>
    <w:next w:val="394"/>
    <w:qFormat/>
    <w:uiPriority w:val="0"/>
    <w:rPr>
      <w:rFonts w:ascii="黑体" w:hAnsi="Times New Roman" w:eastAsia="黑体" w:cs="Times New Roman"/>
      <w:color w:val="auto"/>
    </w:rPr>
  </w:style>
  <w:style w:type="paragraph" w:customStyle="1" w:styleId="2543">
    <w:name w:val="正文2"/>
    <w:basedOn w:val="1"/>
    <w:uiPriority w:val="0"/>
    <w:pPr>
      <w:snapToGrid w:val="0"/>
      <w:spacing w:beforeLines="50" w:afterLines="50" w:line="0" w:lineRule="atLeast"/>
      <w:ind w:firstLine="113"/>
      <w:jc w:val="center"/>
    </w:pPr>
    <w:rPr>
      <w:rFonts w:ascii="宋体" w:hAnsi="宋体" w:cs="Times New Roman"/>
      <w:sz w:val="24"/>
      <w:szCs w:val="20"/>
    </w:rPr>
  </w:style>
  <w:style w:type="paragraph" w:customStyle="1" w:styleId="2544">
    <w:name w:val="表格-投标"/>
    <w:qFormat/>
    <w:uiPriority w:val="0"/>
    <w:pPr>
      <w:spacing w:beforeLines="50" w:afterLines="50" w:line="360" w:lineRule="auto"/>
      <w:jc w:val="center"/>
    </w:pPr>
    <w:rPr>
      <w:rFonts w:ascii="宋体" w:hAnsi="宋体" w:eastAsia="宋体" w:cs="Calibri"/>
      <w:kern w:val="2"/>
      <w:sz w:val="21"/>
      <w:szCs w:val="24"/>
      <w:lang w:val="en-US" w:eastAsia="zh-CN" w:bidi="ar-SA"/>
    </w:rPr>
  </w:style>
  <w:style w:type="paragraph" w:customStyle="1" w:styleId="2545">
    <w:name w:val="Computer Code"/>
    <w:basedOn w:val="394"/>
    <w:next w:val="394"/>
    <w:qFormat/>
    <w:uiPriority w:val="0"/>
    <w:rPr>
      <w:rFonts w:ascii="Garamond" w:hAnsi="Garamond" w:eastAsia="宋体" w:cs="Times New Roman"/>
      <w:color w:val="auto"/>
    </w:rPr>
  </w:style>
  <w:style w:type="paragraph" w:customStyle="1" w:styleId="2546">
    <w:name w:val="文档正标题"/>
    <w:basedOn w:val="1"/>
    <w:next w:val="2538"/>
    <w:uiPriority w:val="0"/>
    <w:pPr>
      <w:snapToGrid w:val="0"/>
      <w:spacing w:beforeLines="50" w:afterLines="50" w:line="360" w:lineRule="auto"/>
      <w:ind w:firstLine="113"/>
      <w:jc w:val="center"/>
    </w:pPr>
    <w:rPr>
      <w:rFonts w:ascii="宋体" w:hAnsi="宋体" w:cs="Times New Roman"/>
      <w:b/>
      <w:kern w:val="0"/>
      <w:sz w:val="84"/>
      <w:szCs w:val="24"/>
      <w:lang w:bidi="en-US"/>
    </w:rPr>
  </w:style>
  <w:style w:type="paragraph" w:customStyle="1" w:styleId="2547">
    <w:name w:val="样式 样式 _标题4 + 段前: 14 磅 段后: 14.5 磅 行距: 多倍行距 1.57 字行 + 右侧:  1 字符"/>
    <w:basedOn w:val="2117"/>
    <w:uiPriority w:val="0"/>
    <w:rPr>
      <w:rFonts w:cs="Times New Roman"/>
    </w:rPr>
  </w:style>
  <w:style w:type="paragraph" w:customStyle="1" w:styleId="2548">
    <w:name w:val="Style Heading 3H3Heading 3 - oldh3h31h32Proposa + 14 pt"/>
    <w:basedOn w:val="5"/>
    <w:qFormat/>
    <w:uiPriority w:val="0"/>
    <w:pPr>
      <w:widowControl/>
      <w:numPr>
        <w:ilvl w:val="0"/>
        <w:numId w:val="0"/>
      </w:numPr>
      <w:overflowPunct w:val="0"/>
      <w:autoSpaceDE w:val="0"/>
      <w:autoSpaceDN w:val="0"/>
      <w:snapToGrid/>
      <w:spacing w:beforeLines="50" w:afterLines="50" w:line="300" w:lineRule="auto"/>
      <w:ind w:left="720"/>
      <w:jc w:val="center"/>
      <w:textAlignment w:val="baseline"/>
    </w:pPr>
    <w:rPr>
      <w:rFonts w:ascii="Times New Roman" w:hAnsi="宋体" w:cs="Arial"/>
      <w:kern w:val="0"/>
      <w:sz w:val="32"/>
      <w:szCs w:val="25"/>
      <w:lang w:eastAsia="en-US"/>
    </w:rPr>
  </w:style>
  <w:style w:type="paragraph" w:customStyle="1" w:styleId="2549">
    <w:name w:val="表格_正文"/>
    <w:basedOn w:val="1"/>
    <w:next w:val="1"/>
    <w:uiPriority w:val="0"/>
    <w:pPr>
      <w:snapToGrid w:val="0"/>
      <w:spacing w:before="160" w:after="120" w:line="360" w:lineRule="auto"/>
      <w:ind w:firstLine="113"/>
      <w:jc w:val="center"/>
    </w:pPr>
    <w:rPr>
      <w:rFonts w:ascii="宋体" w:hAnsi="宋体" w:cs="Times New Roman"/>
      <w:snapToGrid w:val="0"/>
      <w:kern w:val="0"/>
      <w:sz w:val="24"/>
      <w:szCs w:val="20"/>
    </w:rPr>
  </w:style>
  <w:style w:type="paragraph" w:customStyle="1" w:styleId="2550">
    <w:name w:val="样式 样式 _标题4 + 两端对齐 行距: 多倍行距 1.57 字行 + 右侧:  1 字符"/>
    <w:basedOn w:val="2494"/>
    <w:uiPriority w:val="0"/>
    <w:rPr>
      <w:rFonts w:cs="Times New Roman"/>
    </w:rPr>
  </w:style>
  <w:style w:type="paragraph" w:customStyle="1" w:styleId="2551">
    <w:name w:val="MSO_Head3"/>
    <w:next w:val="1"/>
    <w:qFormat/>
    <w:uiPriority w:val="0"/>
    <w:pPr>
      <w:keepNext/>
      <w:spacing w:before="240" w:after="60"/>
      <w:jc w:val="center"/>
    </w:pPr>
    <w:rPr>
      <w:rFonts w:ascii="Franklin Gothic Medium Cond" w:hAnsi="Franklin Gothic Medium Cond" w:eastAsia="宋体" w:cs="Calibri"/>
      <w:b/>
      <w:bCs/>
      <w:snapToGrid w:val="0"/>
      <w:sz w:val="28"/>
      <w:szCs w:val="28"/>
      <w:lang w:val="en-US" w:eastAsia="zh-CN" w:bidi="ar-SA"/>
    </w:rPr>
  </w:style>
  <w:style w:type="paragraph" w:customStyle="1" w:styleId="2552">
    <w:name w:val="CM27"/>
    <w:basedOn w:val="394"/>
    <w:next w:val="394"/>
    <w:qFormat/>
    <w:uiPriority w:val="0"/>
    <w:pPr>
      <w:spacing w:line="626" w:lineRule="atLeast"/>
    </w:pPr>
    <w:rPr>
      <w:rFonts w:ascii="黑体" w:hAnsi="Times New Roman" w:eastAsia="黑体" w:cs="Times New Roman"/>
      <w:color w:val="auto"/>
    </w:rPr>
  </w:style>
  <w:style w:type="paragraph" w:customStyle="1" w:styleId="2553">
    <w:name w:val="表格1"/>
    <w:basedOn w:val="1"/>
    <w:next w:val="1"/>
    <w:uiPriority w:val="0"/>
    <w:pPr>
      <w:snapToGrid w:val="0"/>
      <w:spacing w:before="160" w:after="120" w:line="360" w:lineRule="auto"/>
      <w:ind w:firstLine="113"/>
      <w:jc w:val="center"/>
    </w:pPr>
    <w:rPr>
      <w:rFonts w:ascii="宋体" w:hAnsi="宋体" w:cs="Times New Roman"/>
      <w:sz w:val="24"/>
      <w:szCs w:val="20"/>
    </w:rPr>
  </w:style>
  <w:style w:type="paragraph" w:customStyle="1" w:styleId="2554">
    <w:name w:val="xl64"/>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2555">
    <w:name w:val="xl104"/>
    <w:basedOn w:val="1"/>
    <w:uiPriority w:val="0"/>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Arial" w:hAnsi="Arial" w:cs="Arial"/>
      <w:color w:val="FF0000"/>
      <w:kern w:val="0"/>
      <w:sz w:val="24"/>
      <w:szCs w:val="24"/>
    </w:rPr>
  </w:style>
  <w:style w:type="paragraph" w:customStyle="1" w:styleId="2556">
    <w:name w:val="标题 34"/>
    <w:basedOn w:val="1"/>
    <w:qFormat/>
    <w:uiPriority w:val="0"/>
    <w:pPr>
      <w:adjustRightInd w:val="0"/>
      <w:snapToGrid w:val="0"/>
      <w:spacing w:before="160" w:after="120" w:line="360" w:lineRule="auto"/>
      <w:ind w:left="-2" w:leftChars="-1" w:firstLine="113"/>
      <w:jc w:val="center"/>
    </w:pPr>
    <w:rPr>
      <w:rFonts w:ascii="Arial" w:hAnsi="Arial" w:cs="Arial"/>
      <w:sz w:val="24"/>
    </w:rPr>
  </w:style>
  <w:style w:type="paragraph" w:customStyle="1" w:styleId="2557">
    <w:name w:val="xl32"/>
    <w:basedOn w:val="1"/>
    <w:qFormat/>
    <w:uiPriority w:val="0"/>
    <w:pPr>
      <w:widowControl/>
      <w:pBdr>
        <w:top w:val="single" w:color="auto" w:sz="4" w:space="0"/>
        <w:bottom w:val="single" w:color="auto" w:sz="8" w:space="0"/>
        <w:right w:val="single" w:color="auto" w:sz="8" w:space="0"/>
      </w:pBdr>
      <w:shd w:val="clear" w:color="auto" w:fill="969696"/>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558">
    <w:name w:val="样式 (西文) 仿宋_GB2312 (中文) 仿宋_GB2312 小四 首行缩进:  0.74 厘米 行距: 1.5 倍..."/>
    <w:basedOn w:val="1"/>
    <w:uiPriority w:val="0"/>
    <w:pPr>
      <w:snapToGrid w:val="0"/>
      <w:spacing w:before="160" w:after="120" w:line="360" w:lineRule="auto"/>
      <w:ind w:firstLine="113"/>
      <w:jc w:val="center"/>
    </w:pPr>
    <w:rPr>
      <w:rFonts w:ascii="仿宋_GB2312" w:hAnsi="宋体" w:cs="宋体"/>
      <w:sz w:val="24"/>
      <w:szCs w:val="20"/>
    </w:rPr>
  </w:style>
  <w:style w:type="paragraph" w:customStyle="1" w:styleId="2559">
    <w:name w:val="样式 标题 3h33rd level3H3Level 3 Headh313rd level1H3131Lev..."/>
    <w:basedOn w:val="5"/>
    <w:uiPriority w:val="0"/>
    <w:pPr>
      <w:numPr>
        <w:ilvl w:val="0"/>
        <w:numId w:val="0"/>
      </w:numPr>
      <w:adjustRightInd/>
      <w:spacing w:beforeLines="100" w:afterLines="50" w:line="415" w:lineRule="auto"/>
      <w:ind w:firstLine="567"/>
      <w:jc w:val="center"/>
    </w:pPr>
    <w:rPr>
      <w:rFonts w:ascii="Calibri" w:hAnsi="Calibri" w:cs="宋体"/>
      <w:kern w:val="44"/>
      <w:sz w:val="24"/>
      <w:szCs w:val="20"/>
    </w:rPr>
  </w:style>
  <w:style w:type="paragraph" w:customStyle="1" w:styleId="2560">
    <w:name w:val="标题 5（有编号）（绿盟科技）"/>
    <w:basedOn w:val="1"/>
    <w:next w:val="494"/>
    <w:qFormat/>
    <w:uiPriority w:val="0"/>
    <w:pPr>
      <w:keepNext/>
      <w:keepLines/>
      <w:snapToGrid w:val="0"/>
      <w:spacing w:before="280" w:after="156" w:line="377" w:lineRule="auto"/>
      <w:ind w:left="1134" w:hanging="1134"/>
      <w:jc w:val="center"/>
      <w:outlineLvl w:val="4"/>
    </w:pPr>
    <w:rPr>
      <w:rFonts w:ascii="Arial" w:hAnsi="Arial" w:eastAsia="黑体" w:cs="Times New Roman"/>
      <w:b/>
      <w:kern w:val="0"/>
      <w:sz w:val="24"/>
      <w:szCs w:val="28"/>
    </w:rPr>
  </w:style>
  <w:style w:type="paragraph" w:customStyle="1" w:styleId="2561">
    <w:name w:val="黑列表"/>
    <w:basedOn w:val="1"/>
    <w:uiPriority w:val="0"/>
    <w:pPr>
      <w:widowControl/>
      <w:tabs>
        <w:tab w:val="left" w:pos="1260"/>
      </w:tabs>
      <w:adjustRightInd w:val="0"/>
      <w:snapToGrid w:val="0"/>
      <w:spacing w:before="160" w:after="120" w:line="300" w:lineRule="auto"/>
      <w:ind w:left="300" w:leftChars="200" w:hanging="100" w:hangingChars="100"/>
      <w:jc w:val="center"/>
    </w:pPr>
    <w:rPr>
      <w:rFonts w:ascii="宋体" w:hAnsi="宋体" w:cs="Times New Roman"/>
      <w:bCs/>
      <w:kern w:val="0"/>
      <w:sz w:val="24"/>
      <w:szCs w:val="20"/>
    </w:rPr>
  </w:style>
  <w:style w:type="paragraph" w:customStyle="1" w:styleId="2562">
    <w:name w:val="样式 文档正文 + 首行缩进:  2 字符"/>
    <w:basedOn w:val="487"/>
    <w:qFormat/>
    <w:uiPriority w:val="0"/>
    <w:pPr>
      <w:tabs>
        <w:tab w:val="left" w:pos="360"/>
        <w:tab w:val="left" w:pos="1021"/>
        <w:tab w:val="left" w:pos="1152"/>
        <w:tab w:val="left" w:pos="2520"/>
        <w:tab w:val="left" w:pos="2720"/>
      </w:tabs>
      <w:adjustRightInd/>
      <w:spacing w:line="360" w:lineRule="auto"/>
      <w:ind w:left="0" w:firstLine="480"/>
      <w:textAlignment w:val="auto"/>
    </w:pPr>
    <w:rPr>
      <w:rFonts w:ascii="Calibri" w:hAnsi="Calibri" w:cs="宋体"/>
      <w:sz w:val="24"/>
      <w:szCs w:val="24"/>
    </w:rPr>
  </w:style>
  <w:style w:type="paragraph" w:customStyle="1" w:styleId="2563">
    <w:name w:val="Char Char41"/>
    <w:basedOn w:val="1"/>
    <w:qFormat/>
    <w:uiPriority w:val="0"/>
    <w:pPr>
      <w:snapToGrid w:val="0"/>
      <w:spacing w:before="160" w:after="120" w:line="360" w:lineRule="auto"/>
      <w:ind w:firstLine="113"/>
      <w:jc w:val="center"/>
    </w:pPr>
    <w:rPr>
      <w:rFonts w:ascii="宋体" w:hAnsi="宋体" w:cs="Times New Roman"/>
      <w:b/>
      <w:bCs/>
      <w:sz w:val="36"/>
      <w:szCs w:val="32"/>
    </w:rPr>
  </w:style>
  <w:style w:type="paragraph" w:customStyle="1" w:styleId="2564">
    <w:name w:val="样式"/>
    <w:uiPriority w:val="0"/>
    <w:pPr>
      <w:widowControl w:val="0"/>
      <w:autoSpaceDE w:val="0"/>
      <w:autoSpaceDN w:val="0"/>
      <w:adjustRightInd w:val="0"/>
      <w:spacing w:before="160" w:after="120"/>
      <w:jc w:val="center"/>
    </w:pPr>
    <w:rPr>
      <w:rFonts w:ascii="Arial" w:hAnsi="Arial" w:eastAsia="宋体" w:cs="Arial"/>
      <w:sz w:val="24"/>
      <w:szCs w:val="24"/>
      <w:lang w:val="en-US" w:eastAsia="zh-CN" w:bidi="ar-SA"/>
    </w:rPr>
  </w:style>
  <w:style w:type="paragraph" w:customStyle="1" w:styleId="2565">
    <w:name w:val="样式 宋体 五号 两端对齐 行距: 单倍行距"/>
    <w:basedOn w:val="1"/>
    <w:uiPriority w:val="0"/>
    <w:pPr>
      <w:adjustRightInd w:val="0"/>
      <w:snapToGrid w:val="0"/>
      <w:spacing w:before="160" w:after="120" w:line="360" w:lineRule="auto"/>
      <w:ind w:firstLine="113"/>
      <w:jc w:val="center"/>
      <w:textAlignment w:val="baseline"/>
    </w:pPr>
    <w:rPr>
      <w:rFonts w:ascii="宋体" w:hAnsi="宋体" w:cs="Times New Roman"/>
      <w:kern w:val="0"/>
      <w:sz w:val="24"/>
      <w:szCs w:val="20"/>
    </w:rPr>
  </w:style>
  <w:style w:type="paragraph" w:customStyle="1" w:styleId="2566">
    <w:name w:val="Table Text Char2"/>
    <w:basedOn w:val="1"/>
    <w:qFormat/>
    <w:uiPriority w:val="0"/>
    <w:pPr>
      <w:widowControl/>
      <w:tabs>
        <w:tab w:val="decimal" w:pos="0"/>
      </w:tabs>
      <w:autoSpaceDE w:val="0"/>
      <w:autoSpaceDN w:val="0"/>
      <w:adjustRightInd w:val="0"/>
      <w:snapToGrid w:val="0"/>
      <w:spacing w:before="80" w:after="80" w:line="360" w:lineRule="auto"/>
      <w:ind w:firstLine="113"/>
      <w:jc w:val="center"/>
    </w:pPr>
    <w:rPr>
      <w:rFonts w:ascii="Arial" w:hAnsi="Arial" w:cs="Times New Roman"/>
      <w:sz w:val="24"/>
      <w:szCs w:val="24"/>
    </w:rPr>
  </w:style>
  <w:style w:type="paragraph" w:customStyle="1" w:styleId="2567">
    <w:name w:val="默认段落字体 Para Char Char Char Char111"/>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2568">
    <w:name w:val="样式 样式 首行缩进:  2 字符 段前: 5 磅 段后: 5 磅 行距: 单倍行距 + 首行缩进:  2 字符"/>
    <w:basedOn w:val="1"/>
    <w:uiPriority w:val="0"/>
    <w:pPr>
      <w:keepNext/>
      <w:snapToGrid w:val="0"/>
      <w:spacing w:before="160" w:after="100" w:afterAutospacing="1" w:line="360" w:lineRule="auto"/>
      <w:ind w:firstLine="200"/>
      <w:jc w:val="center"/>
    </w:pPr>
    <w:rPr>
      <w:rFonts w:ascii="宋体" w:hAnsi="宋体" w:cs="宋体"/>
      <w:sz w:val="24"/>
      <w:szCs w:val="20"/>
    </w:rPr>
  </w:style>
  <w:style w:type="paragraph" w:customStyle="1" w:styleId="2569">
    <w:name w:val="样式 标题 4bulletblbbPIM 4H4h4 + Tahoma"/>
    <w:basedOn w:val="6"/>
    <w:qFormat/>
    <w:uiPriority w:val="0"/>
    <w:pPr>
      <w:keepNext w:val="0"/>
      <w:numPr>
        <w:ilvl w:val="0"/>
        <w:numId w:val="0"/>
      </w:numPr>
      <w:adjustRightInd/>
      <w:snapToGrid/>
      <w:spacing w:before="0" w:after="0"/>
      <w:jc w:val="center"/>
      <w:textAlignment w:val="baseline"/>
    </w:pPr>
    <w:rPr>
      <w:rFonts w:ascii="Tahoma" w:hAnsi="Tahoma"/>
      <w:color w:val="auto"/>
      <w:spacing w:val="4"/>
      <w:sz w:val="24"/>
      <w:szCs w:val="20"/>
    </w:rPr>
  </w:style>
  <w:style w:type="paragraph" w:customStyle="1" w:styleId="2570">
    <w:name w:val="样式符号段落"/>
    <w:basedOn w:val="1"/>
    <w:qFormat/>
    <w:uiPriority w:val="0"/>
    <w:pPr>
      <w:widowControl/>
      <w:tabs>
        <w:tab w:val="left" w:pos="425"/>
        <w:tab w:val="left" w:pos="2700"/>
      </w:tabs>
      <w:snapToGrid w:val="0"/>
      <w:spacing w:before="60" w:after="60" w:line="360" w:lineRule="auto"/>
      <w:ind w:left="2700" w:hanging="425"/>
      <w:jc w:val="center"/>
    </w:pPr>
    <w:rPr>
      <w:rFonts w:ascii="宋体" w:hAnsi="宋体" w:cs="Times New Roman"/>
      <w:kern w:val="0"/>
      <w:sz w:val="22"/>
      <w:szCs w:val="20"/>
    </w:rPr>
  </w:style>
  <w:style w:type="paragraph" w:customStyle="1" w:styleId="2571">
    <w:name w:val="paragraphindentn"/>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2572">
    <w:name w:val="默认段落字体 Para Char Char Char Char Char Char Char Char Char Char Char Char Char Char Char Char Char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573">
    <w:name w:val="GP正文(首行缩进)"/>
    <w:basedOn w:val="1"/>
    <w:qFormat/>
    <w:uiPriority w:val="0"/>
    <w:pPr>
      <w:snapToGrid w:val="0"/>
      <w:spacing w:line="360" w:lineRule="auto"/>
      <w:ind w:firstLine="560"/>
      <w:jc w:val="left"/>
    </w:pPr>
    <w:rPr>
      <w:rFonts w:ascii="Times New Roman" w:hAnsi="Times New Roman" w:cs="Times New Roman"/>
      <w:sz w:val="24"/>
      <w:szCs w:val="28"/>
    </w:rPr>
  </w:style>
  <w:style w:type="paragraph" w:customStyle="1" w:styleId="2574">
    <w:name w:val="样式 样式 正文文本body textbb1Bodybtcontents + 小四 黑色 段后: 0 磅 行距: 1... + ..."/>
    <w:basedOn w:val="1"/>
    <w:qFormat/>
    <w:uiPriority w:val="0"/>
    <w:pPr>
      <w:widowControl/>
      <w:snapToGrid w:val="0"/>
      <w:spacing w:before="120" w:after="120" w:line="360" w:lineRule="auto"/>
      <w:ind w:firstLine="200"/>
      <w:jc w:val="center"/>
    </w:pPr>
    <w:rPr>
      <w:rFonts w:ascii="宋体" w:hAnsi="宋体" w:cs="宋体"/>
      <w:color w:val="000000"/>
      <w:sz w:val="24"/>
      <w:szCs w:val="24"/>
    </w:rPr>
  </w:style>
  <w:style w:type="paragraph" w:customStyle="1" w:styleId="2575">
    <w:name w:val="样式 样式 样式 样式 首行缩进:  0.85 厘米 行距: 固定值 30 磅 Char + 首行缩进:  2 字符 + 首行缩..."/>
    <w:basedOn w:val="1"/>
    <w:qFormat/>
    <w:uiPriority w:val="0"/>
    <w:pPr>
      <w:tabs>
        <w:tab w:val="left" w:pos="902"/>
      </w:tabs>
      <w:adjustRightInd w:val="0"/>
      <w:snapToGrid w:val="0"/>
      <w:spacing w:before="100" w:after="120" w:line="360" w:lineRule="auto"/>
      <w:ind w:left="902" w:hanging="420"/>
      <w:jc w:val="center"/>
      <w:textAlignment w:val="baseline"/>
    </w:pPr>
    <w:rPr>
      <w:rFonts w:ascii="Arial" w:hAnsi="Arial" w:cs="宋体"/>
      <w:kern w:val="0"/>
      <w:sz w:val="24"/>
      <w:szCs w:val="24"/>
    </w:rPr>
  </w:style>
  <w:style w:type="paragraph" w:customStyle="1" w:styleId="2576">
    <w:name w:val="Char Char1 Char Char Char1"/>
    <w:basedOn w:val="1"/>
    <w:uiPriority w:val="0"/>
    <w:pPr>
      <w:widowControl/>
      <w:snapToGrid w:val="0"/>
      <w:spacing w:before="160" w:after="120" w:line="360" w:lineRule="auto"/>
      <w:ind w:left="402" w:firstLine="113"/>
      <w:jc w:val="center"/>
    </w:pPr>
    <w:rPr>
      <w:rFonts w:ascii="Tahoma" w:hAnsi="Tahoma" w:cs="Times New Roman"/>
      <w:sz w:val="24"/>
      <w:szCs w:val="20"/>
    </w:rPr>
  </w:style>
  <w:style w:type="paragraph" w:customStyle="1" w:styleId="2577">
    <w:name w:val="封面副标题"/>
    <w:qFormat/>
    <w:uiPriority w:val="0"/>
    <w:pPr>
      <w:adjustRightInd w:val="0"/>
      <w:snapToGrid w:val="0"/>
      <w:spacing w:before="400" w:after="400" w:line="276" w:lineRule="auto"/>
      <w:jc w:val="center"/>
    </w:pPr>
    <w:rPr>
      <w:rFonts w:ascii="Calibri" w:hAnsi="Calibri" w:eastAsia="黑体" w:cs="Calibri"/>
      <w:b/>
      <w:snapToGrid w:val="0"/>
      <w:spacing w:val="20"/>
      <w:sz w:val="52"/>
      <w:szCs w:val="52"/>
      <w:lang w:val="en-US" w:eastAsia="zh-CN" w:bidi="ar-SA"/>
    </w:rPr>
  </w:style>
  <w:style w:type="paragraph" w:customStyle="1" w:styleId="2578">
    <w:name w:val="WW-纯文本"/>
    <w:basedOn w:val="1"/>
    <w:qFormat/>
    <w:uiPriority w:val="0"/>
    <w:pPr>
      <w:snapToGrid w:val="0"/>
      <w:spacing w:before="160" w:after="120" w:line="360" w:lineRule="auto"/>
      <w:ind w:firstLine="113"/>
      <w:jc w:val="center"/>
    </w:pPr>
    <w:rPr>
      <w:rFonts w:ascii="宋体" w:hAnsi="宋体" w:cs="Times New Roman"/>
      <w:kern w:val="1"/>
      <w:sz w:val="24"/>
      <w:szCs w:val="20"/>
      <w:lang w:eastAsia="ar-SA"/>
    </w:rPr>
  </w:style>
  <w:style w:type="paragraph" w:customStyle="1" w:styleId="2579">
    <w:name w:val="List Bullet 1"/>
    <w:basedOn w:val="24"/>
    <w:uiPriority w:val="0"/>
    <w:pPr>
      <w:widowControl/>
      <w:tabs>
        <w:tab w:val="left" w:pos="840"/>
      </w:tabs>
      <w:spacing w:before="60"/>
      <w:ind w:left="707" w:leftChars="100" w:right="100" w:rightChars="100" w:hanging="227"/>
    </w:pPr>
    <w:rPr>
      <w:rFonts w:ascii="Calibri" w:hAnsi="Calibri" w:eastAsia="楷体_GB2312"/>
      <w:bCs/>
      <w:szCs w:val="20"/>
    </w:rPr>
  </w:style>
  <w:style w:type="paragraph" w:customStyle="1" w:styleId="2580">
    <w:name w:val="正文（首行缩进）"/>
    <w:basedOn w:val="1"/>
    <w:uiPriority w:val="0"/>
    <w:pPr>
      <w:snapToGrid w:val="0"/>
      <w:spacing w:before="160" w:after="120" w:line="360" w:lineRule="auto"/>
      <w:ind w:firstLine="200"/>
      <w:jc w:val="center"/>
    </w:pPr>
    <w:rPr>
      <w:rFonts w:ascii="宋体" w:hAnsi="宋体" w:cs="Times New Roman"/>
      <w:sz w:val="24"/>
      <w:szCs w:val="24"/>
    </w:rPr>
  </w:style>
  <w:style w:type="paragraph" w:customStyle="1" w:styleId="2581">
    <w:name w:val="AC-Table-表格标题行"/>
    <w:qFormat/>
    <w:uiPriority w:val="0"/>
    <w:pPr>
      <w:spacing w:before="240" w:after="64" w:line="320" w:lineRule="exact"/>
      <w:ind w:left="567"/>
      <w:jc w:val="center"/>
    </w:pPr>
    <w:rPr>
      <w:rFonts w:ascii="Times New Roman" w:hAnsi="Times New Roman" w:eastAsia="黑体" w:cs="Calibri"/>
      <w:kern w:val="2"/>
      <w:sz w:val="21"/>
      <w:szCs w:val="21"/>
      <w:lang w:val="en-US" w:eastAsia="zh-CN" w:bidi="ar-SA"/>
    </w:rPr>
  </w:style>
  <w:style w:type="paragraph" w:customStyle="1" w:styleId="2582">
    <w:name w:val="默认段落字体 Para Char Char Char Char Char Char Char Char Char1 Char Char Char Char Char Char Char"/>
    <w:basedOn w:val="26"/>
    <w:uiPriority w:val="0"/>
    <w:pPr>
      <w:shd w:val="clear" w:color="auto" w:fill="000080"/>
      <w:snapToGrid w:val="0"/>
      <w:spacing w:before="160" w:after="120" w:line="360" w:lineRule="auto"/>
      <w:ind w:firstLine="200"/>
      <w:jc w:val="center"/>
    </w:pPr>
    <w:rPr>
      <w:rFonts w:ascii="Tahoma" w:hAnsi="Tahoma"/>
      <w:sz w:val="21"/>
      <w:szCs w:val="24"/>
    </w:rPr>
  </w:style>
  <w:style w:type="paragraph" w:customStyle="1" w:styleId="2583">
    <w:name w:val="CSS4级正文"/>
    <w:basedOn w:val="1"/>
    <w:uiPriority w:val="0"/>
    <w:pPr>
      <w:snapToGrid w:val="0"/>
      <w:spacing w:before="160" w:after="120" w:line="360" w:lineRule="auto"/>
      <w:ind w:left="1440" w:leftChars="600" w:firstLine="113"/>
      <w:jc w:val="center"/>
    </w:pPr>
    <w:rPr>
      <w:rFonts w:ascii="宋体" w:hAnsi="宋体" w:cs="宋体"/>
      <w:sz w:val="24"/>
      <w:szCs w:val="20"/>
    </w:rPr>
  </w:style>
  <w:style w:type="paragraph" w:customStyle="1" w:styleId="2584">
    <w:name w:val="（四级）1.1.1.1"/>
    <w:basedOn w:val="1058"/>
    <w:qFormat/>
    <w:uiPriority w:val="0"/>
    <w:pPr>
      <w:tabs>
        <w:tab w:val="left" w:pos="360"/>
        <w:tab w:val="left" w:pos="2982"/>
      </w:tabs>
      <w:spacing w:afterLines="100"/>
      <w:ind w:left="2531" w:hanging="420"/>
      <w:outlineLvl w:val="3"/>
    </w:pPr>
  </w:style>
  <w:style w:type="paragraph" w:customStyle="1" w:styleId="2585">
    <w:name w:val="Circle Bullet"/>
    <w:basedOn w:val="1"/>
    <w:qFormat/>
    <w:uiPriority w:val="0"/>
    <w:pPr>
      <w:tabs>
        <w:tab w:val="left" w:pos="1260"/>
      </w:tabs>
      <w:adjustRightInd w:val="0"/>
      <w:snapToGrid w:val="0"/>
      <w:spacing w:before="160" w:after="120" w:line="360" w:lineRule="auto"/>
      <w:ind w:left="1260"/>
      <w:jc w:val="center"/>
    </w:pPr>
    <w:rPr>
      <w:rFonts w:ascii="宋体" w:hAnsi="宋体" w:eastAsia="仿宋_GB2312" w:cs="Times New Roman"/>
      <w:sz w:val="24"/>
      <w:szCs w:val="20"/>
    </w:rPr>
  </w:style>
  <w:style w:type="paragraph" w:customStyle="1" w:styleId="2586">
    <w:name w:val="Section Subtitle"/>
    <w:basedOn w:val="4"/>
    <w:next w:val="1"/>
    <w:uiPriority w:val="0"/>
    <w:pPr>
      <w:keepLines w:val="0"/>
      <w:widowControl/>
      <w:numPr>
        <w:ilvl w:val="0"/>
        <w:numId w:val="0"/>
      </w:numPr>
      <w:adjustRightInd/>
      <w:snapToGrid/>
      <w:spacing w:beforeLines="50" w:afterLines="50" w:line="220" w:lineRule="atLeast"/>
      <w:jc w:val="center"/>
      <w:outlineLvl w:val="9"/>
    </w:pPr>
    <w:rPr>
      <w:rFonts w:ascii="Arial Black" w:hAnsi="Arial Black"/>
      <w:b w:val="0"/>
      <w:bCs w:val="0"/>
      <w:color w:val="auto"/>
      <w:kern w:val="0"/>
      <w:sz w:val="20"/>
      <w:szCs w:val="20"/>
    </w:rPr>
  </w:style>
  <w:style w:type="paragraph" w:customStyle="1" w:styleId="2587">
    <w:name w:val="CM39"/>
    <w:basedOn w:val="394"/>
    <w:next w:val="394"/>
    <w:qFormat/>
    <w:uiPriority w:val="0"/>
    <w:pPr>
      <w:spacing w:line="626" w:lineRule="atLeast"/>
    </w:pPr>
    <w:rPr>
      <w:rFonts w:ascii="黑体" w:hAnsi="Times New Roman" w:eastAsia="黑体" w:cs="Times New Roman"/>
      <w:color w:val="auto"/>
    </w:rPr>
  </w:style>
  <w:style w:type="paragraph" w:customStyle="1" w:styleId="2588">
    <w:name w:val="Char2 Char Char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2589">
    <w:name w:val="正文缩进4"/>
    <w:basedOn w:val="1"/>
    <w:qFormat/>
    <w:uiPriority w:val="0"/>
    <w:pPr>
      <w:adjustRightInd w:val="0"/>
      <w:snapToGrid w:val="0"/>
      <w:spacing w:beforeLines="50" w:afterLines="50" w:line="360" w:lineRule="auto"/>
      <w:ind w:firstLine="113"/>
      <w:jc w:val="center"/>
      <w:textAlignment w:val="baseline"/>
    </w:pPr>
    <w:rPr>
      <w:rFonts w:ascii="宋体" w:hAnsi="宋体" w:cs="Times New Roman"/>
      <w:kern w:val="0"/>
      <w:sz w:val="24"/>
      <w:szCs w:val="24"/>
    </w:rPr>
  </w:style>
  <w:style w:type="paragraph" w:customStyle="1" w:styleId="2590">
    <w:name w:val="样式 标题 1H1Heading 0Section HeadHeader1h11st levell1Fab-1...1"/>
    <w:basedOn w:val="3"/>
    <w:qFormat/>
    <w:uiPriority w:val="0"/>
    <w:pPr>
      <w:pageBreakBefore/>
      <w:widowControl/>
      <w:numPr>
        <w:numId w:val="0"/>
      </w:numPr>
      <w:adjustRightInd/>
      <w:snapToGrid/>
      <w:spacing w:beforeLines="50" w:afterLines="50" w:line="200" w:lineRule="atLeast"/>
    </w:pPr>
    <w:rPr>
      <w:rFonts w:ascii="黑体" w:hAnsi="黑体" w:eastAsia="黑体"/>
      <w:color w:val="000000"/>
      <w:spacing w:val="-10"/>
      <w:kern w:val="28"/>
      <w:sz w:val="28"/>
      <w:szCs w:val="28"/>
    </w:rPr>
  </w:style>
  <w:style w:type="paragraph" w:customStyle="1" w:styleId="2591">
    <w:name w:val="CM43"/>
    <w:basedOn w:val="394"/>
    <w:next w:val="394"/>
    <w:uiPriority w:val="0"/>
    <w:pPr>
      <w:spacing w:line="546" w:lineRule="atLeast"/>
    </w:pPr>
    <w:rPr>
      <w:rFonts w:ascii="黑体" w:hAnsi="Times New Roman" w:eastAsia="黑体" w:cs="Times New Roman"/>
      <w:color w:val="auto"/>
    </w:rPr>
  </w:style>
  <w:style w:type="paragraph" w:customStyle="1" w:styleId="2592">
    <w:name w:val="正文左侧缩进（绿盟科技）"/>
    <w:basedOn w:val="494"/>
    <w:qFormat/>
    <w:uiPriority w:val="0"/>
    <w:pPr>
      <w:spacing w:after="50"/>
      <w:ind w:left="200" w:leftChars="200"/>
    </w:pPr>
    <w:rPr>
      <w:rFonts w:ascii="Calibri" w:hAnsi="Calibri" w:cs="Times New Roman"/>
    </w:rPr>
  </w:style>
  <w:style w:type="paragraph" w:customStyle="1" w:styleId="2593">
    <w:name w:val="xl76"/>
    <w:basedOn w:val="1"/>
    <w:qFormat/>
    <w:uiPriority w:val="0"/>
    <w:pPr>
      <w:widowControl/>
      <w:pBdr>
        <w:top w:val="single" w:color="auto" w:sz="8" w:space="0"/>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594">
    <w:name w:val="paragraphindentn1"/>
    <w:basedOn w:val="1"/>
    <w:uiPriority w:val="0"/>
    <w:pPr>
      <w:widowControl/>
      <w:snapToGrid w:val="0"/>
      <w:spacing w:before="160" w:after="120" w:line="360" w:lineRule="auto"/>
      <w:ind w:firstLine="113"/>
      <w:jc w:val="center"/>
    </w:pPr>
    <w:rPr>
      <w:rFonts w:ascii="ˎ̥" w:hAnsi="ˎ̥" w:cs="宋体"/>
      <w:kern w:val="0"/>
      <w:sz w:val="24"/>
      <w:szCs w:val="24"/>
    </w:rPr>
  </w:style>
  <w:style w:type="paragraph" w:customStyle="1" w:styleId="2595">
    <w:name w:val="正文首行缩进6"/>
    <w:basedOn w:val="1"/>
    <w:uiPriority w:val="0"/>
    <w:pPr>
      <w:snapToGrid w:val="0"/>
      <w:spacing w:before="160" w:after="120" w:line="360" w:lineRule="auto"/>
      <w:ind w:left="960" w:leftChars="400" w:firstLine="113"/>
      <w:jc w:val="center"/>
    </w:pPr>
    <w:rPr>
      <w:rFonts w:ascii="宋体" w:hAnsi="宋体" w:cs="Times New Roman"/>
      <w:sz w:val="24"/>
      <w:szCs w:val="20"/>
    </w:rPr>
  </w:style>
  <w:style w:type="paragraph" w:customStyle="1" w:styleId="2596">
    <w:name w:val="Square Bullet"/>
    <w:basedOn w:val="2585"/>
    <w:qFormat/>
    <w:uiPriority w:val="0"/>
    <w:pPr>
      <w:ind w:hanging="420"/>
    </w:pPr>
    <w:rPr>
      <w:rFonts w:ascii="Calibri" w:hAnsi="Calibri" w:eastAsia="宋体"/>
    </w:rPr>
  </w:style>
  <w:style w:type="paragraph" w:customStyle="1" w:styleId="2597">
    <w:name w:val="Sidebar Heading 2"/>
    <w:basedOn w:val="3"/>
    <w:next w:val="2598"/>
    <w:uiPriority w:val="0"/>
    <w:pPr>
      <w:keepLines w:val="0"/>
      <w:widowControl/>
      <w:numPr>
        <w:numId w:val="0"/>
      </w:numPr>
      <w:adjustRightInd/>
      <w:snapToGrid/>
      <w:spacing w:beforeLines="50" w:afterLines="50" w:line="220" w:lineRule="atLeast"/>
    </w:pPr>
    <w:rPr>
      <w:rFonts w:ascii="Calibri" w:hAnsi="Calibri" w:cs="Arial"/>
      <w:bCs w:val="0"/>
      <w:color w:val="000000"/>
      <w:kern w:val="0"/>
      <w:sz w:val="16"/>
      <w:szCs w:val="20"/>
      <w:u w:val="single"/>
      <w:lang w:eastAsia="en-US" w:bidi="he-IL"/>
    </w:rPr>
  </w:style>
  <w:style w:type="paragraph" w:customStyle="1" w:styleId="2598">
    <w:name w:val="Side bar normal"/>
    <w:basedOn w:val="1"/>
    <w:qFormat/>
    <w:uiPriority w:val="0"/>
    <w:pPr>
      <w:widowControl/>
      <w:snapToGrid w:val="0"/>
      <w:spacing w:before="160" w:after="120" w:line="200" w:lineRule="atLeast"/>
      <w:ind w:firstLine="113"/>
      <w:jc w:val="center"/>
    </w:pPr>
    <w:rPr>
      <w:rFonts w:ascii="Arial" w:hAnsi="Arial" w:cs="Arial"/>
      <w:kern w:val="0"/>
      <w:sz w:val="16"/>
      <w:szCs w:val="20"/>
      <w:lang w:eastAsia="en-US" w:bidi="he-IL"/>
    </w:rPr>
  </w:style>
  <w:style w:type="paragraph" w:customStyle="1" w:styleId="2599">
    <w:name w:val="Table_Heading_Center"/>
    <w:basedOn w:val="1"/>
    <w:qFormat/>
    <w:uiPriority w:val="0"/>
    <w:pPr>
      <w:keepNext/>
      <w:keepLines/>
      <w:widowControl/>
      <w:snapToGrid w:val="0"/>
      <w:spacing w:before="40" w:after="40" w:line="360" w:lineRule="auto"/>
      <w:ind w:firstLine="113"/>
      <w:jc w:val="center"/>
    </w:pPr>
    <w:rPr>
      <w:rFonts w:ascii="Arial" w:hAnsi="Arial" w:cs="Times New Roman"/>
      <w:b/>
      <w:kern w:val="0"/>
      <w:sz w:val="20"/>
      <w:szCs w:val="20"/>
    </w:rPr>
  </w:style>
  <w:style w:type="paragraph" w:customStyle="1" w:styleId="2600">
    <w:name w:val="标准书脚_奇数页"/>
    <w:uiPriority w:val="0"/>
    <w:pPr>
      <w:spacing w:before="120" w:after="120"/>
      <w:jc w:val="right"/>
    </w:pPr>
    <w:rPr>
      <w:rFonts w:ascii="Times New Roman" w:hAnsi="Times New Roman" w:eastAsia="宋体" w:cs="Calibri"/>
      <w:sz w:val="18"/>
      <w:lang w:val="en-US" w:eastAsia="zh-CN" w:bidi="ar-SA"/>
    </w:rPr>
  </w:style>
  <w:style w:type="paragraph" w:customStyle="1" w:styleId="2601">
    <w:name w:val="样式 标题 1 + 段前: 0.1 行 段后: 0.1 行"/>
    <w:basedOn w:val="3"/>
    <w:uiPriority w:val="0"/>
    <w:pPr>
      <w:numPr>
        <w:numId w:val="0"/>
      </w:numPr>
      <w:tabs>
        <w:tab w:val="left" w:pos="858"/>
        <w:tab w:val="left" w:pos="1440"/>
      </w:tabs>
      <w:adjustRightInd/>
      <w:snapToGrid/>
      <w:spacing w:beforeLines="50" w:afterLines="50"/>
      <w:ind w:left="858" w:hanging="432"/>
    </w:pPr>
    <w:rPr>
      <w:rFonts w:ascii="Times New Roman" w:hAnsi="Times New Roman" w:cs="宋体"/>
      <w:sz w:val="44"/>
      <w:szCs w:val="20"/>
    </w:rPr>
  </w:style>
  <w:style w:type="paragraph" w:customStyle="1" w:styleId="2602">
    <w:name w:val="xl21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2603">
    <w:name w:val="CM44"/>
    <w:basedOn w:val="394"/>
    <w:next w:val="394"/>
    <w:qFormat/>
    <w:uiPriority w:val="0"/>
    <w:pPr>
      <w:spacing w:line="626" w:lineRule="atLeast"/>
    </w:pPr>
    <w:rPr>
      <w:rFonts w:ascii="黑体" w:hAnsi="Times New Roman" w:eastAsia="黑体" w:cs="Times New Roman"/>
      <w:color w:val="auto"/>
    </w:rPr>
  </w:style>
  <w:style w:type="paragraph" w:customStyle="1" w:styleId="2604">
    <w:name w:val="标准书脚_偶数页"/>
    <w:qFormat/>
    <w:uiPriority w:val="0"/>
    <w:pPr>
      <w:spacing w:before="120" w:after="120"/>
      <w:jc w:val="center"/>
    </w:pPr>
    <w:rPr>
      <w:rFonts w:ascii="Times New Roman" w:hAnsi="Times New Roman" w:eastAsia="宋体" w:cs="Calibri"/>
      <w:sz w:val="18"/>
      <w:lang w:val="en-US" w:eastAsia="zh-CN" w:bidi="ar-SA"/>
    </w:rPr>
  </w:style>
  <w:style w:type="paragraph" w:customStyle="1" w:styleId="2605">
    <w:name w:val="条款1"/>
    <w:qFormat/>
    <w:uiPriority w:val="0"/>
    <w:pPr>
      <w:tabs>
        <w:tab w:val="left" w:pos="1021"/>
      </w:tabs>
      <w:snapToGrid w:val="0"/>
      <w:spacing w:before="160" w:after="120" w:line="300" w:lineRule="auto"/>
      <w:ind w:left="1021" w:hanging="1021"/>
      <w:jc w:val="both"/>
    </w:pPr>
    <w:rPr>
      <w:rFonts w:ascii="Times New Roman" w:hAnsi="Times New Roman" w:eastAsia="宋体" w:cs="Calibri"/>
      <w:sz w:val="24"/>
      <w:lang w:val="en-US" w:eastAsia="zh-CN" w:bidi="ar-SA"/>
    </w:rPr>
  </w:style>
  <w:style w:type="paragraph" w:customStyle="1" w:styleId="2606">
    <w:name w:val="样式 标题 1章节."/>
    <w:basedOn w:val="3"/>
    <w:qFormat/>
    <w:uiPriority w:val="0"/>
    <w:pPr>
      <w:numPr>
        <w:numId w:val="0"/>
      </w:numPr>
      <w:tabs>
        <w:tab w:val="left" w:pos="425"/>
      </w:tabs>
      <w:adjustRightInd/>
      <w:snapToGrid/>
      <w:spacing w:beforeLines="50" w:beforeAutospacing="1" w:afterLines="50" w:afterAutospacing="1"/>
      <w:ind w:left="425" w:hanging="425"/>
    </w:pPr>
    <w:rPr>
      <w:rFonts w:ascii="仿宋_GB2312" w:hAnsi="Calibri" w:eastAsia="仿宋_GB2312" w:cs="宋体"/>
      <w:color w:val="000000"/>
      <w:kern w:val="2"/>
      <w:sz w:val="48"/>
      <w:szCs w:val="20"/>
    </w:rPr>
  </w:style>
  <w:style w:type="paragraph" w:customStyle="1" w:styleId="2607">
    <w:name w:val="数字编号列项（二级）"/>
    <w:qFormat/>
    <w:uiPriority w:val="0"/>
    <w:pPr>
      <w:spacing w:before="160" w:after="120"/>
      <w:ind w:left="1260" w:leftChars="400" w:hanging="420" w:hangingChars="200"/>
      <w:jc w:val="both"/>
    </w:pPr>
    <w:rPr>
      <w:rFonts w:ascii="宋体" w:hAnsi="Times New Roman" w:eastAsia="宋体" w:cs="Calibri"/>
      <w:sz w:val="21"/>
      <w:lang w:val="en-US" w:eastAsia="zh-CN" w:bidi="ar-SA"/>
    </w:rPr>
  </w:style>
  <w:style w:type="paragraph" w:customStyle="1" w:styleId="2608">
    <w:name w:val="表头"/>
    <w:basedOn w:val="1"/>
    <w:qFormat/>
    <w:uiPriority w:val="0"/>
    <w:pPr>
      <w:widowControl/>
      <w:snapToGrid w:val="0"/>
      <w:spacing w:before="160" w:after="120" w:line="360" w:lineRule="auto"/>
      <w:ind w:firstLine="113"/>
      <w:jc w:val="center"/>
    </w:pPr>
    <w:rPr>
      <w:rFonts w:ascii="宋体" w:hAnsi="宋体" w:cs="宋体"/>
      <w:b/>
      <w:kern w:val="0"/>
      <w:sz w:val="24"/>
    </w:rPr>
  </w:style>
  <w:style w:type="paragraph" w:customStyle="1" w:styleId="2609">
    <w:name w:val="附录标识"/>
    <w:basedOn w:val="2180"/>
    <w:uiPriority w:val="0"/>
    <w:pPr>
      <w:tabs>
        <w:tab w:val="left" w:pos="6405"/>
      </w:tabs>
      <w:spacing w:after="200"/>
      <w:ind w:left="1260"/>
    </w:pPr>
    <w:rPr>
      <w:rFonts w:ascii="Calibri" w:hAnsi="Calibri" w:eastAsia="宋体" w:cs="Times New Roman"/>
      <w:sz w:val="21"/>
    </w:rPr>
  </w:style>
  <w:style w:type="paragraph" w:customStyle="1" w:styleId="2610">
    <w:name w:val="样式 标题 3h3H3level_3PIM 3Level 3 HeadHeading 3 - oldsect1.2..."/>
    <w:basedOn w:val="5"/>
    <w:qFormat/>
    <w:uiPriority w:val="0"/>
    <w:pPr>
      <w:keepNext w:val="0"/>
      <w:numPr>
        <w:ilvl w:val="0"/>
        <w:numId w:val="0"/>
      </w:numPr>
      <w:adjustRightInd/>
      <w:snapToGrid/>
      <w:spacing w:beforeLines="50" w:afterLines="50"/>
      <w:jc w:val="center"/>
    </w:pPr>
    <w:rPr>
      <w:rFonts w:ascii="宋体" w:hAnsi="宋体"/>
      <w:bCs w:val="0"/>
      <w:color w:val="auto"/>
      <w:sz w:val="32"/>
      <w:szCs w:val="20"/>
    </w:rPr>
  </w:style>
  <w:style w:type="paragraph" w:customStyle="1" w:styleId="2611">
    <w:name w:val="图释"/>
    <w:basedOn w:val="1"/>
    <w:next w:val="1"/>
    <w:qFormat/>
    <w:uiPriority w:val="0"/>
    <w:pPr>
      <w:snapToGrid w:val="0"/>
      <w:spacing w:before="156" w:after="156" w:line="360" w:lineRule="auto"/>
      <w:ind w:firstLine="113"/>
      <w:jc w:val="center"/>
    </w:pPr>
    <w:rPr>
      <w:rFonts w:ascii="宋体" w:hAnsi="宋体" w:cs="Times New Roman"/>
      <w:sz w:val="24"/>
      <w:szCs w:val="24"/>
    </w:rPr>
  </w:style>
  <w:style w:type="paragraph" w:customStyle="1" w:styleId="2612">
    <w:name w:val="CM48"/>
    <w:basedOn w:val="394"/>
    <w:next w:val="394"/>
    <w:uiPriority w:val="0"/>
    <w:pPr>
      <w:spacing w:line="626" w:lineRule="atLeast"/>
    </w:pPr>
    <w:rPr>
      <w:rFonts w:ascii="黑体" w:hAnsi="Times New Roman" w:eastAsia="黑体" w:cs="Times New Roman"/>
      <w:color w:val="auto"/>
    </w:rPr>
  </w:style>
  <w:style w:type="paragraph" w:customStyle="1" w:styleId="2613">
    <w:name w:val="AC-Image-图表标题"/>
    <w:basedOn w:val="1"/>
    <w:uiPriority w:val="0"/>
    <w:pPr>
      <w:adjustRightInd w:val="0"/>
      <w:snapToGrid w:val="0"/>
      <w:spacing w:before="60" w:after="60" w:line="360" w:lineRule="auto"/>
      <w:ind w:firstLine="200"/>
      <w:jc w:val="center"/>
    </w:pPr>
    <w:rPr>
      <w:rFonts w:ascii="宋体" w:hAnsi="宋体" w:cs="宋体"/>
      <w:bCs/>
      <w:sz w:val="24"/>
      <w:szCs w:val="20"/>
    </w:rPr>
  </w:style>
  <w:style w:type="paragraph" w:customStyle="1" w:styleId="2614">
    <w:name w:val="眉头"/>
    <w:basedOn w:val="1"/>
    <w:qFormat/>
    <w:uiPriority w:val="0"/>
    <w:pPr>
      <w:adjustRightInd w:val="0"/>
      <w:snapToGrid w:val="0"/>
      <w:spacing w:before="160" w:after="120" w:line="360" w:lineRule="atLeast"/>
      <w:ind w:firstLine="113"/>
      <w:jc w:val="center"/>
      <w:textAlignment w:val="baseline"/>
    </w:pPr>
    <w:rPr>
      <w:rFonts w:ascii="宋体" w:hAnsi="宋体" w:cs="Times New Roman"/>
      <w:b/>
      <w:kern w:val="0"/>
      <w:sz w:val="24"/>
      <w:u w:val="single"/>
    </w:rPr>
  </w:style>
  <w:style w:type="paragraph" w:customStyle="1" w:styleId="2615">
    <w:name w:val="代码"/>
    <w:basedOn w:val="1"/>
    <w:uiPriority w:val="0"/>
    <w:pPr>
      <w:shd w:val="clear" w:color="auto" w:fill="CCCCFF"/>
      <w:snapToGrid w:val="0"/>
      <w:spacing w:before="160" w:after="120" w:line="360" w:lineRule="auto"/>
      <w:ind w:firstLine="113"/>
      <w:jc w:val="center"/>
    </w:pPr>
    <w:rPr>
      <w:rFonts w:ascii="Verdana" w:hAnsi="Verdana" w:cs="Times New Roman"/>
      <w:i/>
      <w:color w:val="000000"/>
      <w:kern w:val="0"/>
      <w:sz w:val="24"/>
    </w:rPr>
  </w:style>
  <w:style w:type="paragraph" w:customStyle="1" w:styleId="2616">
    <w:name w:val="符号·"/>
    <w:basedOn w:val="21"/>
    <w:qFormat/>
    <w:uiPriority w:val="0"/>
    <w:pPr>
      <w:widowControl/>
      <w:tabs>
        <w:tab w:val="left" w:pos="902"/>
      </w:tabs>
      <w:adjustRightInd w:val="0"/>
      <w:ind w:left="902" w:firstLine="0"/>
    </w:pPr>
    <w:rPr>
      <w:rFonts w:ascii="仿宋_GB2312" w:hAnsi="Calibri" w:eastAsia="仿宋_GB2312"/>
    </w:rPr>
  </w:style>
  <w:style w:type="paragraph" w:customStyle="1" w:styleId="2617">
    <w:name w:val="CM55"/>
    <w:basedOn w:val="394"/>
    <w:next w:val="394"/>
    <w:qFormat/>
    <w:uiPriority w:val="0"/>
    <w:rPr>
      <w:rFonts w:ascii="黑体" w:hAnsi="Times New Roman" w:eastAsia="黑体" w:cs="Times New Roman"/>
      <w:color w:val="auto"/>
    </w:rPr>
  </w:style>
  <w:style w:type="paragraph" w:customStyle="1" w:styleId="2618">
    <w:name w:val="标注段"/>
    <w:basedOn w:val="1"/>
    <w:qFormat/>
    <w:uiPriority w:val="0"/>
    <w:pPr>
      <w:tabs>
        <w:tab w:val="left" w:pos="0"/>
      </w:tabs>
      <w:snapToGrid w:val="0"/>
      <w:spacing w:before="160" w:after="120" w:line="300" w:lineRule="auto"/>
      <w:ind w:left="357" w:right="420" w:firstLine="113"/>
      <w:jc w:val="center"/>
    </w:pPr>
    <w:rPr>
      <w:rFonts w:ascii="楷体_GB2312" w:hAnsi="楷体_GB2312" w:eastAsia="楷体_GB2312" w:cs="宋体"/>
      <w:kern w:val="0"/>
      <w:sz w:val="24"/>
    </w:rPr>
  </w:style>
  <w:style w:type="paragraph" w:customStyle="1" w:styleId="2619">
    <w:name w:val="编号1"/>
    <w:basedOn w:val="21"/>
    <w:next w:val="1"/>
    <w:qFormat/>
    <w:uiPriority w:val="0"/>
    <w:pPr>
      <w:tabs>
        <w:tab w:val="left" w:pos="1440"/>
      </w:tabs>
      <w:ind w:left="1440" w:hanging="360"/>
    </w:pPr>
    <w:rPr>
      <w:rFonts w:ascii="楷体_GB2312" w:hAnsi="Calibri"/>
      <w:sz w:val="28"/>
      <w:szCs w:val="28"/>
    </w:rPr>
  </w:style>
  <w:style w:type="paragraph" w:customStyle="1" w:styleId="2620">
    <w:name w:val="正文无缩进"/>
    <w:basedOn w:val="1"/>
    <w:qFormat/>
    <w:uiPriority w:val="0"/>
    <w:pPr>
      <w:tabs>
        <w:tab w:val="left" w:pos="420"/>
      </w:tabs>
      <w:snapToGrid w:val="0"/>
      <w:spacing w:before="160" w:after="120" w:line="360" w:lineRule="auto"/>
      <w:ind w:right="-154" w:firstLine="113"/>
      <w:jc w:val="center"/>
    </w:pPr>
    <w:rPr>
      <w:rFonts w:ascii="宋体" w:hAnsi="宋体" w:cs="Times New Roman"/>
      <w:sz w:val="24"/>
      <w:szCs w:val="24"/>
    </w:rPr>
  </w:style>
  <w:style w:type="paragraph" w:customStyle="1" w:styleId="2621">
    <w:name w:val="编号a"/>
    <w:basedOn w:val="1"/>
    <w:uiPriority w:val="0"/>
    <w:pPr>
      <w:snapToGrid w:val="0"/>
      <w:spacing w:before="160" w:after="120" w:line="288" w:lineRule="auto"/>
      <w:ind w:left="840" w:leftChars="200" w:hanging="420" w:hangingChars="200"/>
      <w:jc w:val="center"/>
    </w:pPr>
    <w:rPr>
      <w:rFonts w:ascii="宋体" w:hAnsi="宋体" w:cs="Times New Roman"/>
      <w:sz w:val="24"/>
    </w:rPr>
  </w:style>
  <w:style w:type="paragraph" w:customStyle="1" w:styleId="2622">
    <w:name w:val="样式 一级条标题 + 左 行距: 1.5 倍行距"/>
    <w:basedOn w:val="850"/>
    <w:uiPriority w:val="0"/>
    <w:pPr>
      <w:spacing w:beforeLines="50" w:afterLines="50" w:line="360" w:lineRule="auto"/>
      <w:ind w:left="0" w:firstLine="0"/>
      <w:jc w:val="left"/>
    </w:pPr>
    <w:rPr>
      <w:rFonts w:ascii="Calibri" w:hAnsi="Calibri" w:eastAsia="宋体" w:cs="宋体"/>
    </w:rPr>
  </w:style>
  <w:style w:type="paragraph" w:customStyle="1" w:styleId="2623">
    <w:name w:val="Style Style Heading 2L2h2H2Heading 2 HiddenHeading 2 CCBSPA Major S..."/>
    <w:basedOn w:val="1"/>
    <w:qFormat/>
    <w:uiPriority w:val="0"/>
    <w:pPr>
      <w:keepNext/>
      <w:keepLines/>
      <w:snapToGrid w:val="0"/>
      <w:spacing w:beforeLines="50" w:afterLines="50" w:line="360" w:lineRule="auto"/>
      <w:ind w:left="420" w:hanging="420"/>
      <w:jc w:val="center"/>
      <w:outlineLvl w:val="1"/>
    </w:pPr>
    <w:rPr>
      <w:rFonts w:ascii="宋体" w:hAnsi="宋体" w:eastAsia="黑体" w:cs="宋体"/>
      <w:b/>
      <w:bCs/>
      <w:sz w:val="32"/>
      <w:szCs w:val="20"/>
    </w:rPr>
  </w:style>
  <w:style w:type="paragraph" w:customStyle="1" w:styleId="2624">
    <w:name w:val="样式 标题 5标题 5 Char标题 5 Char1 Char标题 5 Char Char CharH5 Char Ch..."/>
    <w:basedOn w:val="7"/>
    <w:uiPriority w:val="0"/>
    <w:pPr>
      <w:keepLines/>
      <w:numPr>
        <w:ilvl w:val="0"/>
        <w:numId w:val="0"/>
      </w:numPr>
      <w:tabs>
        <w:tab w:val="left" w:pos="442"/>
      </w:tabs>
      <w:adjustRightInd/>
      <w:snapToGrid/>
      <w:spacing w:beforeLines="50" w:afterLines="50" w:line="376" w:lineRule="auto"/>
      <w:ind w:left="442" w:hanging="442"/>
      <w:jc w:val="center"/>
    </w:pPr>
    <w:rPr>
      <w:rFonts w:ascii="Times New Roman" w:hAnsi="Times New Roman"/>
      <w:bCs/>
      <w:sz w:val="28"/>
      <w:szCs w:val="20"/>
    </w:rPr>
  </w:style>
  <w:style w:type="paragraph" w:customStyle="1" w:styleId="2625">
    <w:name w:val="Table Paragraph"/>
    <w:basedOn w:val="1"/>
    <w:uiPriority w:val="0"/>
    <w:pPr>
      <w:widowControl/>
      <w:snapToGrid w:val="0"/>
      <w:spacing w:before="160" w:after="120" w:line="360" w:lineRule="auto"/>
      <w:ind w:firstLine="113"/>
      <w:jc w:val="center"/>
    </w:pPr>
    <w:rPr>
      <w:rFonts w:ascii="宋体" w:hAnsi="宋体" w:cs="Times New Roman"/>
      <w:kern w:val="0"/>
      <w:sz w:val="22"/>
      <w:szCs w:val="20"/>
      <w:lang w:eastAsia="en-US"/>
    </w:rPr>
  </w:style>
  <w:style w:type="paragraph" w:customStyle="1" w:styleId="2626">
    <w:name w:val="jq正文"/>
    <w:basedOn w:val="1"/>
    <w:qFormat/>
    <w:uiPriority w:val="0"/>
    <w:pPr>
      <w:snapToGrid w:val="0"/>
      <w:spacing w:before="160" w:after="120" w:line="360" w:lineRule="auto"/>
      <w:ind w:firstLine="113"/>
      <w:jc w:val="center"/>
    </w:pPr>
    <w:rPr>
      <w:rFonts w:ascii="宋体" w:hAnsi="宋体" w:cs="宋体"/>
      <w:sz w:val="24"/>
      <w:szCs w:val="24"/>
    </w:rPr>
  </w:style>
  <w:style w:type="paragraph" w:customStyle="1" w:styleId="2627">
    <w:name w:val="封面正文"/>
    <w:uiPriority w:val="0"/>
    <w:pPr>
      <w:spacing w:before="160" w:after="120"/>
      <w:jc w:val="both"/>
    </w:pPr>
    <w:rPr>
      <w:rFonts w:ascii="Times New Roman" w:hAnsi="Times New Roman" w:eastAsia="宋体" w:cs="Calibri"/>
      <w:lang w:val="en-US" w:eastAsia="zh-CN" w:bidi="ar-SA"/>
    </w:rPr>
  </w:style>
  <w:style w:type="paragraph" w:customStyle="1" w:styleId="2628">
    <w:name w:val="小五"/>
    <w:basedOn w:val="1"/>
    <w:qFormat/>
    <w:uiPriority w:val="0"/>
    <w:pPr>
      <w:adjustRightInd w:val="0"/>
      <w:snapToGrid w:val="0"/>
      <w:spacing w:before="160" w:after="120" w:line="288" w:lineRule="auto"/>
      <w:ind w:right="105" w:rightChars="50" w:firstLine="113"/>
      <w:jc w:val="center"/>
      <w:textAlignment w:val="baseline"/>
    </w:pPr>
    <w:rPr>
      <w:rFonts w:ascii="宋体" w:hAnsi="宋体" w:cs="Times New Roman"/>
      <w:kern w:val="0"/>
      <w:sz w:val="24"/>
      <w:szCs w:val="18"/>
    </w:rPr>
  </w:style>
  <w:style w:type="paragraph" w:customStyle="1" w:styleId="2629">
    <w:name w:val="小五 加粗 居中"/>
    <w:basedOn w:val="1"/>
    <w:qFormat/>
    <w:uiPriority w:val="0"/>
    <w:pPr>
      <w:adjustRightInd w:val="0"/>
      <w:snapToGrid w:val="0"/>
      <w:spacing w:before="160" w:after="120" w:line="288" w:lineRule="auto"/>
      <w:ind w:right="105" w:rightChars="50" w:firstLine="113"/>
      <w:jc w:val="center"/>
      <w:textAlignment w:val="baseline"/>
    </w:pPr>
    <w:rPr>
      <w:rFonts w:ascii="宋体" w:hAnsi="宋体" w:cs="Times New Roman"/>
      <w:b/>
      <w:bCs/>
      <w:kern w:val="0"/>
      <w:sz w:val="24"/>
      <w:szCs w:val="18"/>
    </w:rPr>
  </w:style>
  <w:style w:type="paragraph" w:customStyle="1" w:styleId="2630">
    <w:name w:val="CM62"/>
    <w:basedOn w:val="394"/>
    <w:next w:val="394"/>
    <w:uiPriority w:val="0"/>
    <w:pPr>
      <w:spacing w:line="468" w:lineRule="atLeast"/>
    </w:pPr>
    <w:rPr>
      <w:rFonts w:ascii="黑体" w:hAnsi="Times New Roman" w:eastAsia="黑体" w:cs="Times New Roman"/>
      <w:color w:val="auto"/>
    </w:rPr>
  </w:style>
  <w:style w:type="paragraph" w:customStyle="1" w:styleId="2631">
    <w:name w:val="样式 标题 1H1章PIM 1Section Headh1l1Heading 0H11H12H111H13..."/>
    <w:basedOn w:val="3"/>
    <w:qFormat/>
    <w:uiPriority w:val="0"/>
    <w:pPr>
      <w:pageBreakBefore/>
      <w:numPr>
        <w:numId w:val="0"/>
      </w:numPr>
      <w:tabs>
        <w:tab w:val="left" w:pos="902"/>
      </w:tabs>
      <w:adjustRightInd/>
      <w:snapToGrid/>
      <w:spacing w:beforeLines="50" w:beforeAutospacing="1" w:afterLines="50" w:afterAutospacing="1"/>
      <w:ind w:left="902" w:hanging="420"/>
    </w:pPr>
    <w:rPr>
      <w:rFonts w:ascii="黑体" w:hAnsi="Times New Roman" w:eastAsia="黑体"/>
      <w:color w:val="000000"/>
      <w:kern w:val="2"/>
      <w:sz w:val="44"/>
      <w:szCs w:val="20"/>
    </w:rPr>
  </w:style>
  <w:style w:type="paragraph" w:customStyle="1" w:styleId="2632">
    <w:name w:val="自定义样式 正文"/>
    <w:basedOn w:val="1"/>
    <w:qFormat/>
    <w:uiPriority w:val="0"/>
    <w:pPr>
      <w:snapToGrid w:val="0"/>
      <w:spacing w:before="160" w:after="120" w:line="360" w:lineRule="auto"/>
      <w:ind w:firstLine="113"/>
      <w:jc w:val="center"/>
    </w:pPr>
    <w:rPr>
      <w:rFonts w:ascii="Arial" w:hAnsi="Arial" w:eastAsia="仿宋_GB2312" w:cs="宋体"/>
      <w:bCs/>
      <w:sz w:val="24"/>
      <w:szCs w:val="24"/>
    </w:rPr>
  </w:style>
  <w:style w:type="paragraph" w:customStyle="1" w:styleId="2633">
    <w:name w:val="本文缩进"/>
    <w:basedOn w:val="1"/>
    <w:uiPriority w:val="0"/>
    <w:pPr>
      <w:adjustRightInd w:val="0"/>
      <w:snapToGrid w:val="0"/>
      <w:spacing w:before="160" w:after="120" w:line="360" w:lineRule="auto"/>
      <w:ind w:left="-2" w:leftChars="-1" w:firstLine="482"/>
      <w:jc w:val="center"/>
    </w:pPr>
    <w:rPr>
      <w:rFonts w:ascii="楷体" w:hAnsi="Arial" w:eastAsia="楷体" w:cs="Arial"/>
      <w:kern w:val="0"/>
      <w:sz w:val="24"/>
      <w:szCs w:val="20"/>
    </w:rPr>
  </w:style>
  <w:style w:type="paragraph" w:customStyle="1" w:styleId="2634">
    <w:name w:val="绘图小字"/>
    <w:basedOn w:val="1"/>
    <w:uiPriority w:val="0"/>
    <w:pPr>
      <w:tabs>
        <w:tab w:val="left" w:pos="500"/>
      </w:tabs>
      <w:snapToGrid w:val="0"/>
      <w:spacing w:before="160" w:after="120" w:line="360" w:lineRule="auto"/>
      <w:ind w:firstLine="113"/>
      <w:jc w:val="center"/>
    </w:pPr>
    <w:rPr>
      <w:rFonts w:ascii="宋体" w:hAnsi="宋体" w:cs="Times New Roman"/>
      <w:sz w:val="24"/>
      <w:szCs w:val="20"/>
    </w:rPr>
  </w:style>
  <w:style w:type="paragraph" w:customStyle="1" w:styleId="2635">
    <w:name w:val="样式 标题 3h3H3level_3PIM 3Level 3 HeadHeading 3 - oldsect1.2...1"/>
    <w:basedOn w:val="5"/>
    <w:next w:val="1"/>
    <w:qFormat/>
    <w:uiPriority w:val="0"/>
    <w:pPr>
      <w:keepNext w:val="0"/>
      <w:keepLines w:val="0"/>
      <w:numPr>
        <w:ilvl w:val="0"/>
        <w:numId w:val="0"/>
      </w:numPr>
      <w:adjustRightInd/>
      <w:snapToGrid/>
      <w:spacing w:beforeLines="50" w:afterLines="50" w:line="480" w:lineRule="auto"/>
      <w:jc w:val="center"/>
    </w:pPr>
    <w:rPr>
      <w:rFonts w:ascii="宋体" w:hAnsi="宋体"/>
      <w:bCs w:val="0"/>
      <w:kern w:val="0"/>
      <w:szCs w:val="20"/>
    </w:rPr>
  </w:style>
  <w:style w:type="paragraph" w:customStyle="1" w:styleId="2636">
    <w:name w:val="主题名称77777777"/>
    <w:basedOn w:val="1"/>
    <w:qFormat/>
    <w:uiPriority w:val="0"/>
    <w:pPr>
      <w:snapToGrid w:val="0"/>
      <w:spacing w:before="160" w:after="120" w:line="360" w:lineRule="auto"/>
      <w:ind w:firstLine="113"/>
      <w:jc w:val="center"/>
    </w:pPr>
    <w:rPr>
      <w:rFonts w:ascii="宋体" w:hAnsi="宋体" w:eastAsia="黑体" w:cs="宋体"/>
      <w:b/>
      <w:sz w:val="36"/>
      <w:szCs w:val="20"/>
    </w:rPr>
  </w:style>
  <w:style w:type="paragraph" w:customStyle="1" w:styleId="2637">
    <w:name w:val="自定义样式 图表标题"/>
    <w:basedOn w:val="2632"/>
    <w:qFormat/>
    <w:uiPriority w:val="0"/>
    <w:pPr>
      <w:ind w:firstLine="0"/>
    </w:pPr>
    <w:rPr>
      <w:rFonts w:ascii="Calibri" w:hAnsi="Calibri" w:eastAsia="宋体" w:cs="Times New Roman"/>
      <w:bCs w:val="0"/>
      <w:szCs w:val="20"/>
    </w:rPr>
  </w:style>
  <w:style w:type="paragraph" w:customStyle="1" w:styleId="2638">
    <w:name w:val="xl114"/>
    <w:basedOn w:val="1"/>
    <w:qFormat/>
    <w:uiPriority w:val="0"/>
    <w:pPr>
      <w:widowControl/>
      <w:pBdr>
        <w:bottom w:val="single" w:color="auto" w:sz="4" w:space="0"/>
      </w:pBdr>
      <w:snapToGrid w:val="0"/>
      <w:spacing w:before="100" w:beforeAutospacing="1" w:after="100" w:afterAutospacing="1" w:line="360" w:lineRule="auto"/>
      <w:ind w:firstLine="113"/>
      <w:jc w:val="center"/>
    </w:pPr>
    <w:rPr>
      <w:rFonts w:ascii="宋体" w:hAnsi="宋体" w:cs="宋体"/>
      <w:b/>
      <w:bCs/>
      <w:kern w:val="0"/>
      <w:sz w:val="20"/>
      <w:szCs w:val="20"/>
    </w:rPr>
  </w:style>
  <w:style w:type="paragraph" w:customStyle="1" w:styleId="2639">
    <w:name w:val="CM75"/>
    <w:basedOn w:val="394"/>
    <w:next w:val="394"/>
    <w:qFormat/>
    <w:uiPriority w:val="0"/>
    <w:pPr>
      <w:spacing w:line="626" w:lineRule="atLeast"/>
    </w:pPr>
    <w:rPr>
      <w:rFonts w:ascii="黑体" w:hAnsi="Times New Roman" w:eastAsia="黑体" w:cs="Times New Roman"/>
      <w:color w:val="auto"/>
    </w:rPr>
  </w:style>
  <w:style w:type="paragraph" w:customStyle="1" w:styleId="2640">
    <w:name w:val="Char Char1 Char Char Char Char"/>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2641">
    <w:name w:val="题注居中"/>
    <w:basedOn w:val="22"/>
    <w:qFormat/>
    <w:uiPriority w:val="0"/>
    <w:pPr>
      <w:spacing w:before="0" w:after="0"/>
      <w:ind w:firstLine="400"/>
    </w:pPr>
    <w:rPr>
      <w:rFonts w:ascii="Arial" w:hAnsi="Arial" w:eastAsia="宋体" w:cs="宋体"/>
    </w:rPr>
  </w:style>
  <w:style w:type="paragraph" w:customStyle="1" w:styleId="2642">
    <w:name w:val="xl117"/>
    <w:basedOn w:val="1"/>
    <w:uiPriority w:val="0"/>
    <w:pPr>
      <w:widowControl/>
      <w:pBdr>
        <w:top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2643">
    <w:name w:val="图片居中"/>
    <w:basedOn w:val="1"/>
    <w:uiPriority w:val="0"/>
    <w:pPr>
      <w:snapToGrid w:val="0"/>
      <w:spacing w:before="160" w:after="120" w:line="360" w:lineRule="auto"/>
      <w:ind w:left="480" w:firstLine="113"/>
      <w:jc w:val="center"/>
    </w:pPr>
    <w:rPr>
      <w:rFonts w:ascii="宋体" w:hAnsi="宋体" w:cs="宋体"/>
      <w:sz w:val="24"/>
      <w:szCs w:val="20"/>
    </w:rPr>
  </w:style>
  <w:style w:type="paragraph" w:customStyle="1" w:styleId="2644">
    <w:name w:val="CM63"/>
    <w:basedOn w:val="394"/>
    <w:next w:val="394"/>
    <w:qFormat/>
    <w:uiPriority w:val="0"/>
    <w:pPr>
      <w:spacing w:line="468" w:lineRule="atLeast"/>
    </w:pPr>
    <w:rPr>
      <w:rFonts w:ascii="黑体" w:hAnsi="Times New Roman" w:eastAsia="黑体" w:cs="Times New Roman"/>
      <w:color w:val="auto"/>
    </w:rPr>
  </w:style>
  <w:style w:type="paragraph" w:customStyle="1" w:styleId="2645">
    <w:name w:val="xl119"/>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0000FF"/>
      <w:kern w:val="0"/>
      <w:sz w:val="24"/>
      <w:szCs w:val="18"/>
    </w:rPr>
  </w:style>
  <w:style w:type="paragraph" w:customStyle="1" w:styleId="2646">
    <w:name w:val="xl122"/>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2647">
    <w:name w:val="xl120"/>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2648">
    <w:name w:val="Subtitulo"/>
    <w:basedOn w:val="1"/>
    <w:next w:val="1"/>
    <w:uiPriority w:val="0"/>
    <w:pPr>
      <w:keepNext/>
      <w:keepLines/>
      <w:widowControl/>
      <w:overflowPunct w:val="0"/>
      <w:autoSpaceDE w:val="0"/>
      <w:autoSpaceDN w:val="0"/>
      <w:adjustRightInd w:val="0"/>
      <w:snapToGrid w:val="0"/>
      <w:spacing w:before="40" w:after="120" w:line="240" w:lineRule="atLeast"/>
      <w:ind w:firstLine="113"/>
      <w:jc w:val="center"/>
    </w:pPr>
    <w:rPr>
      <w:rFonts w:ascii="Helvetica" w:hAnsi="Helvetica" w:eastAsia="PMingLiU" w:cs="Times New Roman"/>
      <w:b/>
      <w:kern w:val="0"/>
      <w:sz w:val="24"/>
      <w:szCs w:val="20"/>
      <w:lang w:eastAsia="zh-TW"/>
    </w:rPr>
  </w:style>
  <w:style w:type="paragraph" w:customStyle="1" w:styleId="2649">
    <w:name w:val="Operation Documentation"/>
    <w:basedOn w:val="1924"/>
    <w:uiPriority w:val="0"/>
    <w:rPr>
      <w:rFonts w:ascii="Calibri" w:hAnsi="Calibri" w:cs="Times New Roman"/>
    </w:rPr>
  </w:style>
  <w:style w:type="paragraph" w:customStyle="1" w:styleId="2650">
    <w:name w:val="xl124"/>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Arial" w:hAnsi="Arial" w:cs="Arial"/>
      <w:kern w:val="0"/>
      <w:sz w:val="20"/>
      <w:szCs w:val="20"/>
    </w:rPr>
  </w:style>
  <w:style w:type="paragraph" w:customStyle="1" w:styleId="2651">
    <w:name w:val="方案-正文"/>
    <w:basedOn w:val="86"/>
    <w:qFormat/>
    <w:uiPriority w:val="0"/>
    <w:pPr>
      <w:ind w:firstLine="540" w:firstLineChars="225"/>
    </w:pPr>
    <w:rPr>
      <w:rFonts w:ascii="Arial" w:hAnsi="Arial"/>
      <w:szCs w:val="20"/>
    </w:rPr>
  </w:style>
  <w:style w:type="paragraph" w:customStyle="1" w:styleId="2652">
    <w:name w:val="xl12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textAlignment w:val="center"/>
    </w:pPr>
    <w:rPr>
      <w:rFonts w:ascii="Arial" w:hAnsi="Arial" w:cs="Arial"/>
      <w:kern w:val="0"/>
      <w:sz w:val="20"/>
      <w:szCs w:val="20"/>
    </w:rPr>
  </w:style>
  <w:style w:type="paragraph" w:customStyle="1" w:styleId="2653">
    <w:name w:val="CM76"/>
    <w:basedOn w:val="394"/>
    <w:next w:val="394"/>
    <w:qFormat/>
    <w:uiPriority w:val="0"/>
    <w:pPr>
      <w:spacing w:line="626" w:lineRule="atLeast"/>
    </w:pPr>
    <w:rPr>
      <w:rFonts w:ascii="黑体" w:hAnsi="Times New Roman" w:eastAsia="黑体" w:cs="Times New Roman"/>
      <w:color w:val="auto"/>
    </w:rPr>
  </w:style>
  <w:style w:type="paragraph" w:customStyle="1" w:styleId="2654">
    <w:name w:val="xl118"/>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18"/>
    </w:rPr>
  </w:style>
  <w:style w:type="paragraph" w:customStyle="1" w:styleId="2655">
    <w:name w:val="xl129"/>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656">
    <w:name w:val="CM47"/>
    <w:basedOn w:val="394"/>
    <w:next w:val="394"/>
    <w:qFormat/>
    <w:uiPriority w:val="0"/>
    <w:pPr>
      <w:spacing w:line="546" w:lineRule="atLeast"/>
    </w:pPr>
    <w:rPr>
      <w:rFonts w:ascii="黑体" w:hAnsi="Times New Roman" w:eastAsia="黑体" w:cs="Times New Roman"/>
      <w:color w:val="auto"/>
    </w:rPr>
  </w:style>
  <w:style w:type="paragraph" w:customStyle="1" w:styleId="2657">
    <w:name w:val="xl132"/>
    <w:basedOn w:val="1"/>
    <w:uiPriority w:val="0"/>
    <w:pPr>
      <w:widowControl/>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2658">
    <w:name w:val="样式 左侧:  0 厘米 首行缩进:  0 字符"/>
    <w:basedOn w:val="1"/>
    <w:qFormat/>
    <w:uiPriority w:val="0"/>
    <w:pPr>
      <w:snapToGrid w:val="0"/>
      <w:spacing w:before="240" w:after="64" w:line="360" w:lineRule="auto"/>
      <w:ind w:firstLine="113"/>
      <w:jc w:val="center"/>
    </w:pPr>
    <w:rPr>
      <w:rFonts w:ascii="宋体" w:hAnsi="宋体" w:cs="宋体"/>
      <w:sz w:val="24"/>
      <w:szCs w:val="20"/>
    </w:rPr>
  </w:style>
  <w:style w:type="paragraph" w:customStyle="1" w:styleId="2659">
    <w:name w:val="xl135"/>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textAlignment w:val="center"/>
    </w:pPr>
    <w:rPr>
      <w:rFonts w:ascii="Arial" w:hAnsi="Arial" w:cs="Arial"/>
      <w:kern w:val="0"/>
      <w:sz w:val="24"/>
      <w:szCs w:val="18"/>
    </w:rPr>
  </w:style>
  <w:style w:type="paragraph" w:customStyle="1" w:styleId="2660">
    <w:name w:val="样式 左 首行缩进:  2 字符 右侧:  0.37 厘米"/>
    <w:basedOn w:val="1"/>
    <w:qFormat/>
    <w:uiPriority w:val="0"/>
    <w:pPr>
      <w:snapToGrid w:val="0"/>
      <w:spacing w:before="160" w:after="120" w:line="360" w:lineRule="auto"/>
      <w:ind w:right="210" w:firstLine="113"/>
      <w:jc w:val="center"/>
    </w:pPr>
    <w:rPr>
      <w:rFonts w:ascii="宋体" w:hAnsi="宋体" w:cs="宋体"/>
      <w:sz w:val="24"/>
      <w:szCs w:val="20"/>
    </w:rPr>
  </w:style>
  <w:style w:type="paragraph" w:customStyle="1" w:styleId="2661">
    <w:name w:val="xl133"/>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textAlignment w:val="center"/>
    </w:pPr>
    <w:rPr>
      <w:rFonts w:ascii="宋体" w:hAnsi="宋体" w:cs="宋体"/>
      <w:kern w:val="0"/>
      <w:sz w:val="24"/>
      <w:szCs w:val="18"/>
    </w:rPr>
  </w:style>
  <w:style w:type="paragraph" w:customStyle="1" w:styleId="2662">
    <w:name w:val="方案正文 Char"/>
    <w:basedOn w:val="1"/>
    <w:qFormat/>
    <w:uiPriority w:val="0"/>
    <w:pPr>
      <w:snapToGrid w:val="0"/>
      <w:spacing w:before="156" w:after="120" w:line="360" w:lineRule="auto"/>
      <w:ind w:firstLine="359" w:firstLineChars="171"/>
      <w:jc w:val="center"/>
    </w:pPr>
    <w:rPr>
      <w:rFonts w:ascii="Arial" w:hAnsi="Arial" w:cs="Times New Roman"/>
      <w:sz w:val="24"/>
      <w:szCs w:val="20"/>
    </w:rPr>
  </w:style>
  <w:style w:type="paragraph" w:customStyle="1" w:styleId="2663">
    <w:name w:val="CM79"/>
    <w:basedOn w:val="394"/>
    <w:next w:val="394"/>
    <w:qFormat/>
    <w:uiPriority w:val="0"/>
    <w:pPr>
      <w:spacing w:line="626" w:lineRule="atLeast"/>
    </w:pPr>
    <w:rPr>
      <w:rFonts w:ascii="黑体" w:hAnsi="Times New Roman" w:eastAsia="黑体" w:cs="Times New Roman"/>
      <w:color w:val="auto"/>
    </w:rPr>
  </w:style>
  <w:style w:type="paragraph" w:customStyle="1" w:styleId="2664">
    <w:name w:val="jq3标注段"/>
    <w:next w:val="1"/>
    <w:uiPriority w:val="0"/>
    <w:pPr>
      <w:tabs>
        <w:tab w:val="left" w:pos="420"/>
      </w:tabs>
      <w:spacing w:before="160" w:after="120" w:line="377" w:lineRule="auto"/>
      <w:ind w:left="840" w:right="420" w:rightChars="200" w:hanging="420"/>
      <w:jc w:val="center"/>
    </w:pPr>
    <w:rPr>
      <w:rFonts w:ascii="楷体_GB2312" w:hAnsi="楷体_GB2312" w:eastAsia="楷体_GB2312" w:cs="Calibri"/>
      <w:kern w:val="2"/>
      <w:sz w:val="21"/>
      <w:szCs w:val="21"/>
      <w:lang w:val="en-US" w:eastAsia="zh-CN" w:bidi="ar-SA"/>
    </w:rPr>
  </w:style>
  <w:style w:type="paragraph" w:customStyle="1" w:styleId="2665">
    <w:name w:val="xl139"/>
    <w:basedOn w:val="1"/>
    <w:qFormat/>
    <w:uiPriority w:val="0"/>
    <w:pPr>
      <w:widowControl/>
      <w:pBdr>
        <w:top w:val="single" w:color="auto" w:sz="8"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2666">
    <w:name w:val="xl140"/>
    <w:basedOn w:val="1"/>
    <w:uiPriority w:val="0"/>
    <w:pPr>
      <w:widowControl/>
      <w:pBdr>
        <w:top w:val="single" w:color="auto" w:sz="8"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2667">
    <w:name w:val="样式 文档正文 + 首行缩进:  2 字符2"/>
    <w:basedOn w:val="487"/>
    <w:qFormat/>
    <w:uiPriority w:val="0"/>
    <w:pPr>
      <w:adjustRightInd/>
      <w:spacing w:line="360" w:lineRule="auto"/>
      <w:ind w:left="0" w:firstLine="482"/>
      <w:textAlignment w:val="auto"/>
    </w:pPr>
    <w:rPr>
      <w:rFonts w:ascii="Calibri" w:hAnsi="Calibri" w:cs="宋体"/>
      <w:sz w:val="24"/>
      <w:szCs w:val="24"/>
    </w:rPr>
  </w:style>
  <w:style w:type="paragraph" w:customStyle="1" w:styleId="2668">
    <w:name w:val="CM81"/>
    <w:basedOn w:val="394"/>
    <w:next w:val="394"/>
    <w:qFormat/>
    <w:uiPriority w:val="0"/>
    <w:pPr>
      <w:spacing w:line="678" w:lineRule="atLeast"/>
    </w:pPr>
    <w:rPr>
      <w:rFonts w:ascii="黑体" w:hAnsi="Times New Roman" w:eastAsia="黑体" w:cs="Times New Roman"/>
      <w:color w:val="auto"/>
    </w:rPr>
  </w:style>
  <w:style w:type="paragraph" w:customStyle="1" w:styleId="2669">
    <w:name w:val="xl142"/>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2670">
    <w:name w:val="font11"/>
    <w:basedOn w:val="1"/>
    <w:qFormat/>
    <w:uiPriority w:val="0"/>
    <w:pPr>
      <w:widowControl/>
      <w:snapToGrid w:val="0"/>
      <w:spacing w:before="100" w:beforeAutospacing="1" w:after="100" w:afterAutospacing="1" w:line="360" w:lineRule="auto"/>
      <w:ind w:firstLine="113"/>
      <w:jc w:val="center"/>
    </w:pPr>
    <w:rPr>
      <w:rFonts w:ascii="宋体" w:hAnsi="宋体" w:cs="Times New Roman"/>
      <w:color w:val="FF0000"/>
      <w:kern w:val="0"/>
      <w:sz w:val="20"/>
      <w:szCs w:val="20"/>
    </w:rPr>
  </w:style>
  <w:style w:type="paragraph" w:customStyle="1" w:styleId="2671">
    <w:name w:val="p3"/>
    <w:basedOn w:val="1"/>
    <w:qFormat/>
    <w:uiPriority w:val="0"/>
    <w:pPr>
      <w:widowControl/>
      <w:snapToGrid w:val="0"/>
      <w:spacing w:before="100" w:beforeAutospacing="1" w:after="100" w:afterAutospacing="1" w:line="360" w:lineRule="atLeast"/>
      <w:ind w:firstLine="400"/>
      <w:jc w:val="center"/>
    </w:pPr>
    <w:rPr>
      <w:rFonts w:hint="eastAsia" w:ascii="宋体" w:hAnsi="宋体" w:cs="Angsana New"/>
      <w:kern w:val="0"/>
      <w:sz w:val="20"/>
      <w:szCs w:val="20"/>
    </w:rPr>
  </w:style>
  <w:style w:type="paragraph" w:customStyle="1" w:styleId="2672">
    <w:name w:val="font14"/>
    <w:basedOn w:val="1"/>
    <w:uiPriority w:val="0"/>
    <w:pPr>
      <w:widowControl/>
      <w:snapToGrid w:val="0"/>
      <w:spacing w:before="100" w:beforeAutospacing="1" w:after="100" w:afterAutospacing="1" w:line="360" w:lineRule="auto"/>
      <w:ind w:firstLine="113"/>
      <w:jc w:val="center"/>
    </w:pPr>
    <w:rPr>
      <w:rFonts w:ascii="宋体" w:hAnsi="宋体" w:cs="Times New Roman"/>
      <w:color w:val="000000"/>
      <w:kern w:val="0"/>
      <w:sz w:val="20"/>
      <w:szCs w:val="20"/>
    </w:rPr>
  </w:style>
  <w:style w:type="paragraph" w:customStyle="1" w:styleId="2673">
    <w:name w:val="CM82"/>
    <w:basedOn w:val="394"/>
    <w:next w:val="394"/>
    <w:qFormat/>
    <w:uiPriority w:val="0"/>
    <w:pPr>
      <w:spacing w:line="620" w:lineRule="atLeast"/>
    </w:pPr>
    <w:rPr>
      <w:rFonts w:ascii="黑体" w:hAnsi="Times New Roman" w:eastAsia="黑体" w:cs="Times New Roman"/>
      <w:color w:val="auto"/>
    </w:rPr>
  </w:style>
  <w:style w:type="paragraph" w:customStyle="1" w:styleId="2674">
    <w:name w:val="xl145"/>
    <w:basedOn w:val="1"/>
    <w:qFormat/>
    <w:uiPriority w:val="0"/>
    <w:pPr>
      <w:widowControl/>
      <w:pBdr>
        <w:top w:val="single" w:color="auto" w:sz="4" w:space="0"/>
        <w:bottom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2675">
    <w:name w:val="font15"/>
    <w:basedOn w:val="1"/>
    <w:qFormat/>
    <w:uiPriority w:val="0"/>
    <w:pPr>
      <w:widowControl/>
      <w:snapToGrid w:val="0"/>
      <w:spacing w:before="100" w:beforeAutospacing="1" w:after="100" w:afterAutospacing="1" w:line="360" w:lineRule="auto"/>
      <w:ind w:firstLine="113"/>
      <w:jc w:val="center"/>
    </w:pPr>
    <w:rPr>
      <w:rFonts w:ascii="宋体" w:hAnsi="宋体" w:cs="Times New Roman"/>
      <w:color w:val="000000"/>
      <w:kern w:val="0"/>
      <w:sz w:val="20"/>
      <w:szCs w:val="20"/>
    </w:rPr>
  </w:style>
  <w:style w:type="paragraph" w:customStyle="1" w:styleId="2676">
    <w:name w:val="xl148"/>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677">
    <w:name w:val="Cover-other"/>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Times" w:hAnsi="Times" w:cs="Times New Roman"/>
      <w:b/>
      <w:color w:val="000000"/>
      <w:kern w:val="0"/>
      <w:sz w:val="24"/>
      <w:szCs w:val="20"/>
    </w:rPr>
  </w:style>
  <w:style w:type="paragraph" w:customStyle="1" w:styleId="2678">
    <w:name w:val="xl149"/>
    <w:basedOn w:val="1"/>
    <w:uiPriority w:val="0"/>
    <w:pPr>
      <w:widowControl/>
      <w:pBdr>
        <w:top w:val="single" w:color="auto" w:sz="4" w:space="0"/>
        <w:left w:val="single" w:color="auto" w:sz="8"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679">
    <w:name w:val="CM84"/>
    <w:basedOn w:val="394"/>
    <w:next w:val="394"/>
    <w:uiPriority w:val="0"/>
    <w:pPr>
      <w:spacing w:line="676" w:lineRule="atLeast"/>
    </w:pPr>
    <w:rPr>
      <w:rFonts w:ascii="黑体" w:hAnsi="Times New Roman" w:eastAsia="黑体" w:cs="Times New Roman"/>
      <w:color w:val="auto"/>
    </w:rPr>
  </w:style>
  <w:style w:type="paragraph" w:customStyle="1" w:styleId="2680">
    <w:name w:val="Char Char Char Char Char Char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2681">
    <w:name w:val="xl151"/>
    <w:basedOn w:val="1"/>
    <w:qFormat/>
    <w:uiPriority w:val="0"/>
    <w:pPr>
      <w:widowControl/>
      <w:pBdr>
        <w:left w:val="single" w:color="auto" w:sz="8"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682">
    <w:name w:val="A 图名"/>
    <w:basedOn w:val="1"/>
    <w:next w:val="646"/>
    <w:qFormat/>
    <w:uiPriority w:val="0"/>
    <w:pPr>
      <w:widowControl/>
      <w:tabs>
        <w:tab w:val="left" w:pos="0"/>
      </w:tabs>
      <w:snapToGrid w:val="0"/>
      <w:spacing w:before="160" w:after="120" w:line="300" w:lineRule="auto"/>
      <w:jc w:val="center"/>
    </w:pPr>
    <w:rPr>
      <w:rFonts w:ascii="宋体" w:hAnsi="宋体" w:eastAsia="黑体" w:cs="Times New Roman"/>
      <w:sz w:val="24"/>
    </w:rPr>
  </w:style>
  <w:style w:type="paragraph" w:customStyle="1" w:styleId="2683">
    <w:name w:val="CSS3级正文"/>
    <w:basedOn w:val="1"/>
    <w:uiPriority w:val="0"/>
    <w:pPr>
      <w:snapToGrid w:val="0"/>
      <w:spacing w:before="160" w:after="120" w:line="360" w:lineRule="auto"/>
      <w:ind w:left="960" w:leftChars="400" w:firstLine="113"/>
      <w:jc w:val="center"/>
    </w:pPr>
    <w:rPr>
      <w:rFonts w:ascii="宋体" w:hAnsi="宋体" w:cs="宋体"/>
      <w:sz w:val="24"/>
      <w:szCs w:val="20"/>
    </w:rPr>
  </w:style>
  <w:style w:type="paragraph" w:customStyle="1" w:styleId="2684">
    <w:name w:val="样式 正文首行缩进 + 宋体 首行缩进:  0.74 厘米"/>
    <w:basedOn w:val="86"/>
    <w:qFormat/>
    <w:uiPriority w:val="0"/>
    <w:pPr>
      <w:autoSpaceDE w:val="0"/>
      <w:autoSpaceDN w:val="0"/>
      <w:adjustRightInd w:val="0"/>
      <w:spacing w:before="120" w:after="0" w:line="380" w:lineRule="exact"/>
      <w:ind w:firstLine="0" w:firstLineChars="0"/>
    </w:pPr>
    <w:rPr>
      <w:rFonts w:cs="宋体"/>
      <w:szCs w:val="20"/>
    </w:rPr>
  </w:style>
  <w:style w:type="paragraph" w:customStyle="1" w:styleId="2685">
    <w:name w:val="p9"/>
    <w:basedOn w:val="1"/>
    <w:qFormat/>
    <w:uiPriority w:val="0"/>
    <w:pPr>
      <w:widowControl/>
      <w:overflowPunct w:val="0"/>
      <w:autoSpaceDE w:val="0"/>
      <w:autoSpaceDN w:val="0"/>
      <w:adjustRightInd w:val="0"/>
      <w:snapToGrid w:val="0"/>
      <w:spacing w:before="100" w:beforeAutospacing="1" w:after="100" w:afterAutospacing="1" w:line="360" w:lineRule="auto"/>
      <w:ind w:firstLine="113"/>
      <w:jc w:val="center"/>
      <w:textAlignment w:val="baseline"/>
    </w:pPr>
    <w:rPr>
      <w:rFonts w:ascii="宋体" w:hAnsi="宋体" w:cs="Angsana New"/>
      <w:color w:val="000000"/>
      <w:kern w:val="0"/>
      <w:sz w:val="24"/>
      <w:szCs w:val="20"/>
      <w:lang w:val="en-GB"/>
    </w:rPr>
  </w:style>
  <w:style w:type="paragraph" w:customStyle="1" w:styleId="2686">
    <w:name w:val="引用4"/>
    <w:basedOn w:val="1"/>
    <w:uiPriority w:val="0"/>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2687">
    <w:name w:val="残联可研"/>
    <w:basedOn w:val="1"/>
    <w:uiPriority w:val="0"/>
    <w:pPr>
      <w:snapToGrid w:val="0"/>
      <w:spacing w:before="160" w:after="120" w:line="300" w:lineRule="auto"/>
      <w:ind w:firstLine="113"/>
      <w:jc w:val="center"/>
    </w:pPr>
    <w:rPr>
      <w:rFonts w:ascii="宋体" w:hAnsi="宋体" w:eastAsia="仿宋_GB2312" w:cs="Times New Roman"/>
      <w:sz w:val="28"/>
      <w:szCs w:val="24"/>
    </w:rPr>
  </w:style>
  <w:style w:type="paragraph" w:customStyle="1" w:styleId="2688">
    <w:name w:val="列表6"/>
    <w:basedOn w:val="1"/>
    <w:qFormat/>
    <w:uiPriority w:val="0"/>
    <w:pPr>
      <w:adjustRightInd w:val="0"/>
      <w:snapToGrid w:val="0"/>
      <w:spacing w:before="160" w:after="120" w:line="360" w:lineRule="auto"/>
      <w:ind w:left="902" w:hanging="482"/>
      <w:jc w:val="center"/>
      <w:textAlignment w:val="baseline"/>
    </w:pPr>
    <w:rPr>
      <w:rFonts w:ascii="昆仑仿宋" w:hAnsi="宋体" w:eastAsia="昆仑仿宋" w:cs="Times New Roman"/>
      <w:kern w:val="0"/>
      <w:sz w:val="24"/>
      <w:szCs w:val="20"/>
    </w:rPr>
  </w:style>
  <w:style w:type="paragraph" w:customStyle="1" w:styleId="2689">
    <w:name w:val="表格（明细）"/>
    <w:basedOn w:val="1"/>
    <w:uiPriority w:val="0"/>
    <w:pPr>
      <w:adjustRightInd w:val="0"/>
      <w:snapToGrid w:val="0"/>
      <w:spacing w:before="160" w:after="120" w:line="360" w:lineRule="auto"/>
      <w:ind w:firstLine="113"/>
      <w:jc w:val="center"/>
      <w:textAlignment w:val="baseline"/>
    </w:pPr>
    <w:rPr>
      <w:rFonts w:ascii="宋体" w:hAnsi="宋体" w:eastAsia="仿宋_GB2312" w:cs="Times New Roman"/>
      <w:kern w:val="0"/>
      <w:sz w:val="24"/>
      <w:szCs w:val="20"/>
    </w:rPr>
  </w:style>
  <w:style w:type="paragraph" w:customStyle="1" w:styleId="2690">
    <w:name w:val="缩进 Char Char Char Char"/>
    <w:basedOn w:val="21"/>
    <w:qFormat/>
    <w:uiPriority w:val="0"/>
    <w:pPr>
      <w:spacing w:beforeLines="50" w:afterLines="50"/>
      <w:ind w:firstLine="480"/>
    </w:pPr>
    <w:rPr>
      <w:rFonts w:ascii="Tahoma" w:hAnsi="Tahoma"/>
    </w:rPr>
  </w:style>
  <w:style w:type="paragraph" w:customStyle="1" w:styleId="2691">
    <w:name w:val="PreCovery1"/>
    <w:basedOn w:val="1"/>
    <w:qFormat/>
    <w:uiPriority w:val="0"/>
    <w:pPr>
      <w:widowControl/>
      <w:snapToGrid w:val="0"/>
      <w:spacing w:before="160" w:after="120" w:line="360" w:lineRule="auto"/>
      <w:ind w:left="720" w:hanging="720"/>
      <w:jc w:val="center"/>
    </w:pPr>
    <w:rPr>
      <w:rFonts w:ascii="Arial" w:hAnsi="Arial" w:cs="Times New Roman"/>
      <w:kern w:val="0"/>
      <w:sz w:val="22"/>
      <w:szCs w:val="20"/>
      <w:lang w:eastAsia="en-US"/>
    </w:rPr>
  </w:style>
  <w:style w:type="paragraph" w:customStyle="1" w:styleId="2692">
    <w:name w:val="Char Char Char Char3"/>
    <w:basedOn w:val="26"/>
    <w:qFormat/>
    <w:uiPriority w:val="0"/>
    <w:pPr>
      <w:shd w:val="clear" w:color="auto" w:fill="000080"/>
      <w:adjustRightInd w:val="0"/>
      <w:snapToGrid w:val="0"/>
      <w:spacing w:before="160" w:after="120" w:line="360" w:lineRule="auto"/>
      <w:ind w:firstLine="200"/>
      <w:jc w:val="center"/>
    </w:pPr>
    <w:rPr>
      <w:rFonts w:ascii="Calibri"/>
      <w:sz w:val="21"/>
      <w:szCs w:val="20"/>
    </w:rPr>
  </w:style>
  <w:style w:type="paragraph" w:customStyle="1" w:styleId="2693">
    <w:name w:val="CM15"/>
    <w:basedOn w:val="394"/>
    <w:next w:val="394"/>
    <w:uiPriority w:val="0"/>
    <w:rPr>
      <w:rFonts w:ascii="黑体" w:hAnsi="Times New Roman" w:eastAsia="黑体" w:cs="Times New Roman"/>
      <w:color w:val="auto"/>
    </w:rPr>
  </w:style>
  <w:style w:type="paragraph" w:customStyle="1" w:styleId="2694">
    <w:name w:val="项目符号"/>
    <w:basedOn w:val="1"/>
    <w:qFormat/>
    <w:uiPriority w:val="0"/>
    <w:pPr>
      <w:tabs>
        <w:tab w:val="left" w:pos="1260"/>
      </w:tabs>
      <w:snapToGrid w:val="0"/>
      <w:spacing w:before="160" w:after="120" w:line="360" w:lineRule="auto"/>
      <w:ind w:left="1260" w:firstLine="200"/>
      <w:jc w:val="center"/>
    </w:pPr>
    <w:rPr>
      <w:rFonts w:ascii="Arial" w:hAnsi="Arial" w:cs="Times New Roman"/>
      <w:sz w:val="28"/>
      <w:szCs w:val="32"/>
    </w:rPr>
  </w:style>
  <w:style w:type="paragraph" w:customStyle="1" w:styleId="2695">
    <w:name w:val="Char Char Char Char Char Char Char Char Char Char Char Char Char Char Char Char2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696">
    <w:name w:val="Char Char Char Char Char Char Char Char Char Char Char Char Char Char Char Char2 Char3"/>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697">
    <w:name w:val="Char Char Char1 Char Char3"/>
    <w:basedOn w:val="1"/>
    <w:qFormat/>
    <w:uiPriority w:val="0"/>
    <w:pPr>
      <w:snapToGrid w:val="0"/>
      <w:spacing w:before="160" w:after="120" w:line="360" w:lineRule="auto"/>
      <w:ind w:firstLine="113"/>
      <w:jc w:val="center"/>
    </w:pPr>
    <w:rPr>
      <w:rFonts w:ascii="Tahoma" w:hAnsi="Tahoma" w:cs="Tahoma"/>
      <w:sz w:val="24"/>
      <w:szCs w:val="24"/>
    </w:rPr>
  </w:style>
  <w:style w:type="paragraph" w:customStyle="1" w:styleId="2698">
    <w:name w:val="表正文"/>
    <w:basedOn w:val="1"/>
    <w:next w:val="70"/>
    <w:uiPriority w:val="0"/>
    <w:pPr>
      <w:snapToGrid w:val="0"/>
      <w:spacing w:before="160" w:after="120" w:line="360" w:lineRule="auto"/>
      <w:ind w:firstLine="543"/>
      <w:jc w:val="center"/>
    </w:pPr>
    <w:rPr>
      <w:rFonts w:ascii="宋体" w:hAnsi="宋体" w:cs="Times New Roman"/>
      <w:color w:val="000000"/>
      <w:sz w:val="28"/>
      <w:szCs w:val="24"/>
    </w:rPr>
  </w:style>
  <w:style w:type="paragraph" w:customStyle="1" w:styleId="2699">
    <w:name w:val="xl72"/>
    <w:basedOn w:val="1"/>
    <w:qFormat/>
    <w:uiPriority w:val="0"/>
    <w:pPr>
      <w:widowControl/>
      <w:pBdr>
        <w:top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2700">
    <w:name w:val="_封面文字说明"/>
    <w:basedOn w:val="342"/>
    <w:qFormat/>
    <w:uiPriority w:val="0"/>
    <w:rPr>
      <w:rFonts w:ascii="Calibri" w:hAnsi="Calibri" w:eastAsia="黑体"/>
      <w:sz w:val="28"/>
    </w:rPr>
  </w:style>
  <w:style w:type="paragraph" w:customStyle="1" w:styleId="2701">
    <w:name w:val="日期13"/>
    <w:basedOn w:val="1"/>
    <w:uiPriority w:val="0"/>
    <w:pPr>
      <w:widowControl/>
      <w:overflowPunct w:val="0"/>
      <w:autoSpaceDE w:val="0"/>
      <w:autoSpaceDN w:val="0"/>
      <w:adjustRightInd w:val="0"/>
      <w:snapToGrid w:val="0"/>
      <w:spacing w:before="160" w:after="120" w:line="400" w:lineRule="exact"/>
      <w:ind w:left="870" w:hanging="870"/>
      <w:jc w:val="center"/>
      <w:textAlignment w:val="baseline"/>
    </w:pPr>
    <w:rPr>
      <w:rFonts w:ascii="宋体" w:hAnsi="宋体" w:eastAsia="楷体_GB2312" w:cs="Times New Roman"/>
      <w:b/>
      <w:bCs/>
      <w:kern w:val="0"/>
      <w:sz w:val="24"/>
      <w:szCs w:val="20"/>
    </w:rPr>
  </w:style>
  <w:style w:type="paragraph" w:customStyle="1" w:styleId="2702">
    <w:name w:val="文档编号"/>
    <w:basedOn w:val="1"/>
    <w:qFormat/>
    <w:uiPriority w:val="0"/>
    <w:pPr>
      <w:widowControl/>
      <w:adjustRightInd w:val="0"/>
      <w:snapToGrid w:val="0"/>
      <w:spacing w:before="160" w:after="120" w:line="360" w:lineRule="auto"/>
      <w:ind w:firstLine="113"/>
      <w:jc w:val="center"/>
      <w:outlineLvl w:val="0"/>
    </w:pPr>
    <w:rPr>
      <w:rFonts w:ascii="Arial" w:hAnsi="Arial" w:cs="Arial"/>
      <w:bCs/>
      <w:sz w:val="32"/>
      <w:szCs w:val="32"/>
    </w:rPr>
  </w:style>
  <w:style w:type="paragraph" w:customStyle="1" w:styleId="2703">
    <w:name w:val="xl78"/>
    <w:basedOn w:val="1"/>
    <w:qFormat/>
    <w:uiPriority w:val="0"/>
    <w:pPr>
      <w:widowControl/>
      <w:pBdr>
        <w:top w:val="single" w:color="auto" w:sz="8" w:space="0"/>
        <w:bottom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2704">
    <w:name w:val="Char Char Char1"/>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2705">
    <w:name w:val="bullet正文2"/>
    <w:basedOn w:val="1"/>
    <w:qFormat/>
    <w:uiPriority w:val="0"/>
    <w:pPr>
      <w:widowControl/>
      <w:tabs>
        <w:tab w:val="left" w:pos="840"/>
      </w:tabs>
      <w:snapToGrid w:val="0"/>
      <w:spacing w:before="160" w:after="120" w:line="360" w:lineRule="auto"/>
      <w:ind w:left="840" w:hanging="420"/>
      <w:jc w:val="center"/>
    </w:pPr>
    <w:rPr>
      <w:rFonts w:ascii="宋体" w:hAnsi="宋体" w:cs="Times New Roman"/>
      <w:kern w:val="0"/>
      <w:sz w:val="20"/>
      <w:szCs w:val="20"/>
    </w:rPr>
  </w:style>
  <w:style w:type="paragraph" w:customStyle="1" w:styleId="2706">
    <w:name w:val="图号-表头"/>
    <w:basedOn w:val="1"/>
    <w:qFormat/>
    <w:uiPriority w:val="0"/>
    <w:pPr>
      <w:snapToGrid w:val="0"/>
      <w:spacing w:before="360" w:after="120" w:line="360" w:lineRule="auto"/>
      <w:ind w:firstLine="200"/>
      <w:jc w:val="center"/>
    </w:pPr>
    <w:rPr>
      <w:rFonts w:ascii="华文中宋" w:hAnsi="华文中宋" w:eastAsia="华文中宋" w:cs="Times New Roman"/>
      <w:sz w:val="24"/>
      <w:szCs w:val="24"/>
    </w:rPr>
  </w:style>
  <w:style w:type="paragraph" w:customStyle="1" w:styleId="2707">
    <w:name w:val="无间隔1"/>
    <w:qFormat/>
    <w:uiPriority w:val="0"/>
    <w:pPr>
      <w:widowControl w:val="0"/>
      <w:spacing w:before="160" w:after="120"/>
      <w:jc w:val="both"/>
    </w:pPr>
    <w:rPr>
      <w:rFonts w:ascii="Calibri" w:hAnsi="Calibri" w:eastAsia="宋体" w:cs="Calibri"/>
      <w:kern w:val="2"/>
      <w:sz w:val="21"/>
      <w:szCs w:val="21"/>
      <w:lang w:val="en-US" w:eastAsia="zh-CN" w:bidi="ar-SA"/>
    </w:rPr>
  </w:style>
  <w:style w:type="paragraph" w:customStyle="1" w:styleId="2708">
    <w:name w:val="PreCovery3"/>
    <w:basedOn w:val="1"/>
    <w:qFormat/>
    <w:uiPriority w:val="0"/>
    <w:pPr>
      <w:widowControl/>
      <w:snapToGrid w:val="0"/>
      <w:spacing w:before="160" w:after="120" w:line="360" w:lineRule="auto"/>
      <w:ind w:left="2160" w:hanging="720"/>
      <w:jc w:val="center"/>
    </w:pPr>
    <w:rPr>
      <w:rFonts w:ascii="Arial" w:hAnsi="Arial" w:cs="Times New Roman"/>
      <w:kern w:val="0"/>
      <w:sz w:val="22"/>
      <w:szCs w:val="20"/>
      <w:lang w:eastAsia="en-US"/>
    </w:rPr>
  </w:style>
  <w:style w:type="paragraph" w:customStyle="1" w:styleId="2709">
    <w:name w:val="列出段落6"/>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710">
    <w:name w:val="文章标题"/>
    <w:basedOn w:val="1"/>
    <w:next w:val="1"/>
    <w:uiPriority w:val="0"/>
    <w:pPr>
      <w:snapToGrid w:val="0"/>
      <w:spacing w:beforeLines="150" w:afterLines="250" w:line="360" w:lineRule="auto"/>
      <w:jc w:val="center"/>
    </w:pPr>
    <w:rPr>
      <w:rFonts w:ascii="Tahoma" w:hAnsi="Tahoma" w:eastAsia="黑体" w:cs="Tahoma"/>
      <w:sz w:val="48"/>
      <w:szCs w:val="44"/>
    </w:rPr>
  </w:style>
  <w:style w:type="paragraph" w:customStyle="1" w:styleId="2711">
    <w:name w:val="导言"/>
    <w:basedOn w:val="1"/>
    <w:uiPriority w:val="0"/>
    <w:pPr>
      <w:widowControl/>
      <w:overflowPunct w:val="0"/>
      <w:autoSpaceDE w:val="0"/>
      <w:autoSpaceDN w:val="0"/>
      <w:adjustRightInd w:val="0"/>
      <w:snapToGrid w:val="0"/>
      <w:spacing w:before="160" w:afterLines="20" w:line="240" w:lineRule="atLeast"/>
      <w:ind w:firstLine="113"/>
      <w:jc w:val="center"/>
      <w:textAlignment w:val="baseline"/>
    </w:pPr>
    <w:rPr>
      <w:rFonts w:ascii="华文新魏" w:hAnsi="宋体" w:eastAsia="华文新魏" w:cs="Angsana New"/>
      <w:kern w:val="0"/>
      <w:sz w:val="24"/>
      <w:szCs w:val="20"/>
      <w:lang w:val="en-GB"/>
    </w:rPr>
  </w:style>
  <w:style w:type="paragraph" w:customStyle="1" w:styleId="2712">
    <w:name w:val="*8. General Text"/>
    <w:basedOn w:val="394"/>
    <w:next w:val="394"/>
    <w:qFormat/>
    <w:uiPriority w:val="0"/>
    <w:rPr>
      <w:rFonts w:ascii="Garamond" w:hAnsi="Garamond" w:eastAsia="宋体" w:cs="Times New Roman"/>
      <w:color w:val="auto"/>
    </w:rPr>
  </w:style>
  <w:style w:type="paragraph" w:customStyle="1" w:styleId="2713">
    <w:name w:val="框图小字"/>
    <w:basedOn w:val="1"/>
    <w:uiPriority w:val="0"/>
    <w:pPr>
      <w:autoSpaceDE w:val="0"/>
      <w:autoSpaceDN w:val="0"/>
      <w:adjustRightInd w:val="0"/>
      <w:snapToGrid w:val="0"/>
      <w:spacing w:before="160" w:after="120" w:line="360" w:lineRule="auto"/>
      <w:ind w:firstLine="113"/>
      <w:jc w:val="center"/>
    </w:pPr>
    <w:rPr>
      <w:rFonts w:ascii="宋体" w:hAnsi="宋体" w:cs="Times New Roman"/>
      <w:color w:val="000000"/>
      <w:sz w:val="16"/>
      <w:szCs w:val="20"/>
    </w:rPr>
  </w:style>
  <w:style w:type="paragraph" w:customStyle="1" w:styleId="2714">
    <w:name w:val="Char Char Char 字元 Char Char Char Char Char Char Char Char Char"/>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2715">
    <w:name w:val="GP（说明）"/>
    <w:basedOn w:val="1"/>
    <w:uiPriority w:val="0"/>
    <w:pPr>
      <w:pBdr>
        <w:top w:val="dotted" w:color="808080" w:sz="2" w:space="1"/>
        <w:left w:val="dotted" w:color="808080" w:sz="2" w:space="4"/>
        <w:bottom w:val="dotted" w:color="808080" w:sz="2" w:space="1"/>
        <w:right w:val="dotted" w:color="808080" w:sz="2" w:space="4"/>
      </w:pBdr>
      <w:shd w:val="clear" w:color="auto" w:fill="F9F9F9"/>
      <w:adjustRightInd w:val="0"/>
      <w:snapToGrid w:val="0"/>
      <w:spacing w:before="160" w:after="120" w:line="360" w:lineRule="auto"/>
      <w:ind w:firstLine="200"/>
      <w:jc w:val="center"/>
    </w:pPr>
    <w:rPr>
      <w:rFonts w:ascii="Arial" w:hAnsi="Arial" w:cs="Times New Roman"/>
      <w:color w:val="808080"/>
      <w:sz w:val="24"/>
      <w:szCs w:val="24"/>
    </w:rPr>
  </w:style>
  <w:style w:type="paragraph" w:customStyle="1" w:styleId="2716">
    <w:name w:val="Char Char Char2 Char Char Char Char Char Char Char"/>
    <w:basedOn w:val="1"/>
    <w:qFormat/>
    <w:uiPriority w:val="0"/>
    <w:pPr>
      <w:snapToGrid w:val="0"/>
      <w:spacing w:before="160" w:after="120" w:line="360" w:lineRule="auto"/>
      <w:ind w:firstLine="113"/>
      <w:jc w:val="center"/>
    </w:pPr>
    <w:rPr>
      <w:rFonts w:ascii="Arial" w:hAnsi="Arial" w:cs="Times New Roman"/>
      <w:kern w:val="0"/>
      <w:sz w:val="24"/>
      <w:szCs w:val="24"/>
    </w:rPr>
  </w:style>
  <w:style w:type="paragraph" w:customStyle="1" w:styleId="2717">
    <w:name w:val="默认段落字体 Para Char Char Char Char Char Char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2718">
    <w:name w:val="aaa"/>
    <w:basedOn w:val="1"/>
    <w:qFormat/>
    <w:uiPriority w:val="0"/>
    <w:pPr>
      <w:tabs>
        <w:tab w:val="left" w:pos="900"/>
      </w:tabs>
      <w:snapToGrid w:val="0"/>
      <w:spacing w:before="160" w:after="120" w:line="360" w:lineRule="auto"/>
      <w:ind w:left="900" w:hanging="420"/>
      <w:jc w:val="center"/>
    </w:pPr>
    <w:rPr>
      <w:rFonts w:ascii="宋体" w:hAnsi="宋体" w:cs="Times New Roman"/>
      <w:bCs/>
      <w:kern w:val="0"/>
      <w:sz w:val="24"/>
      <w:szCs w:val="24"/>
      <w:lang w:bidi="th-TH"/>
    </w:rPr>
  </w:style>
  <w:style w:type="paragraph" w:customStyle="1" w:styleId="2719">
    <w:name w:val="样式 正文文本正文文字 + 段后: 0.5 行"/>
    <w:basedOn w:val="34"/>
    <w:qFormat/>
    <w:uiPriority w:val="0"/>
    <w:pPr>
      <w:spacing w:before="120" w:afterLines="50"/>
      <w:ind w:firstLine="200"/>
    </w:pPr>
    <w:rPr>
      <w:rFonts w:ascii="Calibri" w:hAnsi="Calibri"/>
      <w:szCs w:val="20"/>
    </w:rPr>
  </w:style>
  <w:style w:type="paragraph" w:customStyle="1" w:styleId="2720">
    <w:name w:val="标题二"/>
    <w:basedOn w:val="4"/>
    <w:next w:val="34"/>
    <w:uiPriority w:val="0"/>
    <w:pPr>
      <w:keepNext/>
      <w:numPr>
        <w:ilvl w:val="0"/>
        <w:numId w:val="0"/>
      </w:numPr>
      <w:tabs>
        <w:tab w:val="left" w:pos="567"/>
      </w:tabs>
      <w:adjustRightInd/>
      <w:snapToGrid/>
      <w:spacing w:beforeLines="50" w:afterLines="50" w:line="416" w:lineRule="auto"/>
      <w:ind w:left="567" w:hanging="567"/>
      <w:jc w:val="center"/>
    </w:pPr>
    <w:rPr>
      <w:rFonts w:ascii="Times New Roman" w:hAnsi="Times New Roman"/>
      <w:color w:val="auto"/>
      <w:szCs w:val="32"/>
    </w:rPr>
  </w:style>
  <w:style w:type="paragraph" w:customStyle="1" w:styleId="2721">
    <w:name w:val="分体"/>
    <w:basedOn w:val="1"/>
    <w:uiPriority w:val="0"/>
    <w:pPr>
      <w:widowControl/>
      <w:snapToGrid w:val="0"/>
      <w:spacing w:before="80" w:after="80" w:line="300" w:lineRule="auto"/>
      <w:ind w:firstLine="113"/>
      <w:jc w:val="center"/>
    </w:pPr>
    <w:rPr>
      <w:rFonts w:ascii="Arial" w:hAnsi="Arial" w:cs="Times New Roman"/>
      <w:kern w:val="0"/>
      <w:sz w:val="24"/>
      <w:szCs w:val="20"/>
    </w:rPr>
  </w:style>
  <w:style w:type="paragraph" w:customStyle="1" w:styleId="2722">
    <w:name w:val="*Heading 2"/>
    <w:next w:val="34"/>
    <w:qFormat/>
    <w:uiPriority w:val="0"/>
    <w:pPr>
      <w:keepNext/>
      <w:keepLines/>
      <w:spacing w:before="120" w:after="120" w:line="360" w:lineRule="auto"/>
      <w:ind w:left="240" w:leftChars="100" w:right="100" w:rightChars="100"/>
      <w:jc w:val="center"/>
      <w:outlineLvl w:val="2"/>
    </w:pPr>
    <w:rPr>
      <w:rFonts w:ascii="Verdana" w:hAnsi="Verdana" w:eastAsia="宋体" w:cs="Calibri"/>
      <w:b/>
      <w:sz w:val="32"/>
      <w:szCs w:val="32"/>
      <w:lang w:val="en-US" w:eastAsia="en-US" w:bidi="ar-SA"/>
    </w:rPr>
  </w:style>
  <w:style w:type="paragraph" w:customStyle="1" w:styleId="2723">
    <w:name w:val="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724">
    <w:name w:val="标准正文 Char"/>
    <w:basedOn w:val="35"/>
    <w:qFormat/>
    <w:uiPriority w:val="0"/>
    <w:pPr>
      <w:spacing w:before="60" w:after="60"/>
      <w:ind w:left="0" w:leftChars="0" w:firstLine="482"/>
    </w:pPr>
    <w:rPr>
      <w:szCs w:val="20"/>
    </w:rPr>
  </w:style>
  <w:style w:type="paragraph" w:customStyle="1" w:styleId="2725">
    <w:name w:val="xl106"/>
    <w:basedOn w:val="1"/>
    <w:qFormat/>
    <w:uiPriority w:val="0"/>
    <w:pPr>
      <w:widowControl/>
      <w:pBdr>
        <w:top w:val="single" w:color="auto" w:sz="4" w:space="0"/>
        <w:left w:val="single" w:color="auto" w:sz="8" w:space="0"/>
        <w:bottom w:val="single" w:color="auto" w:sz="8"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2726">
    <w:name w:val="段落小标题"/>
    <w:basedOn w:val="1"/>
    <w:qFormat/>
    <w:uiPriority w:val="0"/>
    <w:pPr>
      <w:tabs>
        <w:tab w:val="left" w:pos="900"/>
      </w:tabs>
      <w:adjustRightInd w:val="0"/>
      <w:snapToGrid w:val="0"/>
      <w:spacing w:before="160" w:after="120" w:line="360" w:lineRule="auto"/>
      <w:ind w:left="900" w:hanging="420"/>
      <w:jc w:val="center"/>
    </w:pPr>
    <w:rPr>
      <w:rFonts w:ascii="宋体" w:hAnsi="宋体" w:cs="Times New Roman"/>
      <w:b/>
      <w:sz w:val="24"/>
      <w:szCs w:val="24"/>
    </w:rPr>
  </w:style>
  <w:style w:type="paragraph" w:customStyle="1" w:styleId="2727">
    <w:name w:val="样式 首行缩进:  0.99 厘米"/>
    <w:basedOn w:val="1"/>
    <w:qFormat/>
    <w:uiPriority w:val="0"/>
    <w:pPr>
      <w:snapToGrid w:val="0"/>
      <w:spacing w:before="160" w:after="120" w:line="360" w:lineRule="auto"/>
      <w:ind w:firstLine="561"/>
      <w:jc w:val="center"/>
      <w:textAlignment w:val="baseline"/>
    </w:pPr>
    <w:rPr>
      <w:rFonts w:ascii="宋体" w:hAnsi="宋体" w:eastAsia="仿宋_GB2312" w:cs="Times New Roman"/>
      <w:color w:val="000000"/>
      <w:sz w:val="28"/>
      <w:szCs w:val="28"/>
      <w:u w:color="000000"/>
    </w:rPr>
  </w:style>
  <w:style w:type="paragraph" w:customStyle="1" w:styleId="2728">
    <w:name w:val="样式 Normal Indental Char Char Char Char Char Char + (西文) 宋体 (中文)..."/>
    <w:basedOn w:val="1"/>
    <w:qFormat/>
    <w:uiPriority w:val="0"/>
    <w:pPr>
      <w:autoSpaceDE w:val="0"/>
      <w:adjustRightInd w:val="0"/>
      <w:snapToGrid w:val="0"/>
      <w:spacing w:before="120" w:after="120" w:line="360" w:lineRule="auto"/>
      <w:ind w:firstLine="482"/>
      <w:jc w:val="center"/>
    </w:pPr>
    <w:rPr>
      <w:rFonts w:ascii="宋体" w:hAnsi="宋体" w:cs="Times New Roman"/>
      <w:snapToGrid w:val="0"/>
      <w:kern w:val="0"/>
      <w:sz w:val="24"/>
      <w:szCs w:val="20"/>
    </w:rPr>
  </w:style>
  <w:style w:type="paragraph" w:customStyle="1" w:styleId="2729">
    <w:name w:val="CompanyName"/>
    <w:basedOn w:val="1"/>
    <w:uiPriority w:val="0"/>
    <w:pPr>
      <w:widowControl/>
      <w:snapToGrid w:val="0"/>
      <w:spacing w:before="160" w:after="120" w:line="360" w:lineRule="auto"/>
      <w:ind w:firstLine="113"/>
      <w:jc w:val="right"/>
    </w:pPr>
    <w:rPr>
      <w:rFonts w:ascii="宋体" w:hAnsi="宋体" w:cs="Angsana New"/>
      <w:b/>
      <w:kern w:val="0"/>
      <w:sz w:val="36"/>
      <w:szCs w:val="20"/>
    </w:rPr>
  </w:style>
  <w:style w:type="paragraph" w:customStyle="1" w:styleId="2730">
    <w:name w:val="CSS2级正文"/>
    <w:basedOn w:val="1"/>
    <w:qFormat/>
    <w:uiPriority w:val="0"/>
    <w:pPr>
      <w:snapToGrid w:val="0"/>
      <w:spacing w:before="160" w:after="120" w:line="360" w:lineRule="auto"/>
      <w:ind w:left="480" w:leftChars="200" w:firstLine="113"/>
      <w:jc w:val="center"/>
    </w:pPr>
    <w:rPr>
      <w:rFonts w:ascii="宋体" w:hAnsi="宋体" w:cs="宋体"/>
      <w:sz w:val="24"/>
      <w:szCs w:val="20"/>
    </w:rPr>
  </w:style>
  <w:style w:type="paragraph" w:customStyle="1" w:styleId="2731">
    <w:name w:val="副标题3"/>
    <w:basedOn w:val="84"/>
    <w:qFormat/>
    <w:uiPriority w:val="0"/>
    <w:pPr>
      <w:spacing w:before="240" w:line="240" w:lineRule="auto"/>
      <w:ind w:left="-2" w:leftChars="-1" w:firstLine="0"/>
    </w:pPr>
    <w:rPr>
      <w:rFonts w:ascii="Arial" w:hAnsi="Arial"/>
      <w:bCs/>
      <w:sz w:val="24"/>
    </w:rPr>
  </w:style>
  <w:style w:type="paragraph" w:customStyle="1" w:styleId="2732">
    <w:name w:val="列出段落5"/>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2733">
    <w:name w:val="正文（首行缩进两字）1"/>
    <w:basedOn w:val="21"/>
    <w:qFormat/>
    <w:uiPriority w:val="0"/>
    <w:pPr>
      <w:widowControl/>
      <w:autoSpaceDE w:val="0"/>
      <w:autoSpaceDN w:val="0"/>
      <w:ind w:firstLine="560"/>
    </w:pPr>
    <w:rPr>
      <w:rFonts w:ascii="Calibri" w:hAnsi="Calibri"/>
      <w:color w:val="000000"/>
      <w:sz w:val="28"/>
      <w:szCs w:val="20"/>
    </w:rPr>
  </w:style>
  <w:style w:type="paragraph" w:customStyle="1" w:styleId="2734">
    <w:name w:val="标题 42"/>
    <w:basedOn w:val="1924"/>
    <w:qFormat/>
    <w:uiPriority w:val="0"/>
    <w:rPr>
      <w:rFonts w:ascii="Calibri" w:hAnsi="Calibri" w:cs="Times New Roman"/>
    </w:rPr>
  </w:style>
  <w:style w:type="paragraph" w:customStyle="1" w:styleId="2735">
    <w:name w:val="表中文字"/>
    <w:basedOn w:val="1"/>
    <w:uiPriority w:val="0"/>
    <w:pPr>
      <w:widowControl/>
      <w:snapToGrid w:val="0"/>
      <w:spacing w:before="160" w:after="120" w:line="360" w:lineRule="auto"/>
      <w:ind w:firstLine="113"/>
      <w:jc w:val="center"/>
    </w:pPr>
    <w:rPr>
      <w:rFonts w:ascii="宋体" w:hAnsi="宋体" w:cs="Times New Roman"/>
      <w:color w:val="000000"/>
      <w:sz w:val="24"/>
      <w:szCs w:val="20"/>
    </w:rPr>
  </w:style>
  <w:style w:type="paragraph" w:customStyle="1" w:styleId="2736">
    <w:name w:val="l标题3"/>
    <w:basedOn w:val="1673"/>
    <w:qFormat/>
    <w:uiPriority w:val="0"/>
    <w:pPr>
      <w:tabs>
        <w:tab w:val="left" w:pos="360"/>
      </w:tabs>
      <w:spacing w:beforeLines="50" w:afterLines="50"/>
      <w:outlineLvl w:val="2"/>
    </w:pPr>
    <w:rPr>
      <w:rFonts w:ascii="Calibri" w:hAnsi="Calibri" w:cs="Times New Roman"/>
      <w:sz w:val="30"/>
    </w:rPr>
  </w:style>
  <w:style w:type="paragraph" w:customStyle="1" w:styleId="2737">
    <w:name w:val="样式 Verdana 首行缩进:  0.74 厘米"/>
    <w:basedOn w:val="1"/>
    <w:qFormat/>
    <w:uiPriority w:val="0"/>
    <w:pPr>
      <w:snapToGrid w:val="0"/>
      <w:spacing w:before="120" w:after="120" w:line="360" w:lineRule="auto"/>
      <w:ind w:firstLine="113"/>
      <w:jc w:val="center"/>
    </w:pPr>
    <w:rPr>
      <w:rFonts w:ascii="Verdana" w:hAnsi="Verdana" w:cs="Times New Roman"/>
      <w:sz w:val="24"/>
      <w:szCs w:val="20"/>
    </w:rPr>
  </w:style>
  <w:style w:type="paragraph" w:customStyle="1" w:styleId="2738">
    <w:name w:val="GA正文"/>
    <w:basedOn w:val="34"/>
    <w:qFormat/>
    <w:uiPriority w:val="0"/>
    <w:pPr>
      <w:spacing w:after="0"/>
      <w:ind w:left="936" w:firstLine="200"/>
    </w:pPr>
    <w:rPr>
      <w:rFonts w:ascii="Calibri" w:hAnsi="Calibri"/>
      <w:color w:val="FF0000"/>
      <w:szCs w:val="20"/>
      <w:shd w:val="pct10" w:color="auto" w:fill="FFFFFF"/>
    </w:rPr>
  </w:style>
  <w:style w:type="paragraph" w:customStyle="1" w:styleId="2739">
    <w:name w:val="样式 GP正文(首行缩进) + 首行缩进:  2 字符 段前: 7.8 磅 段后: 7.8 磅"/>
    <w:basedOn w:val="1"/>
    <w:qFormat/>
    <w:uiPriority w:val="0"/>
    <w:pPr>
      <w:snapToGrid w:val="0"/>
      <w:spacing w:before="156" w:after="156" w:line="360" w:lineRule="auto"/>
      <w:ind w:firstLine="113"/>
      <w:jc w:val="center"/>
    </w:pPr>
    <w:rPr>
      <w:rFonts w:ascii="宋体" w:hAnsi="宋体" w:cs="PMingLiU"/>
      <w:sz w:val="24"/>
      <w:szCs w:val="20"/>
    </w:rPr>
  </w:style>
  <w:style w:type="paragraph" w:customStyle="1" w:styleId="2740">
    <w:name w:val="xl65"/>
    <w:basedOn w:val="1"/>
    <w:qFormat/>
    <w:uiPriority w:val="0"/>
    <w:pPr>
      <w:widowControl/>
      <w:pBdr>
        <w:top w:val="single" w:color="auto" w:sz="8" w:space="0"/>
        <w:bottom w:val="single" w:color="auto" w:sz="8" w:space="0"/>
        <w:right w:val="single" w:color="auto" w:sz="8" w:space="0"/>
      </w:pBdr>
      <w:shd w:val="clear" w:color="000000" w:fill="FFFFFF"/>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2741">
    <w:name w:val="标号"/>
    <w:basedOn w:val="1"/>
    <w:uiPriority w:val="0"/>
    <w:pPr>
      <w:tabs>
        <w:tab w:val="left" w:pos="420"/>
      </w:tabs>
      <w:snapToGrid w:val="0"/>
      <w:spacing w:before="160" w:after="120" w:line="360" w:lineRule="auto"/>
      <w:ind w:left="420" w:hanging="420"/>
      <w:jc w:val="center"/>
    </w:pPr>
    <w:rPr>
      <w:rFonts w:ascii="宋体" w:hAnsi="宋体" w:cs="Times New Roman"/>
      <w:sz w:val="24"/>
      <w:szCs w:val="20"/>
    </w:rPr>
  </w:style>
  <w:style w:type="paragraph" w:customStyle="1" w:styleId="2742">
    <w:name w:val="xl30"/>
    <w:basedOn w:val="1"/>
    <w:qFormat/>
    <w:uiPriority w:val="0"/>
    <w:pPr>
      <w:widowControl/>
      <w:pBdr>
        <w:top w:val="single" w:color="auto" w:sz="4" w:space="0"/>
        <w:bottom w:val="single" w:color="auto" w:sz="4" w:space="0"/>
        <w:right w:val="single" w:color="auto" w:sz="8" w:space="0"/>
      </w:pBdr>
      <w:shd w:val="clear" w:color="auto" w:fill="969696"/>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743">
    <w:name w:val="GUI"/>
    <w:basedOn w:val="1"/>
    <w:next w:val="1"/>
    <w:qFormat/>
    <w:uiPriority w:val="0"/>
    <w:pPr>
      <w:tabs>
        <w:tab w:val="left" w:pos="864"/>
      </w:tabs>
      <w:snapToGrid w:val="0"/>
      <w:spacing w:before="160" w:after="120" w:line="360" w:lineRule="auto"/>
      <w:ind w:left="576"/>
      <w:jc w:val="center"/>
    </w:pPr>
    <w:rPr>
      <w:rFonts w:ascii="CG Times" w:hAnsi="CG Times" w:cs="Times New Roman"/>
      <w:sz w:val="24"/>
      <w:szCs w:val="24"/>
    </w:rPr>
  </w:style>
  <w:style w:type="paragraph" w:customStyle="1" w:styleId="2744">
    <w:name w:val="A 表格首列编号"/>
    <w:basedOn w:val="1"/>
    <w:uiPriority w:val="0"/>
    <w:pPr>
      <w:widowControl/>
      <w:snapToGrid w:val="0"/>
      <w:spacing w:before="160" w:after="120" w:line="300" w:lineRule="auto"/>
      <w:ind w:left="420" w:hanging="420"/>
      <w:jc w:val="center"/>
    </w:pPr>
    <w:rPr>
      <w:rFonts w:ascii="宋体" w:hAnsi="宋体" w:cs="Times New Roman"/>
      <w:sz w:val="24"/>
      <w:szCs w:val="24"/>
    </w:rPr>
  </w:style>
  <w:style w:type="paragraph" w:customStyle="1" w:styleId="2745">
    <w:name w:val="et14"/>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746">
    <w:name w:val="To/From/Date"/>
    <w:basedOn w:val="1"/>
    <w:qFormat/>
    <w:uiPriority w:val="0"/>
    <w:pPr>
      <w:widowControl/>
      <w:snapToGrid w:val="0"/>
      <w:spacing w:before="160" w:after="120" w:line="360" w:lineRule="auto"/>
      <w:ind w:firstLine="113"/>
      <w:jc w:val="center"/>
    </w:pPr>
    <w:rPr>
      <w:rFonts w:ascii="宋体" w:hAnsi="宋体" w:cs="Times New Roman"/>
      <w:snapToGrid w:val="0"/>
      <w:kern w:val="0"/>
      <w:sz w:val="24"/>
      <w:szCs w:val="20"/>
      <w:lang w:val="en-GB" w:eastAsia="en-US"/>
    </w:rPr>
  </w:style>
  <w:style w:type="paragraph" w:customStyle="1" w:styleId="2747">
    <w:name w:val="et19"/>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748">
    <w:name w:val="样式 右侧:  0.05 厘米 段前: 2 磅 段后: 2 磅"/>
    <w:basedOn w:val="1"/>
    <w:qFormat/>
    <w:uiPriority w:val="0"/>
    <w:pPr>
      <w:snapToGrid w:val="0"/>
      <w:spacing w:before="160" w:after="120" w:line="360" w:lineRule="auto"/>
      <w:ind w:right="28" w:firstLine="113"/>
      <w:jc w:val="center"/>
    </w:pPr>
    <w:rPr>
      <w:rFonts w:ascii="宋体" w:hAnsi="宋体" w:cs="宋体"/>
      <w:sz w:val="24"/>
      <w:szCs w:val="20"/>
    </w:rPr>
  </w:style>
  <w:style w:type="paragraph" w:customStyle="1" w:styleId="2749">
    <w:name w:val="et20"/>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750">
    <w:name w:val="符号3"/>
    <w:basedOn w:val="1"/>
    <w:uiPriority w:val="0"/>
    <w:pPr>
      <w:widowControl/>
      <w:tabs>
        <w:tab w:val="left" w:pos="1680"/>
      </w:tabs>
      <w:snapToGrid w:val="0"/>
      <w:spacing w:before="160" w:after="120" w:line="360" w:lineRule="auto"/>
      <w:ind w:left="1680" w:hanging="420"/>
      <w:jc w:val="center"/>
    </w:pPr>
    <w:rPr>
      <w:rFonts w:ascii="仿宋_GB2312" w:hAnsi="宋体" w:eastAsia="仿宋_GB2312" w:cs="Times New Roman"/>
      <w:sz w:val="24"/>
      <w:szCs w:val="24"/>
    </w:rPr>
  </w:style>
  <w:style w:type="paragraph" w:customStyle="1" w:styleId="2751">
    <w:name w:val="_注释"/>
    <w:basedOn w:val="1"/>
    <w:qFormat/>
    <w:uiPriority w:val="0"/>
    <w:pPr>
      <w:snapToGrid w:val="0"/>
      <w:spacing w:beforeLines="15" w:afterLines="15" w:line="360" w:lineRule="auto"/>
      <w:ind w:firstLine="113"/>
      <w:jc w:val="center"/>
    </w:pPr>
    <w:rPr>
      <w:rFonts w:ascii="宋体" w:hAnsi="宋体" w:cs="Times New Roman"/>
      <w:i/>
      <w:color w:val="0000FF"/>
      <w:sz w:val="24"/>
      <w:szCs w:val="24"/>
    </w:rPr>
  </w:style>
  <w:style w:type="paragraph" w:customStyle="1" w:styleId="2752">
    <w:name w:val="项目下文字"/>
    <w:basedOn w:val="693"/>
    <w:qFormat/>
    <w:uiPriority w:val="0"/>
    <w:pPr>
      <w:tabs>
        <w:tab w:val="left" w:pos="360"/>
        <w:tab w:val="left" w:pos="426"/>
        <w:tab w:val="left" w:pos="907"/>
      </w:tabs>
      <w:adjustRightInd w:val="0"/>
      <w:ind w:hanging="340"/>
      <w:textAlignment w:val="baseline"/>
    </w:pPr>
    <w:rPr>
      <w:rFonts w:ascii="Calibri" w:hAnsi="Calibri"/>
      <w:b w:val="0"/>
    </w:rPr>
  </w:style>
  <w:style w:type="paragraph" w:customStyle="1" w:styleId="2753">
    <w:name w:val="section list"/>
    <w:basedOn w:val="1"/>
    <w:uiPriority w:val="0"/>
    <w:pPr>
      <w:widowControl/>
      <w:tabs>
        <w:tab w:val="left" w:pos="720"/>
        <w:tab w:val="left" w:pos="1008"/>
      </w:tabs>
      <w:snapToGrid w:val="0"/>
      <w:spacing w:before="160" w:after="120" w:line="360" w:lineRule="auto"/>
      <w:ind w:left="720" w:hanging="360"/>
      <w:jc w:val="center"/>
    </w:pPr>
    <w:rPr>
      <w:rFonts w:ascii="宋体" w:hAnsi="宋体" w:cs="Times New Roman"/>
      <w:kern w:val="0"/>
      <w:sz w:val="24"/>
      <w:szCs w:val="24"/>
      <w:lang w:val="en-GB" w:eastAsia="en-US"/>
    </w:rPr>
  </w:style>
  <w:style w:type="paragraph" w:customStyle="1" w:styleId="2754">
    <w:name w:val="*Requirement"/>
    <w:basedOn w:val="1"/>
    <w:uiPriority w:val="0"/>
    <w:pPr>
      <w:widowControl/>
      <w:tabs>
        <w:tab w:val="left" w:pos="360"/>
      </w:tabs>
      <w:snapToGrid w:val="0"/>
      <w:spacing w:before="40" w:after="60" w:line="360" w:lineRule="auto"/>
      <w:ind w:left="360" w:hanging="360"/>
      <w:jc w:val="center"/>
    </w:pPr>
    <w:rPr>
      <w:rFonts w:ascii="Century Gothic" w:hAnsi="Century Gothic" w:cs="Times New Roman"/>
      <w:kern w:val="0"/>
      <w:sz w:val="20"/>
      <w:szCs w:val="20"/>
      <w:lang w:eastAsia="en-US"/>
    </w:rPr>
  </w:style>
  <w:style w:type="paragraph" w:customStyle="1" w:styleId="2755">
    <w:name w:val="正文加点1"/>
    <w:basedOn w:val="21"/>
    <w:qFormat/>
    <w:uiPriority w:val="0"/>
    <w:pPr>
      <w:tabs>
        <w:tab w:val="left" w:pos="420"/>
      </w:tabs>
      <w:spacing w:beforeLines="50" w:afterLines="50"/>
      <w:ind w:left="420" w:firstLine="0"/>
    </w:pPr>
    <w:rPr>
      <w:rFonts w:ascii="Arial" w:hAnsi="Arial"/>
      <w:b/>
    </w:rPr>
  </w:style>
  <w:style w:type="paragraph" w:customStyle="1" w:styleId="2756">
    <w:name w:val="li_正文"/>
    <w:basedOn w:val="1"/>
    <w:qFormat/>
    <w:uiPriority w:val="0"/>
    <w:pPr>
      <w:snapToGrid w:val="0"/>
      <w:spacing w:before="160" w:after="120" w:line="360" w:lineRule="auto"/>
      <w:ind w:firstLine="560"/>
      <w:jc w:val="center"/>
    </w:pPr>
    <w:rPr>
      <w:rFonts w:ascii="仿宋_GB2312" w:hAnsi="宋体" w:eastAsia="仿宋_GB2312" w:cs="Times New Roman"/>
      <w:sz w:val="28"/>
      <w:szCs w:val="28"/>
    </w:rPr>
  </w:style>
  <w:style w:type="paragraph" w:customStyle="1" w:styleId="2757">
    <w:name w:val="Table Header"/>
    <w:basedOn w:val="1"/>
    <w:qFormat/>
    <w:uiPriority w:val="0"/>
    <w:pPr>
      <w:keepNext/>
      <w:keepLines/>
      <w:widowControl/>
      <w:snapToGrid w:val="0"/>
      <w:spacing w:before="40" w:after="40" w:line="264" w:lineRule="auto"/>
      <w:ind w:firstLine="113"/>
      <w:jc w:val="center"/>
    </w:pPr>
    <w:rPr>
      <w:rFonts w:ascii="Arial" w:hAnsi="Arial" w:cs="Times New Roman"/>
      <w:b/>
      <w:kern w:val="0"/>
      <w:sz w:val="16"/>
      <w:szCs w:val="20"/>
      <w:lang w:val="en-GB" w:eastAsia="en-US"/>
    </w:rPr>
  </w:style>
  <w:style w:type="paragraph" w:customStyle="1" w:styleId="2758">
    <w:name w:val="标题三"/>
    <w:basedOn w:val="5"/>
    <w:next w:val="34"/>
    <w:qFormat/>
    <w:uiPriority w:val="0"/>
    <w:pPr>
      <w:numPr>
        <w:ilvl w:val="0"/>
        <w:numId w:val="0"/>
      </w:numPr>
      <w:tabs>
        <w:tab w:val="left" w:pos="709"/>
      </w:tabs>
      <w:adjustRightInd/>
      <w:snapToGrid/>
      <w:spacing w:beforeLines="50" w:beforeAutospacing="1" w:afterLines="50" w:afterAutospacing="1" w:line="300" w:lineRule="auto"/>
      <w:ind w:left="709" w:hanging="709"/>
      <w:jc w:val="center"/>
    </w:pPr>
    <w:rPr>
      <w:rFonts w:ascii="Times New Roman" w:hAnsi="Times New Roman"/>
      <w:sz w:val="28"/>
      <w:szCs w:val="32"/>
    </w:rPr>
  </w:style>
  <w:style w:type="paragraph" w:customStyle="1" w:styleId="2759">
    <w:name w:val="jq正文 Char"/>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760">
    <w:name w:val="sub1"/>
    <w:basedOn w:val="1"/>
    <w:uiPriority w:val="0"/>
    <w:pPr>
      <w:widowControl/>
      <w:snapToGrid w:val="0"/>
      <w:spacing w:before="72" w:after="72" w:line="360" w:lineRule="auto"/>
      <w:ind w:firstLine="113"/>
      <w:jc w:val="center"/>
    </w:pPr>
    <w:rPr>
      <w:rFonts w:ascii="宋体" w:hAnsi="宋体" w:cs="Times New Roman"/>
      <w:b/>
      <w:kern w:val="0"/>
      <w:sz w:val="24"/>
      <w:szCs w:val="20"/>
      <w:lang w:val="en-GB" w:eastAsia="en-US"/>
    </w:rPr>
  </w:style>
  <w:style w:type="paragraph" w:customStyle="1" w:styleId="2761">
    <w:name w:val="标题 3+3"/>
    <w:basedOn w:val="394"/>
    <w:next w:val="394"/>
    <w:qFormat/>
    <w:uiPriority w:val="0"/>
    <w:rPr>
      <w:rFonts w:ascii="Times New Roman" w:hAnsi="Times New Roman" w:eastAsia="宋体" w:cs="Times New Roman"/>
      <w:color w:val="auto"/>
    </w:rPr>
  </w:style>
  <w:style w:type="paragraph" w:customStyle="1" w:styleId="2762">
    <w:name w:val="缩进 Char"/>
    <w:basedOn w:val="1"/>
    <w:uiPriority w:val="0"/>
    <w:pPr>
      <w:snapToGrid w:val="0"/>
      <w:spacing w:beforeLines="50" w:afterLines="50" w:line="360" w:lineRule="auto"/>
      <w:ind w:firstLine="200"/>
      <w:jc w:val="center"/>
    </w:pPr>
    <w:rPr>
      <w:rFonts w:ascii="Arial" w:hAnsi="Arial" w:cs="Times New Roman"/>
      <w:sz w:val="24"/>
      <w:szCs w:val="24"/>
    </w:rPr>
  </w:style>
  <w:style w:type="paragraph" w:customStyle="1" w:styleId="2763">
    <w:name w:val="目次、标准名称标题"/>
    <w:basedOn w:val="2180"/>
    <w:next w:val="858"/>
    <w:qFormat/>
    <w:uiPriority w:val="0"/>
    <w:pPr>
      <w:spacing w:line="460" w:lineRule="exact"/>
      <w:ind w:left="0" w:firstLine="0"/>
    </w:pPr>
    <w:rPr>
      <w:rFonts w:ascii="Calibri" w:hAnsi="Calibri" w:eastAsia="宋体" w:cs="Times New Roman"/>
    </w:rPr>
  </w:style>
  <w:style w:type="paragraph" w:customStyle="1" w:styleId="2764">
    <w:name w:val="主正文"/>
    <w:basedOn w:val="1"/>
    <w:qFormat/>
    <w:uiPriority w:val="0"/>
    <w:pPr>
      <w:snapToGrid w:val="0"/>
      <w:spacing w:before="160" w:after="120" w:line="312" w:lineRule="auto"/>
      <w:ind w:firstLine="482"/>
      <w:jc w:val="center"/>
    </w:pPr>
    <w:rPr>
      <w:rFonts w:ascii="宋体" w:hAnsi="宋体" w:cs="Angsana New"/>
      <w:sz w:val="24"/>
      <w:szCs w:val="24"/>
    </w:rPr>
  </w:style>
  <w:style w:type="paragraph" w:customStyle="1" w:styleId="2765">
    <w:name w:val="SOW bullet"/>
    <w:basedOn w:val="1"/>
    <w:uiPriority w:val="0"/>
    <w:pPr>
      <w:snapToGrid w:val="0"/>
      <w:spacing w:before="160" w:after="120" w:line="400" w:lineRule="exact"/>
      <w:ind w:firstLine="113"/>
      <w:jc w:val="center"/>
    </w:pPr>
    <w:rPr>
      <w:rFonts w:ascii="宋体" w:hAnsi="宋体" w:cs="Times New Roman"/>
      <w:snapToGrid w:val="0"/>
      <w:sz w:val="24"/>
      <w:szCs w:val="20"/>
    </w:rPr>
  </w:style>
  <w:style w:type="paragraph" w:customStyle="1" w:styleId="2766">
    <w:name w:val="Plain Text3"/>
    <w:basedOn w:val="1"/>
    <w:uiPriority w:val="0"/>
    <w:pPr>
      <w:adjustRightInd w:val="0"/>
      <w:snapToGrid w:val="0"/>
      <w:spacing w:before="160" w:after="120" w:line="360" w:lineRule="auto"/>
      <w:ind w:firstLine="113"/>
      <w:jc w:val="center"/>
    </w:pPr>
    <w:rPr>
      <w:rFonts w:hint="eastAsia" w:ascii="宋体" w:hAnsi="Courier New" w:cs="Times New Roman"/>
      <w:sz w:val="24"/>
      <w:szCs w:val="20"/>
    </w:rPr>
  </w:style>
  <w:style w:type="paragraph" w:customStyle="1" w:styleId="2767">
    <w:name w:val="附录标题 2"/>
    <w:basedOn w:val="4"/>
    <w:next w:val="35"/>
    <w:qFormat/>
    <w:uiPriority w:val="0"/>
    <w:pPr>
      <w:keepNext/>
      <w:numPr>
        <w:ilvl w:val="0"/>
        <w:numId w:val="0"/>
      </w:numPr>
      <w:tabs>
        <w:tab w:val="left" w:pos="1276"/>
      </w:tabs>
      <w:adjustRightInd/>
      <w:snapToGrid/>
      <w:spacing w:beforeLines="50" w:afterLines="50"/>
      <w:ind w:left="851"/>
      <w:jc w:val="center"/>
    </w:pPr>
    <w:rPr>
      <w:rFonts w:ascii="Calibri" w:hAnsi="Calibri" w:eastAsia="黑体"/>
      <w:b w:val="0"/>
      <w:color w:val="auto"/>
      <w:sz w:val="36"/>
      <w:szCs w:val="20"/>
    </w:rPr>
  </w:style>
  <w:style w:type="paragraph" w:customStyle="1" w:styleId="2768">
    <w:name w:val="Bullets L1"/>
    <w:basedOn w:val="1"/>
    <w:uiPriority w:val="0"/>
    <w:pPr>
      <w:widowControl/>
      <w:tabs>
        <w:tab w:val="left" w:pos="425"/>
      </w:tabs>
      <w:snapToGrid w:val="0"/>
      <w:spacing w:before="60" w:after="60" w:line="360" w:lineRule="auto"/>
      <w:ind w:firstLine="113"/>
      <w:jc w:val="center"/>
    </w:pPr>
    <w:rPr>
      <w:rFonts w:ascii="Arial" w:hAnsi="Arial" w:cs="Times New Roman"/>
      <w:kern w:val="0"/>
      <w:sz w:val="20"/>
      <w:szCs w:val="20"/>
    </w:rPr>
  </w:style>
  <w:style w:type="paragraph" w:customStyle="1" w:styleId="2769">
    <w:name w:val="font0"/>
    <w:basedOn w:val="1"/>
    <w:qFormat/>
    <w:uiPriority w:val="0"/>
    <w:pPr>
      <w:widowControl/>
      <w:snapToGrid w:val="0"/>
      <w:spacing w:before="100" w:beforeAutospacing="1" w:after="100" w:afterAutospacing="1" w:line="360" w:lineRule="auto"/>
      <w:ind w:firstLine="113"/>
      <w:jc w:val="center"/>
    </w:pPr>
    <w:rPr>
      <w:rFonts w:hint="eastAsia" w:ascii="宋体" w:hAnsi="宋体" w:cs="Arial Unicode MS"/>
      <w:kern w:val="0"/>
      <w:sz w:val="24"/>
      <w:szCs w:val="24"/>
    </w:rPr>
  </w:style>
  <w:style w:type="paragraph" w:customStyle="1" w:styleId="2770">
    <w:name w:val="_Style 5"/>
    <w:basedOn w:val="1"/>
    <w:qFormat/>
    <w:uiPriority w:val="0"/>
    <w:pPr>
      <w:snapToGrid w:val="0"/>
      <w:spacing w:before="160" w:after="120" w:line="360" w:lineRule="auto"/>
      <w:ind w:firstLine="200"/>
      <w:jc w:val="center"/>
    </w:pPr>
    <w:rPr>
      <w:rFonts w:ascii="宋体" w:hAnsi="宋体" w:cs="Courier New"/>
      <w:sz w:val="32"/>
      <w:szCs w:val="32"/>
    </w:rPr>
  </w:style>
  <w:style w:type="paragraph" w:customStyle="1" w:styleId="2771">
    <w:name w:val="正文(顶格)"/>
    <w:qFormat/>
    <w:uiPriority w:val="0"/>
    <w:pPr>
      <w:spacing w:before="160" w:after="120"/>
      <w:jc w:val="center"/>
    </w:pPr>
    <w:rPr>
      <w:rFonts w:ascii="Times New Roman" w:hAnsi="Times New Roman" w:eastAsia="宋体" w:cs="Calibri"/>
      <w:sz w:val="21"/>
      <w:lang w:val="en-US" w:eastAsia="zh-CN" w:bidi="ar-SA"/>
    </w:rPr>
  </w:style>
  <w:style w:type="paragraph" w:customStyle="1" w:styleId="2772">
    <w:name w:val="font6"/>
    <w:basedOn w:val="1"/>
    <w:qFormat/>
    <w:uiPriority w:val="0"/>
    <w:pPr>
      <w:widowControl/>
      <w:snapToGrid w:val="0"/>
      <w:spacing w:before="100" w:beforeAutospacing="1" w:after="100" w:afterAutospacing="1" w:line="360" w:lineRule="auto"/>
      <w:ind w:firstLine="113"/>
      <w:jc w:val="center"/>
    </w:pPr>
    <w:rPr>
      <w:rFonts w:hint="eastAsia" w:ascii="宋体" w:hAnsi="宋体" w:cs="Arial Unicode MS"/>
      <w:kern w:val="0"/>
      <w:sz w:val="24"/>
      <w:szCs w:val="18"/>
    </w:rPr>
  </w:style>
  <w:style w:type="paragraph" w:customStyle="1" w:styleId="2773">
    <w:name w:val="作者"/>
    <w:basedOn w:val="1"/>
    <w:qFormat/>
    <w:uiPriority w:val="0"/>
    <w:pPr>
      <w:snapToGrid w:val="0"/>
      <w:spacing w:before="160" w:after="120" w:line="360" w:lineRule="auto"/>
      <w:ind w:firstLine="113"/>
      <w:jc w:val="center"/>
    </w:pPr>
    <w:rPr>
      <w:rFonts w:ascii="宋体" w:hAnsi="宋体" w:cs="Angsana New"/>
      <w:sz w:val="24"/>
      <w:szCs w:val="24"/>
    </w:rPr>
  </w:style>
  <w:style w:type="paragraph" w:customStyle="1" w:styleId="2774">
    <w:name w:val="font7"/>
    <w:basedOn w:val="1"/>
    <w:uiPriority w:val="0"/>
    <w:pPr>
      <w:widowControl/>
      <w:snapToGrid w:val="0"/>
      <w:spacing w:before="100" w:beforeAutospacing="1" w:after="100" w:afterAutospacing="1" w:line="360" w:lineRule="auto"/>
      <w:ind w:firstLine="113"/>
      <w:jc w:val="center"/>
    </w:pPr>
    <w:rPr>
      <w:rFonts w:ascii="宋体" w:hAnsi="宋体" w:eastAsia="Arial Unicode MS" w:cs="Times New Roman"/>
      <w:kern w:val="0"/>
      <w:sz w:val="24"/>
      <w:szCs w:val="24"/>
    </w:rPr>
  </w:style>
  <w:style w:type="paragraph" w:customStyle="1" w:styleId="2775">
    <w:name w:val="首行缩进2字符"/>
    <w:basedOn w:val="1"/>
    <w:qFormat/>
    <w:uiPriority w:val="0"/>
    <w:pPr>
      <w:adjustRightInd w:val="0"/>
      <w:snapToGrid w:val="0"/>
      <w:spacing w:before="160" w:after="120" w:line="360" w:lineRule="auto"/>
      <w:ind w:firstLine="113"/>
      <w:jc w:val="center"/>
      <w:textAlignment w:val="baseline"/>
    </w:pPr>
    <w:rPr>
      <w:rFonts w:ascii="宋体" w:hAnsi="宋体" w:cs="Times New Roman"/>
      <w:kern w:val="0"/>
      <w:sz w:val="24"/>
      <w:szCs w:val="20"/>
    </w:rPr>
  </w:style>
  <w:style w:type="paragraph" w:customStyle="1" w:styleId="2776">
    <w:name w:val="默认段落字体 Para Char Char Char Char Char Char Char Char Char2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2777">
    <w:name w:val="xl24"/>
    <w:basedOn w:val="1"/>
    <w:uiPriority w:val="0"/>
    <w:pPr>
      <w:widowControl/>
      <w:pBdr>
        <w:top w:val="single" w:color="auto" w:sz="4" w:space="0"/>
        <w:bottom w:val="single" w:color="auto" w:sz="4" w:space="0"/>
      </w:pBdr>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778">
    <w:name w:val="标题 310"/>
    <w:basedOn w:val="1"/>
    <w:qFormat/>
    <w:uiPriority w:val="0"/>
    <w:pPr>
      <w:adjustRightInd w:val="0"/>
      <w:snapToGrid w:val="0"/>
      <w:spacing w:before="160" w:after="120" w:line="360" w:lineRule="auto"/>
      <w:ind w:left="-2" w:leftChars="-1" w:firstLine="113"/>
      <w:jc w:val="center"/>
    </w:pPr>
    <w:rPr>
      <w:rFonts w:ascii="Arial" w:hAnsi="Arial" w:cs="Arial"/>
      <w:sz w:val="24"/>
      <w:szCs w:val="24"/>
    </w:rPr>
  </w:style>
  <w:style w:type="paragraph" w:customStyle="1" w:styleId="2779">
    <w:name w:val="xl25"/>
    <w:basedOn w:val="1"/>
    <w:qFormat/>
    <w:uiPriority w:val="0"/>
    <w:pPr>
      <w:widowControl/>
      <w:pBdr>
        <w:top w:val="single" w:color="auto" w:sz="4" w:space="0"/>
        <w:bottom w:val="single" w:color="auto" w:sz="4" w:space="0"/>
        <w:right w:val="single" w:color="auto" w:sz="8" w:space="0"/>
      </w:pBdr>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780">
    <w:name w:val="标题 35"/>
    <w:basedOn w:val="1"/>
    <w:uiPriority w:val="0"/>
    <w:pPr>
      <w:adjustRightInd w:val="0"/>
      <w:snapToGrid w:val="0"/>
      <w:spacing w:before="160" w:after="120" w:line="360" w:lineRule="auto"/>
      <w:ind w:left="-2" w:leftChars="-1" w:firstLine="113"/>
      <w:jc w:val="center"/>
    </w:pPr>
    <w:rPr>
      <w:rFonts w:ascii="Arial" w:hAnsi="Arial" w:cs="Arial"/>
      <w:sz w:val="24"/>
      <w:szCs w:val="24"/>
    </w:rPr>
  </w:style>
  <w:style w:type="paragraph" w:customStyle="1" w:styleId="2781">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782">
    <w:name w:val="标题 37"/>
    <w:basedOn w:val="1"/>
    <w:qFormat/>
    <w:uiPriority w:val="0"/>
    <w:pPr>
      <w:adjustRightInd w:val="0"/>
      <w:snapToGrid w:val="0"/>
      <w:spacing w:before="160" w:after="120" w:line="360" w:lineRule="auto"/>
      <w:ind w:left="-2" w:leftChars="-1" w:firstLine="113"/>
      <w:jc w:val="center"/>
    </w:pPr>
    <w:rPr>
      <w:rFonts w:ascii="Arial" w:hAnsi="Arial" w:cs="Arial"/>
      <w:sz w:val="24"/>
      <w:szCs w:val="24"/>
    </w:rPr>
  </w:style>
  <w:style w:type="paragraph" w:customStyle="1" w:styleId="2783">
    <w:name w:val="xl28"/>
    <w:basedOn w:val="1"/>
    <w:uiPriority w:val="0"/>
    <w:pPr>
      <w:widowControl/>
      <w:pBdr>
        <w:top w:val="single" w:color="auto" w:sz="4" w:space="0"/>
        <w:left w:val="single" w:color="auto" w:sz="8" w:space="0"/>
        <w:bottom w:val="single" w:color="auto" w:sz="8" w:space="0"/>
        <w:right w:val="single" w:color="auto" w:sz="4" w:space="0"/>
      </w:pBdr>
      <w:shd w:val="clear" w:color="auto" w:fill="FFCC99"/>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784">
    <w:name w:val="标题 38"/>
    <w:basedOn w:val="1"/>
    <w:qFormat/>
    <w:uiPriority w:val="0"/>
    <w:pPr>
      <w:adjustRightInd w:val="0"/>
      <w:snapToGrid w:val="0"/>
      <w:spacing w:before="160" w:after="120" w:line="360" w:lineRule="auto"/>
      <w:ind w:left="-2" w:leftChars="-1" w:firstLine="113"/>
      <w:jc w:val="center"/>
    </w:pPr>
    <w:rPr>
      <w:rFonts w:ascii="Arial" w:hAnsi="Arial" w:cs="Arial"/>
      <w:sz w:val="24"/>
      <w:szCs w:val="24"/>
    </w:rPr>
  </w:style>
  <w:style w:type="paragraph" w:customStyle="1" w:styleId="2785">
    <w:name w:val="样式 标题 2 + 右侧:  0.42 厘米"/>
    <w:basedOn w:val="4"/>
    <w:qFormat/>
    <w:uiPriority w:val="0"/>
    <w:pPr>
      <w:keepNext/>
      <w:numPr>
        <w:ilvl w:val="0"/>
        <w:numId w:val="0"/>
      </w:numPr>
      <w:tabs>
        <w:tab w:val="left" w:pos="175"/>
        <w:tab w:val="left" w:pos="567"/>
      </w:tabs>
      <w:adjustRightInd/>
      <w:snapToGrid/>
      <w:spacing w:beforeLines="100" w:afterLines="50"/>
      <w:ind w:left="238" w:right="238" w:hanging="635"/>
      <w:jc w:val="center"/>
    </w:pPr>
    <w:rPr>
      <w:rFonts w:ascii="Calibri" w:hAnsi="Calibri"/>
      <w:bCs w:val="0"/>
      <w:color w:val="auto"/>
      <w:sz w:val="28"/>
      <w:szCs w:val="20"/>
    </w:rPr>
  </w:style>
  <w:style w:type="paragraph" w:customStyle="1" w:styleId="2786">
    <w:name w:val="xl29"/>
    <w:basedOn w:val="1"/>
    <w:uiPriority w:val="0"/>
    <w:pPr>
      <w:widowControl/>
      <w:pBdr>
        <w:top w:val="single" w:color="auto" w:sz="4" w:space="0"/>
        <w:bottom w:val="single" w:color="auto" w:sz="4" w:space="0"/>
      </w:pBdr>
      <w:shd w:val="clear" w:color="auto" w:fill="969696"/>
      <w:snapToGrid w:val="0"/>
      <w:spacing w:before="100" w:beforeAutospacing="1" w:after="100" w:afterAutospacing="1" w:line="360" w:lineRule="auto"/>
      <w:ind w:firstLine="113"/>
      <w:jc w:val="center"/>
    </w:pPr>
    <w:rPr>
      <w:rFonts w:ascii="Arial Unicode MS" w:hAnsi="Arial Unicode MS" w:eastAsia="Arial Unicode MS" w:cs="Arial Unicode MS"/>
      <w:kern w:val="0"/>
      <w:sz w:val="24"/>
      <w:szCs w:val="24"/>
    </w:rPr>
  </w:style>
  <w:style w:type="paragraph" w:customStyle="1" w:styleId="2787">
    <w:name w:val="表1"/>
    <w:qFormat/>
    <w:uiPriority w:val="0"/>
    <w:pPr>
      <w:spacing w:before="160" w:after="120"/>
      <w:jc w:val="center"/>
    </w:pPr>
    <w:rPr>
      <w:rFonts w:ascii="Times New Roman" w:hAnsi="Times New Roman" w:eastAsia="宋体" w:cs="Calibri"/>
      <w:sz w:val="24"/>
      <w:lang w:val="en-US" w:eastAsia="zh-CN" w:bidi="ar-SA"/>
    </w:rPr>
  </w:style>
  <w:style w:type="paragraph" w:customStyle="1" w:styleId="2788">
    <w:name w:val="Normal Cenered"/>
    <w:basedOn w:val="1"/>
    <w:qFormat/>
    <w:uiPriority w:val="0"/>
    <w:pPr>
      <w:widowControl/>
      <w:tabs>
        <w:tab w:val="left" w:pos="6660"/>
      </w:tabs>
      <w:snapToGrid w:val="0"/>
      <w:spacing w:before="240" w:after="120" w:line="288" w:lineRule="auto"/>
      <w:ind w:firstLine="113"/>
      <w:jc w:val="center"/>
    </w:pPr>
    <w:rPr>
      <w:rFonts w:ascii="宋体" w:hAnsi="宋体" w:cs="Times New Roman"/>
      <w:kern w:val="0"/>
      <w:sz w:val="24"/>
      <w:szCs w:val="24"/>
    </w:rPr>
  </w:style>
  <w:style w:type="paragraph" w:customStyle="1" w:styleId="2789">
    <w:name w:val="样式 正文 段落文字 + 宋体 小四 左侧:  0 厘米 首行缩进:  2 字符 段后: 0 磅 行距: 固定值 24..."/>
    <w:basedOn w:val="1"/>
    <w:qFormat/>
    <w:uiPriority w:val="0"/>
    <w:pPr>
      <w:snapToGrid w:val="0"/>
      <w:spacing w:before="160" w:after="120" w:line="480" w:lineRule="exact"/>
      <w:ind w:firstLine="113"/>
      <w:jc w:val="center"/>
    </w:pPr>
    <w:rPr>
      <w:rFonts w:ascii="仿宋_GB2312" w:hAnsi="宋体" w:eastAsia="仿宋_GB2312" w:cs="宋体"/>
      <w:sz w:val="24"/>
      <w:szCs w:val="20"/>
    </w:rPr>
  </w:style>
  <w:style w:type="paragraph" w:customStyle="1" w:styleId="2790">
    <w:name w:val="附录 Heading 1"/>
    <w:basedOn w:val="3"/>
    <w:qFormat/>
    <w:uiPriority w:val="0"/>
    <w:pPr>
      <w:keepLines w:val="0"/>
      <w:widowControl/>
      <w:numPr>
        <w:numId w:val="0"/>
      </w:numPr>
      <w:tabs>
        <w:tab w:val="left" w:pos="1440"/>
      </w:tabs>
      <w:adjustRightInd/>
      <w:snapToGrid/>
      <w:spacing w:beforeLines="50" w:afterLines="50" w:line="480" w:lineRule="auto"/>
    </w:pPr>
    <w:rPr>
      <w:rFonts w:ascii="Microsoft Sans Serif" w:hAnsi="Microsoft Sans Serif" w:eastAsia="仿宋_GB2312" w:cs="Microsoft Sans Serif"/>
      <w:color w:val="000000"/>
      <w:kern w:val="32"/>
      <w:sz w:val="40"/>
      <w:szCs w:val="32"/>
    </w:rPr>
  </w:style>
  <w:style w:type="paragraph" w:customStyle="1" w:styleId="2791">
    <w:name w:val="Char Char Char1 Char Char"/>
    <w:basedOn w:val="1"/>
    <w:qFormat/>
    <w:uiPriority w:val="0"/>
    <w:pPr>
      <w:snapToGrid w:val="0"/>
      <w:spacing w:before="160" w:after="120" w:line="360" w:lineRule="auto"/>
      <w:ind w:firstLine="113"/>
      <w:jc w:val="center"/>
    </w:pPr>
    <w:rPr>
      <w:rFonts w:ascii="Tahoma" w:hAnsi="Tahoma" w:cs="Tahoma"/>
      <w:sz w:val="24"/>
      <w:szCs w:val="24"/>
    </w:rPr>
  </w:style>
  <w:style w:type="paragraph" w:customStyle="1" w:styleId="2792">
    <w:name w:val="Bullet 3"/>
    <w:basedOn w:val="1"/>
    <w:qFormat/>
    <w:uiPriority w:val="0"/>
    <w:pPr>
      <w:widowControl/>
      <w:tabs>
        <w:tab w:val="left" w:pos="2040"/>
      </w:tabs>
      <w:snapToGrid w:val="0"/>
      <w:spacing w:before="160" w:after="120" w:line="360" w:lineRule="auto"/>
      <w:ind w:left="2040" w:leftChars="800" w:hanging="360" w:hangingChars="200"/>
      <w:jc w:val="center"/>
    </w:pPr>
    <w:rPr>
      <w:rFonts w:ascii="Arial" w:hAnsi="Arial" w:cs="Times New Roman"/>
      <w:kern w:val="0"/>
      <w:sz w:val="20"/>
      <w:szCs w:val="24"/>
      <w:lang w:eastAsia="en-US"/>
    </w:rPr>
  </w:style>
  <w:style w:type="paragraph" w:customStyle="1" w:styleId="2793">
    <w:name w:val="Bullet1"/>
    <w:basedOn w:val="1"/>
    <w:qFormat/>
    <w:uiPriority w:val="0"/>
    <w:pPr>
      <w:widowControl/>
      <w:tabs>
        <w:tab w:val="left" w:pos="420"/>
      </w:tabs>
      <w:snapToGrid w:val="0"/>
      <w:spacing w:before="160" w:after="120" w:line="360" w:lineRule="auto"/>
      <w:ind w:left="420" w:right="144" w:hanging="420"/>
      <w:jc w:val="center"/>
    </w:pPr>
    <w:rPr>
      <w:rFonts w:ascii="Book Antiqua" w:hAnsi="Book Antiqua" w:cs="Times New Roman"/>
      <w:bCs/>
      <w:kern w:val="0"/>
      <w:sz w:val="24"/>
      <w:szCs w:val="24"/>
      <w:lang w:val="en-CA"/>
    </w:rPr>
  </w:style>
  <w:style w:type="paragraph" w:customStyle="1" w:styleId="2794">
    <w:name w:val="_正文加粗"/>
    <w:basedOn w:val="342"/>
    <w:next w:val="308"/>
    <w:qFormat/>
    <w:uiPriority w:val="0"/>
    <w:rPr>
      <w:rFonts w:ascii="Calibri" w:hAnsi="Calibri"/>
      <w:b/>
    </w:rPr>
  </w:style>
  <w:style w:type="paragraph" w:customStyle="1" w:styleId="2795">
    <w:name w:val="Comment Subject"/>
    <w:basedOn w:val="28"/>
    <w:next w:val="28"/>
    <w:uiPriority w:val="0"/>
    <w:pPr>
      <w:widowControl/>
      <w:snapToGrid/>
      <w:spacing w:before="0" w:after="0"/>
      <w:ind w:firstLine="0"/>
      <w:jc w:val="center"/>
    </w:pPr>
    <w:rPr>
      <w:rFonts w:ascii="Calibri" w:hAnsi="Calibri"/>
      <w:b/>
      <w:bCs/>
      <w:sz w:val="20"/>
      <w:szCs w:val="20"/>
      <w:lang w:val="en-GB" w:eastAsia="en-US"/>
    </w:rPr>
  </w:style>
  <w:style w:type="paragraph" w:customStyle="1" w:styleId="2796">
    <w:name w:val="PreCovery4"/>
    <w:basedOn w:val="2708"/>
    <w:uiPriority w:val="0"/>
    <w:pPr>
      <w:ind w:left="2880"/>
    </w:pPr>
    <w:rPr>
      <w:rFonts w:ascii="Calibri" w:hAnsi="Calibri"/>
    </w:rPr>
  </w:style>
  <w:style w:type="paragraph" w:customStyle="1" w:styleId="2797">
    <w:name w:val="样式 标题 1H1H11H12H13H14H15H16H17H18H19H110H111H112H1...1"/>
    <w:basedOn w:val="3"/>
    <w:qFormat/>
    <w:uiPriority w:val="0"/>
    <w:pPr>
      <w:pageBreakBefore/>
      <w:widowControl/>
      <w:numPr>
        <w:numId w:val="0"/>
      </w:numPr>
      <w:autoSpaceDE w:val="0"/>
      <w:autoSpaceDN w:val="0"/>
      <w:spacing w:beforeLines="100" w:afterLines="100"/>
    </w:pPr>
    <w:rPr>
      <w:rFonts w:ascii="宋体" w:hAnsi="宋体" w:eastAsia="黑体"/>
      <w:bCs w:val="0"/>
      <w:snapToGrid w:val="0"/>
      <w:color w:val="000000"/>
      <w:kern w:val="0"/>
      <w:sz w:val="32"/>
      <w:szCs w:val="20"/>
    </w:rPr>
  </w:style>
  <w:style w:type="paragraph" w:customStyle="1" w:styleId="2798">
    <w:name w:val="默认段落字体 Para Char Char Char Char Char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2799">
    <w:name w:val="所用内容"/>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2800">
    <w:name w:val="文档标题"/>
    <w:basedOn w:val="1"/>
    <w:qFormat/>
    <w:uiPriority w:val="0"/>
    <w:pPr>
      <w:tabs>
        <w:tab w:val="left" w:pos="840"/>
        <w:tab w:val="left" w:pos="900"/>
      </w:tabs>
      <w:autoSpaceDE w:val="0"/>
      <w:adjustRightInd w:val="0"/>
      <w:snapToGrid w:val="0"/>
      <w:spacing w:before="160" w:after="120" w:line="360" w:lineRule="auto"/>
      <w:ind w:left="900" w:hanging="420"/>
      <w:jc w:val="center"/>
    </w:pPr>
    <w:rPr>
      <w:rFonts w:ascii="宋体" w:hAnsi="宋体" w:cs="Times New Roman"/>
      <w:snapToGrid w:val="0"/>
      <w:kern w:val="0"/>
      <w:sz w:val="24"/>
      <w:szCs w:val="20"/>
    </w:rPr>
  </w:style>
  <w:style w:type="paragraph" w:customStyle="1" w:styleId="2801">
    <w:name w:val="10point"/>
    <w:basedOn w:val="1"/>
    <w:uiPriority w:val="0"/>
    <w:pPr>
      <w:widowControl/>
      <w:snapToGrid w:val="0"/>
      <w:spacing w:before="100" w:beforeAutospacing="1" w:after="100" w:afterAutospacing="1" w:line="384" w:lineRule="auto"/>
      <w:ind w:firstLine="113"/>
      <w:jc w:val="center"/>
    </w:pPr>
    <w:rPr>
      <w:rFonts w:ascii="宋体" w:hAnsi="宋体" w:cs="Angsana New"/>
      <w:kern w:val="0"/>
      <w:sz w:val="20"/>
      <w:szCs w:val="20"/>
    </w:rPr>
  </w:style>
  <w:style w:type="paragraph" w:customStyle="1" w:styleId="2802">
    <w:name w:val="MyTest"/>
    <w:basedOn w:val="87"/>
    <w:qFormat/>
    <w:uiPriority w:val="0"/>
    <w:pPr>
      <w:spacing w:after="0"/>
      <w:ind w:left="0" w:leftChars="0" w:firstLine="200"/>
    </w:pPr>
    <w:rPr>
      <w:szCs w:val="20"/>
    </w:rPr>
  </w:style>
  <w:style w:type="paragraph" w:customStyle="1" w:styleId="2803">
    <w:name w:val="TableLeft"/>
    <w:basedOn w:val="1"/>
    <w:qFormat/>
    <w:uiPriority w:val="0"/>
    <w:pPr>
      <w:widowControl/>
      <w:snapToGrid w:val="0"/>
      <w:spacing w:before="160" w:after="120" w:line="360" w:lineRule="auto"/>
      <w:ind w:firstLine="113"/>
      <w:jc w:val="center"/>
    </w:pPr>
    <w:rPr>
      <w:rFonts w:ascii="Arial" w:hAnsi="Arial" w:cs="Times New Roman"/>
      <w:kern w:val="0"/>
      <w:sz w:val="22"/>
      <w:szCs w:val="20"/>
      <w:lang w:eastAsia="en-US"/>
    </w:rPr>
  </w:style>
  <w:style w:type="paragraph" w:customStyle="1" w:styleId="2804">
    <w:name w:val="Hierarchy"/>
    <w:basedOn w:val="1"/>
    <w:qFormat/>
    <w:uiPriority w:val="0"/>
    <w:pPr>
      <w:widowControl/>
      <w:tabs>
        <w:tab w:val="left" w:pos="720"/>
        <w:tab w:val="left" w:pos="1440"/>
        <w:tab w:val="left" w:pos="2160"/>
        <w:tab w:val="left" w:pos="3600"/>
        <w:tab w:val="left" w:pos="5040"/>
      </w:tabs>
      <w:snapToGrid w:val="0"/>
      <w:spacing w:before="160" w:after="120" w:line="360" w:lineRule="auto"/>
      <w:ind w:right="-3456" w:firstLine="113"/>
      <w:jc w:val="center"/>
    </w:pPr>
    <w:rPr>
      <w:rFonts w:ascii="宋体" w:hAnsi="宋体" w:cs="Angsana New"/>
      <w:kern w:val="0"/>
      <w:sz w:val="20"/>
      <w:szCs w:val="20"/>
    </w:rPr>
  </w:style>
  <w:style w:type="paragraph" w:customStyle="1" w:styleId="2805">
    <w:name w:val="a"/>
    <w:basedOn w:val="1"/>
    <w:uiPriority w:val="0"/>
    <w:pPr>
      <w:widowControl/>
      <w:snapToGrid w:val="0"/>
      <w:spacing w:before="160" w:after="120" w:line="312" w:lineRule="auto"/>
      <w:ind w:left="680" w:hanging="340"/>
      <w:jc w:val="center"/>
    </w:pPr>
    <w:rPr>
      <w:rFonts w:hint="eastAsia" w:ascii="宋体" w:hAnsi="宋体" w:cs="Times New Roman"/>
      <w:kern w:val="0"/>
      <w:sz w:val="24"/>
    </w:rPr>
  </w:style>
  <w:style w:type="paragraph" w:customStyle="1" w:styleId="2806">
    <w:name w:val="a3"/>
    <w:basedOn w:val="1"/>
    <w:qFormat/>
    <w:uiPriority w:val="0"/>
    <w:pPr>
      <w:widowControl/>
      <w:snapToGrid w:val="0"/>
      <w:spacing w:before="160" w:after="120" w:line="300" w:lineRule="atLeast"/>
      <w:ind w:firstLine="113"/>
      <w:jc w:val="center"/>
    </w:pPr>
    <w:rPr>
      <w:rFonts w:ascii="宋体" w:hAnsi="宋体" w:cs="宋体"/>
      <w:kern w:val="0"/>
      <w:sz w:val="20"/>
      <w:szCs w:val="20"/>
    </w:rPr>
  </w:style>
  <w:style w:type="paragraph" w:customStyle="1" w:styleId="2807">
    <w:name w:val="et18"/>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2808">
    <w:name w:val="修订3"/>
    <w:qFormat/>
    <w:uiPriority w:val="0"/>
    <w:pPr>
      <w:spacing w:before="160" w:after="120"/>
      <w:jc w:val="center"/>
    </w:pPr>
    <w:rPr>
      <w:rFonts w:ascii="Calibri" w:hAnsi="Calibri" w:eastAsia="宋体" w:cs="Calibri"/>
      <w:kern w:val="2"/>
      <w:sz w:val="24"/>
      <w:szCs w:val="21"/>
      <w:lang w:val="en-US" w:eastAsia="zh-CN" w:bidi="ar-SA"/>
    </w:rPr>
  </w:style>
  <w:style w:type="paragraph" w:customStyle="1" w:styleId="2809">
    <w:name w:val="图片段落"/>
    <w:basedOn w:val="1"/>
    <w:qFormat/>
    <w:uiPriority w:val="0"/>
    <w:pPr>
      <w:autoSpaceDE w:val="0"/>
      <w:autoSpaceDN w:val="0"/>
      <w:adjustRightInd w:val="0"/>
      <w:snapToGrid w:val="0"/>
      <w:spacing w:beforeLines="50" w:afterLines="50" w:line="360" w:lineRule="auto"/>
      <w:ind w:firstLine="113"/>
      <w:jc w:val="center"/>
    </w:pPr>
    <w:rPr>
      <w:rFonts w:cs="Times New Roman"/>
      <w:sz w:val="24"/>
    </w:rPr>
  </w:style>
  <w:style w:type="paragraph" w:customStyle="1" w:styleId="2810">
    <w:name w:val="CM135"/>
    <w:basedOn w:val="394"/>
    <w:next w:val="394"/>
    <w:uiPriority w:val="0"/>
    <w:pPr>
      <w:spacing w:after="373"/>
    </w:pPr>
    <w:rPr>
      <w:rFonts w:ascii="EPKJJF+DFPHeiW5" w:hAnsi="Times New Roman" w:eastAsia="EPKJJF+DFPHeiW5" w:cs="EPKJJF+DFPHeiW5"/>
      <w:color w:val="auto"/>
    </w:rPr>
  </w:style>
  <w:style w:type="paragraph" w:customStyle="1" w:styleId="2811">
    <w:name w:val="CM137"/>
    <w:basedOn w:val="394"/>
    <w:next w:val="394"/>
    <w:qFormat/>
    <w:uiPriority w:val="0"/>
    <w:pPr>
      <w:spacing w:after="180"/>
    </w:pPr>
    <w:rPr>
      <w:rFonts w:ascii="EPKJJF+DFPHeiW5" w:hAnsi="Times New Roman" w:eastAsia="EPKJJF+DFPHeiW5" w:cs="EPKJJF+DFPHeiW5"/>
      <w:color w:val="auto"/>
    </w:rPr>
  </w:style>
  <w:style w:type="paragraph" w:customStyle="1" w:styleId="2812">
    <w:name w:val="CM146"/>
    <w:basedOn w:val="394"/>
    <w:next w:val="394"/>
    <w:qFormat/>
    <w:uiPriority w:val="0"/>
    <w:pPr>
      <w:spacing w:after="90"/>
    </w:pPr>
    <w:rPr>
      <w:rFonts w:ascii="EPKJJF+DFPHeiW5" w:hAnsi="Times New Roman" w:eastAsia="EPKJJF+DFPHeiW5" w:cs="EPKJJF+DFPHeiW5"/>
      <w:color w:val="auto"/>
    </w:rPr>
  </w:style>
  <w:style w:type="paragraph" w:customStyle="1" w:styleId="2813">
    <w:name w:val="xl36"/>
    <w:basedOn w:val="1"/>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left="200" w:leftChars="200" w:firstLine="200"/>
      <w:jc w:val="center"/>
    </w:pPr>
    <w:rPr>
      <w:rFonts w:ascii="Arial Unicode MS" w:hAnsi="Arial Unicode MS" w:eastAsia="Arial Unicode MS" w:cs="Arial Unicode MS"/>
      <w:color w:val="000000"/>
      <w:kern w:val="0"/>
      <w:sz w:val="16"/>
      <w:szCs w:val="16"/>
      <w:lang w:eastAsia="en-US"/>
    </w:rPr>
  </w:style>
  <w:style w:type="paragraph" w:customStyle="1" w:styleId="2814">
    <w:name w:val="xl42"/>
    <w:basedOn w:val="1"/>
    <w:qFormat/>
    <w:uiPriority w:val="0"/>
    <w:pPr>
      <w:widowControl/>
      <w:pBdr>
        <w:top w:val="single" w:color="auto" w:sz="4" w:space="0"/>
        <w:left w:val="single" w:color="auto" w:sz="8" w:space="0"/>
        <w:bottom w:val="single" w:color="auto" w:sz="8" w:space="0"/>
        <w:right w:val="single" w:color="auto" w:sz="4" w:space="0"/>
      </w:pBdr>
      <w:shd w:val="clear" w:color="auto" w:fill="CC99FF"/>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815">
    <w:name w:val="样式 样式 正文文本 + 非倾斜 首行缩进:  0.74 厘米 + 宋体 小四"/>
    <w:basedOn w:val="2438"/>
    <w:qFormat/>
    <w:uiPriority w:val="0"/>
    <w:pPr>
      <w:ind w:firstLine="200"/>
    </w:pPr>
    <w:rPr>
      <w:rFonts w:ascii="宋体" w:hAnsi="宋体" w:eastAsia="宋体"/>
      <w:kern w:val="2"/>
      <w:sz w:val="21"/>
      <w:szCs w:val="21"/>
    </w:rPr>
  </w:style>
  <w:style w:type="paragraph" w:customStyle="1" w:styleId="2816">
    <w:name w:val="xl43"/>
    <w:basedOn w:val="1"/>
    <w:uiPriority w:val="0"/>
    <w:pPr>
      <w:widowControl/>
      <w:pBdr>
        <w:top w:val="single" w:color="auto" w:sz="4" w:space="0"/>
        <w:left w:val="single" w:color="auto" w:sz="4" w:space="0"/>
        <w:bottom w:val="single" w:color="auto" w:sz="8" w:space="0"/>
        <w:right w:val="single" w:color="auto" w:sz="4" w:space="0"/>
      </w:pBdr>
      <w:shd w:val="clear" w:color="auto" w:fill="CC99FF"/>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817">
    <w:name w:val="xl51"/>
    <w:basedOn w:val="1"/>
    <w:qFormat/>
    <w:uiPriority w:val="0"/>
    <w:pPr>
      <w:widowControl/>
      <w:pBdr>
        <w:top w:val="single" w:color="auto" w:sz="4" w:space="0"/>
        <w:left w:val="single" w:color="auto" w:sz="4" w:space="0"/>
        <w:right w:val="single" w:color="auto" w:sz="8" w:space="0"/>
      </w:pBdr>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818">
    <w:name w:val="xl53"/>
    <w:basedOn w:val="1"/>
    <w:qFormat/>
    <w:uiPriority w:val="0"/>
    <w:pPr>
      <w:widowControl/>
      <w:pBdr>
        <w:top w:val="single" w:color="auto" w:sz="4" w:space="0"/>
        <w:bottom w:val="single" w:color="auto" w:sz="4" w:space="0"/>
        <w:right w:val="single" w:color="auto" w:sz="4" w:space="0"/>
      </w:pBdr>
      <w:shd w:val="clear" w:color="auto" w:fill="FFFF00"/>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819">
    <w:name w:val="样式 正文文本 + 左  0 字符"/>
    <w:basedOn w:val="34"/>
    <w:uiPriority w:val="0"/>
    <w:pPr>
      <w:spacing w:line="300" w:lineRule="auto"/>
      <w:ind w:firstLine="200"/>
    </w:pPr>
    <w:rPr>
      <w:rFonts w:ascii="Calibri" w:hAnsi="Calibri"/>
      <w:szCs w:val="20"/>
    </w:rPr>
  </w:style>
  <w:style w:type="paragraph" w:customStyle="1" w:styleId="282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821">
    <w:name w:val="正文文本 2 New New"/>
    <w:basedOn w:val="1"/>
    <w:qFormat/>
    <w:uiPriority w:val="0"/>
    <w:pPr>
      <w:snapToGrid w:val="0"/>
      <w:spacing w:before="160" w:after="120" w:line="480" w:lineRule="auto"/>
      <w:ind w:firstLine="113"/>
      <w:jc w:val="center"/>
    </w:pPr>
    <w:rPr>
      <w:rFonts w:ascii="宋体" w:hAnsi="宋体" w:cs="Times New Roman"/>
      <w:sz w:val="24"/>
      <w:szCs w:val="20"/>
    </w:rPr>
  </w:style>
  <w:style w:type="paragraph" w:customStyle="1" w:styleId="2822">
    <w:name w:val="xl61"/>
    <w:basedOn w:val="1"/>
    <w:qFormat/>
    <w:uiPriority w:val="0"/>
    <w:pPr>
      <w:widowControl/>
      <w:pBdr>
        <w:top w:val="single" w:color="auto" w:sz="4" w:space="0"/>
        <w:left w:val="single" w:color="auto" w:sz="4" w:space="0"/>
        <w:bottom w:val="single" w:color="auto" w:sz="8" w:space="0"/>
      </w:pBdr>
      <w:shd w:val="clear" w:color="auto" w:fill="CC99FF"/>
      <w:snapToGrid w:val="0"/>
      <w:spacing w:before="100" w:beforeAutospacing="1" w:after="10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2823">
    <w:name w:val="Table colheads"/>
    <w:basedOn w:val="297"/>
    <w:next w:val="297"/>
    <w:uiPriority w:val="0"/>
    <w:pPr>
      <w:widowControl w:val="0"/>
      <w:spacing w:before="60" w:after="60" w:line="240" w:lineRule="auto"/>
    </w:pPr>
    <w:rPr>
      <w:rFonts w:ascii="Calibri" w:hAnsi="Calibri" w:eastAsia="Batang"/>
      <w:b/>
      <w:kern w:val="2"/>
      <w:sz w:val="20"/>
      <w:szCs w:val="22"/>
      <w:lang w:val="en-AU"/>
    </w:rPr>
  </w:style>
  <w:style w:type="paragraph" w:customStyle="1" w:styleId="2824">
    <w:name w:val="xl33"/>
    <w:basedOn w:val="1"/>
    <w:qFormat/>
    <w:uiPriority w:val="0"/>
    <w:pPr>
      <w:widowControl/>
      <w:pBdr>
        <w:left w:val="single" w:color="auto" w:sz="4" w:space="0"/>
        <w:right w:val="single" w:color="auto" w:sz="4" w:space="0"/>
      </w:pBdr>
      <w:snapToGrid w:val="0"/>
      <w:spacing w:before="100" w:beforeAutospacing="1" w:after="100" w:afterAutospacing="1" w:line="360" w:lineRule="auto"/>
      <w:ind w:left="200" w:leftChars="200" w:firstLine="200"/>
      <w:jc w:val="center"/>
    </w:pPr>
    <w:rPr>
      <w:rFonts w:ascii="Arial Unicode MS" w:hAnsi="Arial Unicode MS" w:cs="Times New Roman"/>
      <w:kern w:val="0"/>
      <w:sz w:val="16"/>
      <w:szCs w:val="16"/>
    </w:rPr>
  </w:style>
  <w:style w:type="paragraph" w:customStyle="1" w:styleId="2825">
    <w:name w:val="题注------"/>
    <w:basedOn w:val="22"/>
    <w:qFormat/>
    <w:uiPriority w:val="0"/>
    <w:pPr>
      <w:widowControl/>
      <w:spacing w:before="0" w:after="0" w:line="240" w:lineRule="auto"/>
      <w:ind w:firstLine="0"/>
    </w:pPr>
    <w:rPr>
      <w:rFonts w:ascii="Calibri" w:hAnsi="Calibri" w:eastAsia="宋体"/>
      <w:bCs/>
      <w:color w:val="000000"/>
    </w:rPr>
  </w:style>
  <w:style w:type="paragraph" w:customStyle="1" w:styleId="2826">
    <w:name w:val="列表b"/>
    <w:basedOn w:val="1"/>
    <w:qFormat/>
    <w:uiPriority w:val="0"/>
    <w:pPr>
      <w:tabs>
        <w:tab w:val="left" w:pos="840"/>
      </w:tabs>
      <w:snapToGrid w:val="0"/>
      <w:spacing w:before="120" w:after="120" w:line="360" w:lineRule="auto"/>
      <w:ind w:left="840" w:hanging="420"/>
      <w:jc w:val="center"/>
    </w:pPr>
    <w:rPr>
      <w:rFonts w:ascii="Arial" w:hAnsi="Arial" w:cs="Times New Roman"/>
      <w:spacing w:val="-2"/>
      <w:sz w:val="24"/>
      <w:szCs w:val="20"/>
    </w:rPr>
  </w:style>
  <w:style w:type="paragraph" w:customStyle="1" w:styleId="2827">
    <w:name w:val="font8"/>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828">
    <w:name w:val="xl143"/>
    <w:basedOn w:val="1"/>
    <w:uiPriority w:val="0"/>
    <w:pPr>
      <w:widowControl/>
      <w:pBdr>
        <w:top w:val="single" w:color="auto" w:sz="4" w:space="0"/>
        <w:left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2829">
    <w:name w:val="font12"/>
    <w:basedOn w:val="1"/>
    <w:qFormat/>
    <w:uiPriority w:val="0"/>
    <w:pPr>
      <w:widowControl/>
      <w:snapToGrid w:val="0"/>
      <w:spacing w:before="100" w:beforeAutospacing="1" w:after="100" w:afterAutospacing="1" w:line="360" w:lineRule="auto"/>
      <w:ind w:firstLine="113"/>
      <w:jc w:val="center"/>
    </w:pPr>
    <w:rPr>
      <w:rFonts w:ascii="宋体" w:hAnsi="宋体" w:cs="Times New Roman"/>
      <w:b/>
      <w:bCs/>
      <w:kern w:val="0"/>
      <w:sz w:val="28"/>
      <w:szCs w:val="28"/>
    </w:rPr>
  </w:style>
  <w:style w:type="paragraph" w:customStyle="1" w:styleId="2830">
    <w:name w:val="Char Char Char1 Char Char1"/>
    <w:basedOn w:val="1"/>
    <w:qFormat/>
    <w:uiPriority w:val="0"/>
    <w:pPr>
      <w:snapToGrid w:val="0"/>
      <w:spacing w:before="160" w:after="120" w:line="360" w:lineRule="auto"/>
      <w:ind w:firstLine="113"/>
      <w:jc w:val="center"/>
    </w:pPr>
    <w:rPr>
      <w:rFonts w:ascii="Tahoma" w:hAnsi="Tahoma" w:cs="Tahoma"/>
      <w:sz w:val="24"/>
      <w:szCs w:val="24"/>
    </w:rPr>
  </w:style>
  <w:style w:type="paragraph" w:customStyle="1" w:styleId="2831">
    <w:name w:val="xl84"/>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832">
    <w:name w:val="xl8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833">
    <w:name w:val="xl88"/>
    <w:basedOn w:val="1"/>
    <w:qFormat/>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834">
    <w:name w:val="xl90"/>
    <w:basedOn w:val="1"/>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835">
    <w:name w:val="Char Char Char Char Char Char Char Char Char Char Char Char Char1"/>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836">
    <w:name w:val="BKGD6-正文"/>
    <w:basedOn w:val="1"/>
    <w:qFormat/>
    <w:uiPriority w:val="0"/>
    <w:pPr>
      <w:snapToGrid w:val="0"/>
      <w:spacing w:before="160" w:after="120" w:line="360" w:lineRule="auto"/>
      <w:ind w:firstLine="113"/>
      <w:jc w:val="center"/>
    </w:pPr>
    <w:rPr>
      <w:rFonts w:ascii="黑体" w:cs="Times New Roman"/>
      <w:sz w:val="24"/>
    </w:rPr>
  </w:style>
  <w:style w:type="paragraph" w:customStyle="1" w:styleId="2837">
    <w:name w:val="批注框文本11"/>
    <w:basedOn w:val="1"/>
    <w:qFormat/>
    <w:uiPriority w:val="0"/>
    <w:pPr>
      <w:widowControl/>
      <w:snapToGrid w:val="0"/>
      <w:spacing w:before="160" w:after="120" w:line="360" w:lineRule="auto"/>
      <w:ind w:firstLine="113"/>
      <w:jc w:val="center"/>
    </w:pPr>
    <w:rPr>
      <w:rFonts w:ascii="Tahoma" w:hAnsi="Tahoma" w:cs="Tahoma"/>
      <w:kern w:val="0"/>
      <w:sz w:val="16"/>
      <w:szCs w:val="16"/>
      <w:lang w:val="en-GB" w:eastAsia="en-US"/>
    </w:rPr>
  </w:style>
  <w:style w:type="paragraph" w:customStyle="1" w:styleId="2838">
    <w:name w:val="样式 样式 样式 正文首行缩进 2 + 左  0 字符 + 首行缩进:  2.57 字符 + 首行缩进:  2.57 字符"/>
    <w:basedOn w:val="1"/>
    <w:qFormat/>
    <w:uiPriority w:val="0"/>
    <w:pPr>
      <w:snapToGrid w:val="0"/>
      <w:spacing w:before="160" w:after="120" w:line="360" w:lineRule="auto"/>
      <w:ind w:firstLine="617" w:firstLineChars="257"/>
      <w:jc w:val="center"/>
    </w:pPr>
    <w:rPr>
      <w:rFonts w:ascii="宋体" w:hAnsi="宋体" w:cs="宋体"/>
      <w:sz w:val="24"/>
      <w:szCs w:val="20"/>
    </w:rPr>
  </w:style>
  <w:style w:type="paragraph" w:customStyle="1" w:styleId="2839">
    <w:name w:val="Char Char Char Char Char Char Char Char Char Char Char Char Char Char Char Char Char Char1"/>
    <w:basedOn w:val="1"/>
    <w:qFormat/>
    <w:uiPriority w:val="0"/>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2840">
    <w:name w:val="xl91"/>
    <w:basedOn w:val="1"/>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b/>
      <w:bCs/>
      <w:kern w:val="0"/>
      <w:sz w:val="20"/>
      <w:szCs w:val="20"/>
    </w:rPr>
  </w:style>
  <w:style w:type="paragraph" w:customStyle="1" w:styleId="2841">
    <w:name w:val="Char Char Char Char Char Char Char Char Char Char Char Char Char Char Char Char Char Char Char Char Char Char Char Char Char Char Char1"/>
    <w:basedOn w:val="1"/>
    <w:uiPriority w:val="0"/>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2842">
    <w:name w:val="样式 网格中关村 + 首行缩进:  0.5 字符1"/>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2843">
    <w:name w:val="Char Char Char Char Char Char Char Char Char Char Char1 Char"/>
    <w:basedOn w:val="26"/>
    <w:qFormat/>
    <w:uiPriority w:val="0"/>
    <w:pPr>
      <w:shd w:val="clear" w:color="auto" w:fill="000080"/>
      <w:snapToGrid w:val="0"/>
      <w:spacing w:before="100" w:beforeAutospacing="1" w:after="100" w:afterAutospacing="1" w:line="360" w:lineRule="auto"/>
      <w:ind w:firstLine="113"/>
      <w:jc w:val="center"/>
    </w:pPr>
    <w:rPr>
      <w:rFonts w:ascii="Verdana" w:hAnsi="Verdana"/>
      <w:sz w:val="21"/>
      <w:szCs w:val="20"/>
      <w:lang w:eastAsia="en-US"/>
    </w:rPr>
  </w:style>
  <w:style w:type="paragraph" w:customStyle="1" w:styleId="2844">
    <w:name w:val="xl92"/>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845">
    <w:name w:val="Char Char Char Char1"/>
    <w:basedOn w:val="26"/>
    <w:uiPriority w:val="0"/>
    <w:pPr>
      <w:shd w:val="clear" w:color="auto" w:fill="000080"/>
      <w:adjustRightInd w:val="0"/>
      <w:snapToGrid w:val="0"/>
      <w:spacing w:before="160" w:after="120" w:line="360" w:lineRule="auto"/>
      <w:ind w:firstLine="200"/>
      <w:jc w:val="center"/>
    </w:pPr>
    <w:rPr>
      <w:rFonts w:ascii="Calibri"/>
      <w:sz w:val="21"/>
      <w:szCs w:val="20"/>
    </w:rPr>
  </w:style>
  <w:style w:type="paragraph" w:customStyle="1" w:styleId="2846">
    <w:name w:val="xl93"/>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2847">
    <w:name w:val="xl94"/>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2848">
    <w:name w:val="Table Contents"/>
    <w:basedOn w:val="1"/>
    <w:uiPriority w:val="0"/>
    <w:pPr>
      <w:suppressAutoHyphens/>
      <w:autoSpaceDE w:val="0"/>
      <w:snapToGrid w:val="0"/>
      <w:spacing w:before="160" w:after="120" w:line="360" w:lineRule="auto"/>
      <w:ind w:firstLine="113"/>
      <w:jc w:val="center"/>
    </w:pPr>
    <w:rPr>
      <w:rFonts w:ascii="Helvetica" w:hAnsi="Helvetica" w:cs="Times New Roman"/>
      <w:kern w:val="1"/>
      <w:sz w:val="20"/>
      <w:szCs w:val="20"/>
    </w:rPr>
  </w:style>
  <w:style w:type="paragraph" w:customStyle="1" w:styleId="2849">
    <w:name w:val="xl95"/>
    <w:basedOn w:val="1"/>
    <w:qFormat/>
    <w:uiPriority w:val="0"/>
    <w:pPr>
      <w:widowControl/>
      <w:snapToGrid w:val="0"/>
      <w:spacing w:before="100" w:beforeAutospacing="1" w:after="100" w:afterAutospacing="1" w:line="360" w:lineRule="auto"/>
      <w:ind w:firstLine="113"/>
      <w:jc w:val="center"/>
    </w:pPr>
    <w:rPr>
      <w:rFonts w:ascii="宋体" w:hAnsi="宋体" w:cs="Times New Roman"/>
      <w:b/>
      <w:bCs/>
      <w:kern w:val="0"/>
      <w:sz w:val="28"/>
      <w:szCs w:val="28"/>
    </w:rPr>
  </w:style>
  <w:style w:type="paragraph" w:customStyle="1" w:styleId="2850">
    <w:name w:val="样式 (中文) 宋体"/>
    <w:basedOn w:val="1"/>
    <w:qFormat/>
    <w:uiPriority w:val="0"/>
    <w:pPr>
      <w:suppressAutoHyphens/>
      <w:snapToGrid w:val="0"/>
      <w:spacing w:before="160" w:after="120" w:line="360" w:lineRule="auto"/>
      <w:ind w:firstLine="360" w:firstLineChars="150"/>
      <w:jc w:val="center"/>
    </w:pPr>
    <w:rPr>
      <w:rFonts w:ascii="Arial" w:hAnsi="Arial" w:cs="宋体"/>
      <w:kern w:val="0"/>
      <w:sz w:val="24"/>
      <w:szCs w:val="24"/>
    </w:rPr>
  </w:style>
  <w:style w:type="paragraph" w:customStyle="1" w:styleId="2851">
    <w:name w:val="正文样式3"/>
    <w:basedOn w:val="1"/>
    <w:uiPriority w:val="0"/>
    <w:pPr>
      <w:snapToGrid w:val="0"/>
      <w:spacing w:beforeLines="50" w:afterLines="50" w:line="300" w:lineRule="auto"/>
      <w:ind w:firstLine="200"/>
      <w:jc w:val="center"/>
    </w:pPr>
    <w:rPr>
      <w:rFonts w:ascii="宋体" w:hAnsi="宋体" w:cs="Times New Roman"/>
      <w:sz w:val="24"/>
      <w:szCs w:val="24"/>
    </w:rPr>
  </w:style>
  <w:style w:type="paragraph" w:customStyle="1" w:styleId="2852">
    <w:name w:val="xl97"/>
    <w:basedOn w:val="1"/>
    <w:uiPriority w:val="0"/>
    <w:pPr>
      <w:widowControl/>
      <w:pBdr>
        <w:top w:val="single" w:color="auto" w:sz="4" w:space="0"/>
        <w:left w:val="single" w:color="auto" w:sz="4" w:space="0"/>
        <w:right w:val="single" w:color="auto" w:sz="4" w:space="0"/>
      </w:pBdr>
      <w:shd w:val="clear" w:color="auto" w:fill="33CCCC"/>
      <w:snapToGrid w:val="0"/>
      <w:spacing w:before="100" w:beforeAutospacing="1" w:after="100" w:afterAutospacing="1" w:line="360" w:lineRule="auto"/>
      <w:ind w:firstLine="113"/>
      <w:jc w:val="center"/>
    </w:pPr>
    <w:rPr>
      <w:rFonts w:ascii="宋体" w:hAnsi="宋体" w:eastAsia="Arial Unicode MS" w:cs="Times New Roman"/>
      <w:kern w:val="0"/>
      <w:sz w:val="24"/>
      <w:szCs w:val="18"/>
    </w:rPr>
  </w:style>
  <w:style w:type="paragraph" w:customStyle="1" w:styleId="2853">
    <w:name w:val="正文B"/>
    <w:basedOn w:val="1"/>
    <w:qFormat/>
    <w:uiPriority w:val="0"/>
    <w:pPr>
      <w:snapToGrid w:val="0"/>
      <w:spacing w:before="160" w:after="120" w:line="312" w:lineRule="auto"/>
      <w:ind w:left="400" w:leftChars="400" w:firstLine="113"/>
      <w:jc w:val="center"/>
    </w:pPr>
    <w:rPr>
      <w:rFonts w:ascii="宋体" w:hAnsi="宋体" w:eastAsia="仿宋_GB2312" w:cs="Times New Roman"/>
      <w:sz w:val="24"/>
      <w:szCs w:val="20"/>
    </w:rPr>
  </w:style>
  <w:style w:type="paragraph" w:customStyle="1" w:styleId="2854">
    <w:name w:val="Default1"/>
    <w:basedOn w:val="394"/>
    <w:next w:val="394"/>
    <w:qFormat/>
    <w:uiPriority w:val="0"/>
    <w:rPr>
      <w:rFonts w:ascii="宋体" w:hAnsi="Times New Roman" w:eastAsia="宋体" w:cs="Times New Roman"/>
      <w:color w:val="auto"/>
    </w:rPr>
  </w:style>
  <w:style w:type="paragraph" w:customStyle="1" w:styleId="2855">
    <w:name w:val="CM4"/>
    <w:basedOn w:val="394"/>
    <w:next w:val="394"/>
    <w:uiPriority w:val="0"/>
    <w:rPr>
      <w:rFonts w:ascii="Museo Sans For Dell 300" w:eastAsia="Museo Sans For Dell 300" w:cs="Times New Roman"/>
      <w:color w:val="auto"/>
    </w:rPr>
  </w:style>
  <w:style w:type="paragraph" w:customStyle="1" w:styleId="2856">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napToGrid w:val="0"/>
      <w:spacing w:before="100" w:beforeAutospacing="1" w:after="100" w:afterAutospacing="1" w:line="360" w:lineRule="auto"/>
      <w:ind w:firstLine="113"/>
      <w:jc w:val="center"/>
      <w:textAlignment w:val="center"/>
    </w:pPr>
    <w:rPr>
      <w:rFonts w:ascii="宋体" w:hAnsi="宋体" w:eastAsia="Arial Unicode MS" w:cs="Times New Roman"/>
      <w:kern w:val="0"/>
      <w:sz w:val="24"/>
      <w:szCs w:val="18"/>
    </w:rPr>
  </w:style>
  <w:style w:type="paragraph" w:customStyle="1" w:styleId="2857">
    <w:name w:val="Normal3"/>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858">
    <w:name w:val="subtitle1"/>
    <w:basedOn w:val="1"/>
    <w:qFormat/>
    <w:uiPriority w:val="0"/>
    <w:pPr>
      <w:widowControl/>
      <w:snapToGrid w:val="0"/>
      <w:spacing w:before="160" w:after="120" w:line="360" w:lineRule="auto"/>
      <w:ind w:firstLine="113"/>
      <w:jc w:val="center"/>
    </w:pPr>
    <w:rPr>
      <w:rFonts w:ascii="Arial" w:hAnsi="Arial" w:cs="宋体"/>
      <w:color w:val="666666"/>
      <w:kern w:val="0"/>
      <w:sz w:val="23"/>
      <w:szCs w:val="23"/>
      <w:lang w:bidi="th-TH"/>
    </w:rPr>
  </w:style>
  <w:style w:type="paragraph" w:customStyle="1" w:styleId="2859">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33CCCC"/>
      <w:snapToGrid w:val="0"/>
      <w:spacing w:before="100" w:beforeAutospacing="1" w:after="100" w:afterAutospacing="1" w:line="360" w:lineRule="auto"/>
      <w:ind w:firstLine="113"/>
      <w:jc w:val="center"/>
      <w:textAlignment w:val="center"/>
    </w:pPr>
    <w:rPr>
      <w:rFonts w:ascii="Arial Unicode MS" w:hAnsi="Arial Unicode MS" w:eastAsia="Arial Unicode MS" w:cs="Arial Unicode MS"/>
      <w:kern w:val="0"/>
      <w:sz w:val="24"/>
      <w:szCs w:val="18"/>
    </w:rPr>
  </w:style>
  <w:style w:type="paragraph" w:customStyle="1" w:styleId="2860">
    <w:name w:val="圆点_1++4"/>
    <w:basedOn w:val="394"/>
    <w:next w:val="394"/>
    <w:uiPriority w:val="0"/>
    <w:rPr>
      <w:rFonts w:ascii="宋体" w:hAnsi="Times New Roman" w:eastAsia="宋体" w:cs="Times New Roman"/>
      <w:color w:val="auto"/>
    </w:rPr>
  </w:style>
  <w:style w:type="paragraph" w:customStyle="1" w:styleId="2861">
    <w:name w:val="定义的标题"/>
    <w:basedOn w:val="1"/>
    <w:qFormat/>
    <w:uiPriority w:val="0"/>
    <w:pPr>
      <w:snapToGrid w:val="0"/>
      <w:spacing w:before="1200" w:after="240" w:line="360" w:lineRule="auto"/>
      <w:ind w:firstLine="113"/>
      <w:jc w:val="center"/>
    </w:pPr>
    <w:rPr>
      <w:rFonts w:ascii="宋体" w:hAnsi="宋体" w:cs="Times New Roman"/>
      <w:b/>
      <w:sz w:val="72"/>
      <w:szCs w:val="36"/>
    </w:rPr>
  </w:style>
  <w:style w:type="paragraph" w:customStyle="1" w:styleId="2862">
    <w:name w:val="一、"/>
    <w:basedOn w:val="1"/>
    <w:qFormat/>
    <w:uiPriority w:val="0"/>
    <w:pPr>
      <w:snapToGrid w:val="0"/>
      <w:spacing w:before="120" w:after="120" w:line="360" w:lineRule="auto"/>
      <w:ind w:firstLine="113"/>
      <w:jc w:val="center"/>
    </w:pPr>
    <w:rPr>
      <w:rFonts w:ascii="宋体" w:hAnsi="宋体" w:cs="Times New Roman"/>
      <w:sz w:val="24"/>
      <w:szCs w:val="20"/>
    </w:rPr>
  </w:style>
  <w:style w:type="paragraph" w:customStyle="1" w:styleId="2863">
    <w:name w:val="Char7"/>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864">
    <w:name w:val="正文+5"/>
    <w:basedOn w:val="394"/>
    <w:next w:val="394"/>
    <w:qFormat/>
    <w:uiPriority w:val="0"/>
    <w:rPr>
      <w:rFonts w:ascii="楷体_GB2312" w:hAnsi="Times New Roman" w:eastAsia="楷体_GB2312" w:cs="Times New Roman"/>
      <w:color w:val="auto"/>
    </w:rPr>
  </w:style>
  <w:style w:type="paragraph" w:customStyle="1" w:styleId="2865">
    <w:name w:val="并列正文"/>
    <w:basedOn w:val="1"/>
    <w:qFormat/>
    <w:uiPriority w:val="0"/>
    <w:pPr>
      <w:tabs>
        <w:tab w:val="left" w:pos="420"/>
      </w:tabs>
      <w:autoSpaceDE w:val="0"/>
      <w:snapToGrid w:val="0"/>
      <w:spacing w:before="160" w:after="120" w:line="360" w:lineRule="auto"/>
      <w:ind w:left="420" w:hanging="420"/>
      <w:jc w:val="center"/>
    </w:pPr>
    <w:rPr>
      <w:rFonts w:ascii="宋体" w:hAnsi="宋体" w:cs="Times New Roman"/>
      <w:bCs/>
      <w:color w:val="000000"/>
      <w:sz w:val="24"/>
      <w:szCs w:val="20"/>
    </w:rPr>
  </w:style>
  <w:style w:type="paragraph" w:customStyle="1" w:styleId="2866">
    <w:name w:val="xl234"/>
    <w:basedOn w:val="1"/>
    <w:uiPriority w:val="0"/>
    <w:pPr>
      <w:widowControl/>
      <w:snapToGrid w:val="0"/>
      <w:spacing w:before="100" w:beforeAutospacing="1" w:after="100" w:afterAutospacing="1" w:line="360" w:lineRule="auto"/>
      <w:ind w:firstLine="113"/>
      <w:jc w:val="center"/>
    </w:pPr>
    <w:rPr>
      <w:rFonts w:ascii="仿宋_GB2312" w:hAnsi="宋体" w:eastAsia="仿宋_GB2312" w:cs="宋体"/>
      <w:b/>
      <w:bCs/>
      <w:kern w:val="0"/>
      <w:sz w:val="24"/>
      <w:szCs w:val="24"/>
    </w:rPr>
  </w:style>
  <w:style w:type="paragraph" w:customStyle="1" w:styleId="2867">
    <w:name w:val="圆点_1+5"/>
    <w:basedOn w:val="394"/>
    <w:next w:val="394"/>
    <w:qFormat/>
    <w:uiPriority w:val="0"/>
    <w:rPr>
      <w:rFonts w:ascii="楷体_GB2312" w:hAnsi="Times New Roman" w:eastAsia="楷体_GB2312" w:cs="Times New Roman"/>
      <w:color w:val="auto"/>
    </w:rPr>
  </w:style>
  <w:style w:type="paragraph" w:customStyle="1" w:styleId="2868">
    <w:name w:val="Floating Caption"/>
    <w:basedOn w:val="22"/>
    <w:qFormat/>
    <w:uiPriority w:val="0"/>
    <w:pPr>
      <w:tabs>
        <w:tab w:val="left" w:pos="408"/>
      </w:tabs>
      <w:spacing w:line="240" w:lineRule="auto"/>
      <w:ind w:firstLine="0"/>
    </w:pPr>
    <w:rPr>
      <w:rFonts w:ascii="Times New Roman" w:hAnsi="Times New Roman" w:eastAsia="宋体"/>
      <w:b/>
      <w:snapToGrid w:val="0"/>
      <w:color w:val="000000"/>
      <w:lang w:eastAsia="en-US"/>
    </w:rPr>
  </w:style>
  <w:style w:type="paragraph" w:customStyle="1" w:styleId="2869">
    <w:name w:val="样式 (西文) Arial (中文) 宋体 (复杂脚本) Arial 首行缩进:  0.85 厘米"/>
    <w:basedOn w:val="1"/>
    <w:uiPriority w:val="0"/>
    <w:pPr>
      <w:snapToGrid w:val="0"/>
      <w:spacing w:beforeLines="50" w:afterLines="50" w:line="360" w:lineRule="auto"/>
      <w:ind w:right="210" w:rightChars="100" w:firstLine="113"/>
      <w:jc w:val="center"/>
    </w:pPr>
    <w:rPr>
      <w:rFonts w:ascii="宋体" w:hAnsi="宋体" w:cs="Arial"/>
      <w:sz w:val="24"/>
    </w:rPr>
  </w:style>
  <w:style w:type="paragraph" w:customStyle="1" w:styleId="2870">
    <w:name w:val="样式 小四 段后: 1 行 左  3.28 字符"/>
    <w:basedOn w:val="1"/>
    <w:qFormat/>
    <w:uiPriority w:val="0"/>
    <w:pPr>
      <w:snapToGrid w:val="0"/>
      <w:spacing w:before="160" w:afterLines="100" w:line="360" w:lineRule="auto"/>
      <w:ind w:left="328" w:leftChars="328" w:firstLine="200"/>
      <w:jc w:val="center"/>
    </w:pPr>
    <w:rPr>
      <w:rFonts w:ascii="宋体" w:hAnsi="宋体" w:cs="Times New Roman"/>
      <w:sz w:val="24"/>
      <w:szCs w:val="20"/>
    </w:rPr>
  </w:style>
  <w:style w:type="paragraph" w:customStyle="1" w:styleId="2871">
    <w:name w:val="qw"/>
    <w:uiPriority w:val="0"/>
    <w:pPr>
      <w:widowControl w:val="0"/>
      <w:adjustRightInd w:val="0"/>
      <w:spacing w:before="160" w:after="120" w:line="312" w:lineRule="atLeast"/>
      <w:jc w:val="both"/>
    </w:pPr>
    <w:rPr>
      <w:rFonts w:hint="eastAsia" w:ascii="宋体" w:hAnsi="Times New Roman" w:eastAsia="宋体" w:cs="Calibri"/>
      <w:sz w:val="24"/>
      <w:lang w:val="en-US" w:eastAsia="zh-CN" w:bidi="ar-SA"/>
    </w:rPr>
  </w:style>
  <w:style w:type="paragraph" w:customStyle="1" w:styleId="2872">
    <w:name w:val="样式 首行缩进:  0.85 厘米"/>
    <w:basedOn w:val="1"/>
    <w:uiPriority w:val="0"/>
    <w:pPr>
      <w:snapToGrid w:val="0"/>
      <w:spacing w:before="100" w:beforeAutospacing="1" w:after="100" w:afterAutospacing="1" w:line="360" w:lineRule="auto"/>
      <w:ind w:firstLine="560"/>
      <w:jc w:val="center"/>
    </w:pPr>
    <w:rPr>
      <w:rFonts w:ascii="宋体" w:hAnsi="宋体" w:cs="Times New Roman"/>
      <w:sz w:val="28"/>
      <w:szCs w:val="20"/>
    </w:rPr>
  </w:style>
  <w:style w:type="paragraph" w:customStyle="1" w:styleId="2873">
    <w:name w:val="N ABBNK Normal"/>
    <w:basedOn w:val="1"/>
    <w:qFormat/>
    <w:uiPriority w:val="0"/>
    <w:pPr>
      <w:keepLines/>
      <w:widowControl/>
      <w:snapToGrid w:val="0"/>
      <w:spacing w:before="160" w:after="120" w:line="360" w:lineRule="auto"/>
      <w:ind w:firstLine="113"/>
      <w:jc w:val="center"/>
    </w:pPr>
    <w:rPr>
      <w:rFonts w:ascii="Arial" w:hAnsi="Arial" w:cs="Times New Roman"/>
      <w:kern w:val="0"/>
      <w:sz w:val="20"/>
      <w:szCs w:val="20"/>
      <w:lang w:val="nb-NO"/>
    </w:rPr>
  </w:style>
  <w:style w:type="paragraph" w:customStyle="1" w:styleId="2874">
    <w:name w:val="Chinese indent two words"/>
    <w:basedOn w:val="21"/>
    <w:uiPriority w:val="0"/>
    <w:pPr>
      <w:autoSpaceDE w:val="0"/>
      <w:autoSpaceDN w:val="0"/>
      <w:ind w:firstLine="0"/>
    </w:pPr>
    <w:rPr>
      <w:rFonts w:ascii="Calibri" w:hAnsi="Calibri"/>
      <w:szCs w:val="21"/>
    </w:rPr>
  </w:style>
  <w:style w:type="paragraph" w:customStyle="1" w:styleId="2875">
    <w:name w:val="样式 正文1 + 宋体 首行缩进:  2 字符 行距: 1.5 倍行距"/>
    <w:basedOn w:val="709"/>
    <w:qFormat/>
    <w:uiPriority w:val="0"/>
    <w:pPr>
      <w:spacing w:beforeLines="0" w:afterLines="0"/>
      <w:ind w:right="0" w:rightChars="0" w:firstLine="200"/>
      <w:jc w:val="both"/>
    </w:pPr>
    <w:rPr>
      <w:rFonts w:ascii="Times New Roman" w:hAnsi="Times New Roman" w:cs="宋体"/>
      <w:bCs w:val="0"/>
      <w:color w:val="auto"/>
    </w:rPr>
  </w:style>
  <w:style w:type="paragraph" w:customStyle="1" w:styleId="2876">
    <w:name w:val="Block label"/>
    <w:basedOn w:val="1"/>
    <w:qFormat/>
    <w:uiPriority w:val="0"/>
    <w:pPr>
      <w:autoSpaceDE w:val="0"/>
      <w:autoSpaceDN w:val="0"/>
      <w:adjustRightInd w:val="0"/>
      <w:snapToGrid w:val="0"/>
      <w:spacing w:before="160" w:after="120" w:line="360" w:lineRule="auto"/>
      <w:ind w:firstLine="113"/>
      <w:jc w:val="center"/>
    </w:pPr>
    <w:rPr>
      <w:rFonts w:ascii="宋体" w:hAnsi="宋体" w:cs="Times New Roman"/>
      <w:b/>
      <w:bCs/>
      <w:kern w:val="0"/>
      <w:sz w:val="22"/>
    </w:rPr>
  </w:style>
  <w:style w:type="paragraph" w:customStyle="1" w:styleId="2877">
    <w:name w:val="font1"/>
    <w:basedOn w:val="1"/>
    <w:uiPriority w:val="0"/>
    <w:pPr>
      <w:widowControl/>
      <w:snapToGrid w:val="0"/>
      <w:spacing w:before="100" w:beforeAutospacing="1" w:after="100" w:afterAutospacing="1" w:line="360" w:lineRule="auto"/>
      <w:ind w:firstLine="113"/>
      <w:jc w:val="center"/>
    </w:pPr>
    <w:rPr>
      <w:rFonts w:hint="eastAsia" w:ascii="宋体" w:hAnsi="宋体" w:cs="Times New Roman"/>
      <w:kern w:val="0"/>
      <w:sz w:val="24"/>
      <w:szCs w:val="24"/>
    </w:rPr>
  </w:style>
  <w:style w:type="paragraph" w:customStyle="1" w:styleId="2878">
    <w:name w:val="普通(网站)31"/>
    <w:basedOn w:val="1"/>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2879">
    <w:name w:val="indfont"/>
    <w:basedOn w:val="1"/>
    <w:qFormat/>
    <w:uiPriority w:val="0"/>
    <w:pPr>
      <w:widowControl/>
      <w:snapToGrid w:val="0"/>
      <w:spacing w:before="100" w:beforeAutospacing="1" w:after="100" w:afterAutospacing="1" w:line="268" w:lineRule="atLeast"/>
      <w:ind w:firstLine="113"/>
      <w:jc w:val="center"/>
    </w:pPr>
    <w:rPr>
      <w:rFonts w:ascii="Verdana" w:hAnsi="Verdana" w:cs="宋体"/>
      <w:color w:val="000000"/>
      <w:kern w:val="0"/>
      <w:sz w:val="20"/>
      <w:szCs w:val="20"/>
    </w:rPr>
  </w:style>
  <w:style w:type="paragraph" w:customStyle="1" w:styleId="2880">
    <w:name w:val="正文71"/>
    <w:basedOn w:val="1"/>
    <w:uiPriority w:val="0"/>
    <w:pPr>
      <w:widowControl/>
      <w:overflowPunct w:val="0"/>
      <w:autoSpaceDE w:val="0"/>
      <w:autoSpaceDN w:val="0"/>
      <w:adjustRightInd w:val="0"/>
      <w:snapToGrid w:val="0"/>
      <w:spacing w:before="160" w:after="120" w:line="360" w:lineRule="auto"/>
      <w:ind w:firstLine="113"/>
      <w:jc w:val="center"/>
    </w:pPr>
    <w:rPr>
      <w:rFonts w:ascii="宋体" w:hAnsi="宋体" w:cs="Times New Roman"/>
      <w:bCs/>
      <w:kern w:val="0"/>
      <w:sz w:val="24"/>
      <w:szCs w:val="20"/>
    </w:rPr>
  </w:style>
  <w:style w:type="paragraph" w:customStyle="1" w:styleId="2881">
    <w:name w:val="招标文件1"/>
    <w:basedOn w:val="1"/>
    <w:qFormat/>
    <w:uiPriority w:val="0"/>
    <w:pPr>
      <w:keepLines/>
      <w:tabs>
        <w:tab w:val="left" w:pos="420"/>
        <w:tab w:val="left" w:pos="1320"/>
      </w:tabs>
      <w:snapToGrid w:val="0"/>
      <w:spacing w:before="120" w:after="120" w:line="480" w:lineRule="exact"/>
      <w:ind w:left="1320" w:hanging="420"/>
      <w:jc w:val="center"/>
      <w:outlineLvl w:val="1"/>
    </w:pPr>
    <w:rPr>
      <w:rFonts w:ascii="宋体" w:hAnsi="宋体" w:cs="Times New Roman"/>
      <w:b/>
      <w:spacing w:val="10"/>
      <w:w w:val="95"/>
      <w:kern w:val="0"/>
      <w:sz w:val="28"/>
      <w:szCs w:val="24"/>
    </w:rPr>
  </w:style>
  <w:style w:type="paragraph" w:customStyle="1" w:styleId="2882">
    <w:name w:val="招标文件1.1"/>
    <w:qFormat/>
    <w:uiPriority w:val="0"/>
    <w:pPr>
      <w:tabs>
        <w:tab w:val="left" w:pos="630"/>
        <w:tab w:val="left" w:pos="1740"/>
      </w:tabs>
      <w:spacing w:before="160" w:after="120" w:line="480" w:lineRule="exact"/>
      <w:ind w:left="1740" w:hanging="420"/>
      <w:jc w:val="center"/>
      <w:outlineLvl w:val="2"/>
    </w:pPr>
    <w:rPr>
      <w:rFonts w:ascii="宋体" w:hAnsi="Times New Roman" w:eastAsia="宋体" w:cs="Calibri"/>
      <w:b/>
      <w:spacing w:val="10"/>
      <w:w w:val="95"/>
      <w:sz w:val="24"/>
      <w:lang w:val="en-US" w:eastAsia="zh-CN" w:bidi="ar-SA"/>
    </w:rPr>
  </w:style>
  <w:style w:type="paragraph" w:customStyle="1" w:styleId="2883">
    <w:name w:val="招标文件1.1.1"/>
    <w:uiPriority w:val="0"/>
    <w:pPr>
      <w:tabs>
        <w:tab w:val="left" w:pos="2160"/>
      </w:tabs>
      <w:spacing w:before="160" w:after="120" w:line="480" w:lineRule="exact"/>
      <w:ind w:left="2160" w:hanging="420"/>
      <w:jc w:val="center"/>
      <w:outlineLvl w:val="3"/>
    </w:pPr>
    <w:rPr>
      <w:rFonts w:ascii="宋体" w:hAnsi="Times New Roman" w:eastAsia="宋体" w:cs="Calibri"/>
      <w:b/>
      <w:spacing w:val="10"/>
      <w:w w:val="95"/>
      <w:sz w:val="21"/>
      <w:lang w:val="en-US" w:eastAsia="zh-CN" w:bidi="ar-SA"/>
    </w:rPr>
  </w:style>
  <w:style w:type="paragraph" w:customStyle="1" w:styleId="2884">
    <w:name w:val="Bullet text 1"/>
    <w:basedOn w:val="1"/>
    <w:uiPriority w:val="0"/>
    <w:pPr>
      <w:autoSpaceDE w:val="0"/>
      <w:autoSpaceDN w:val="0"/>
      <w:adjustRightInd w:val="0"/>
      <w:snapToGrid w:val="0"/>
      <w:spacing w:before="160" w:after="120" w:line="360" w:lineRule="auto"/>
      <w:ind w:left="216" w:hanging="144"/>
      <w:jc w:val="center"/>
    </w:pPr>
    <w:rPr>
      <w:rFonts w:ascii="宋体" w:hAnsi="宋体" w:cs="Times New Roman"/>
      <w:kern w:val="0"/>
      <w:sz w:val="24"/>
      <w:szCs w:val="24"/>
    </w:rPr>
  </w:style>
  <w:style w:type="paragraph" w:customStyle="1" w:styleId="2885">
    <w:name w:val="+SymcAnswerPara"/>
    <w:qFormat/>
    <w:uiPriority w:val="0"/>
    <w:pPr>
      <w:spacing w:before="160" w:after="200"/>
      <w:ind w:left="720"/>
      <w:jc w:val="center"/>
    </w:pPr>
    <w:rPr>
      <w:rFonts w:ascii="宋体" w:hAnsi="宋体" w:eastAsia="宋体" w:cs="Arial"/>
      <w:lang w:val="en-US" w:eastAsia="en-US" w:bidi="ar-SA"/>
    </w:rPr>
  </w:style>
  <w:style w:type="paragraph" w:customStyle="1" w:styleId="2886">
    <w:name w:val="文本块1"/>
    <w:basedOn w:val="1"/>
    <w:qFormat/>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paragraph" w:customStyle="1" w:styleId="2887">
    <w:name w:val="招标文件1.1.1.1"/>
    <w:basedOn w:val="1"/>
    <w:qFormat/>
    <w:uiPriority w:val="0"/>
    <w:pPr>
      <w:tabs>
        <w:tab w:val="left" w:pos="2580"/>
      </w:tabs>
      <w:snapToGrid w:val="0"/>
      <w:spacing w:before="120" w:after="120" w:line="480" w:lineRule="exact"/>
      <w:ind w:left="2580" w:hanging="420"/>
      <w:jc w:val="center"/>
      <w:outlineLvl w:val="4"/>
    </w:pPr>
    <w:rPr>
      <w:rFonts w:ascii="宋体" w:hAnsi="宋体" w:cs="Times New Roman"/>
      <w:b/>
      <w:spacing w:val="10"/>
      <w:w w:val="95"/>
      <w:sz w:val="24"/>
      <w:szCs w:val="24"/>
    </w:rPr>
  </w:style>
  <w:style w:type="paragraph" w:customStyle="1" w:styleId="2888">
    <w:name w:val="招标文件1）"/>
    <w:qFormat/>
    <w:uiPriority w:val="0"/>
    <w:pPr>
      <w:tabs>
        <w:tab w:val="left" w:pos="3000"/>
      </w:tabs>
      <w:spacing w:before="120" w:after="120" w:line="300" w:lineRule="auto"/>
      <w:ind w:left="3000" w:hanging="420"/>
      <w:jc w:val="center"/>
      <w:outlineLvl w:val="5"/>
    </w:pPr>
    <w:rPr>
      <w:rFonts w:ascii="宋体" w:hAnsi="Times New Roman" w:eastAsia="宋体" w:cs="Calibri"/>
      <w:spacing w:val="10"/>
      <w:w w:val="95"/>
      <w:sz w:val="21"/>
      <w:lang w:val="en-US" w:eastAsia="zh-CN" w:bidi="ar-SA"/>
    </w:rPr>
  </w:style>
  <w:style w:type="paragraph" w:customStyle="1" w:styleId="2889">
    <w:name w:val="纯文本12"/>
    <w:basedOn w:val="1"/>
    <w:qFormat/>
    <w:uiPriority w:val="0"/>
    <w:pPr>
      <w:adjustRightInd w:val="0"/>
      <w:snapToGrid w:val="0"/>
      <w:spacing w:before="160" w:after="120" w:line="360" w:lineRule="auto"/>
      <w:ind w:firstLine="113"/>
      <w:jc w:val="center"/>
      <w:textAlignment w:val="baseline"/>
    </w:pPr>
    <w:rPr>
      <w:rFonts w:ascii="宋体" w:hAnsi="Courier New" w:cs="Times New Roman"/>
      <w:sz w:val="24"/>
      <w:szCs w:val="20"/>
    </w:rPr>
  </w:style>
  <w:style w:type="paragraph" w:customStyle="1" w:styleId="2890">
    <w:name w:val="超链接1"/>
    <w:basedOn w:val="1"/>
    <w:qFormat/>
    <w:uiPriority w:val="0"/>
    <w:pPr>
      <w:widowControl/>
      <w:snapToGrid w:val="0"/>
      <w:spacing w:before="160" w:after="120" w:line="360" w:lineRule="auto"/>
      <w:ind w:firstLine="113"/>
      <w:jc w:val="center"/>
    </w:pPr>
    <w:rPr>
      <w:rFonts w:ascii="宋体" w:hAnsi="宋体" w:cs="Times New Roman"/>
      <w:kern w:val="0"/>
      <w:sz w:val="24"/>
      <w:szCs w:val="24"/>
    </w:rPr>
  </w:style>
  <w:style w:type="paragraph" w:customStyle="1" w:styleId="2891">
    <w:name w:val="Block line"/>
    <w:basedOn w:val="1"/>
    <w:qFormat/>
    <w:uiPriority w:val="0"/>
    <w:pPr>
      <w:keepLines/>
      <w:pBdr>
        <w:top w:val="single" w:color="auto" w:sz="6" w:space="0"/>
      </w:pBdr>
      <w:autoSpaceDE w:val="0"/>
      <w:autoSpaceDN w:val="0"/>
      <w:adjustRightInd w:val="0"/>
      <w:snapToGrid w:val="0"/>
      <w:spacing w:before="216" w:after="120" w:line="360" w:lineRule="auto"/>
      <w:ind w:left="1713" w:firstLine="113"/>
      <w:jc w:val="center"/>
    </w:pPr>
    <w:rPr>
      <w:rFonts w:ascii="宋体" w:hAnsi="宋体" w:cs="Times New Roman"/>
      <w:kern w:val="0"/>
      <w:sz w:val="24"/>
      <w:szCs w:val="24"/>
    </w:rPr>
  </w:style>
  <w:style w:type="paragraph" w:customStyle="1" w:styleId="2892">
    <w:name w:val="Map title"/>
    <w:basedOn w:val="1"/>
    <w:uiPriority w:val="0"/>
    <w:pPr>
      <w:autoSpaceDE w:val="0"/>
      <w:autoSpaceDN w:val="0"/>
      <w:adjustRightInd w:val="0"/>
      <w:snapToGrid w:val="0"/>
      <w:spacing w:before="160" w:after="120" w:line="360" w:lineRule="auto"/>
      <w:ind w:firstLine="113"/>
      <w:jc w:val="center"/>
    </w:pPr>
    <w:rPr>
      <w:rFonts w:ascii="Arial" w:hAnsi="Arial" w:cs="Times New Roman"/>
      <w:b/>
      <w:bCs/>
      <w:kern w:val="0"/>
      <w:sz w:val="32"/>
      <w:szCs w:val="32"/>
    </w:rPr>
  </w:style>
  <w:style w:type="paragraph" w:customStyle="1" w:styleId="2893">
    <w:name w:val="Body Copy"/>
    <w:basedOn w:val="1"/>
    <w:next w:val="1"/>
    <w:qFormat/>
    <w:uiPriority w:val="0"/>
    <w:pPr>
      <w:autoSpaceDE w:val="0"/>
      <w:autoSpaceDN w:val="0"/>
      <w:adjustRightInd w:val="0"/>
      <w:snapToGrid w:val="0"/>
      <w:spacing w:before="40" w:after="40" w:line="360" w:lineRule="auto"/>
      <w:ind w:firstLine="113"/>
      <w:jc w:val="center"/>
    </w:pPr>
    <w:rPr>
      <w:rFonts w:ascii="宋体" w:hAnsi="宋体" w:cs="Times New Roman"/>
      <w:kern w:val="0"/>
      <w:sz w:val="24"/>
      <w:szCs w:val="24"/>
    </w:rPr>
  </w:style>
  <w:style w:type="paragraph" w:customStyle="1" w:styleId="2894">
    <w:name w:val="正文文字缩进+首2格"/>
    <w:basedOn w:val="1"/>
    <w:qFormat/>
    <w:uiPriority w:val="0"/>
    <w:pPr>
      <w:snapToGrid w:val="0"/>
      <w:spacing w:before="160" w:after="120" w:line="360" w:lineRule="auto"/>
      <w:ind w:left="200" w:leftChars="200" w:firstLine="200"/>
      <w:jc w:val="center"/>
    </w:pPr>
    <w:rPr>
      <w:rFonts w:ascii="宋体" w:hAnsi="宋体" w:cs="Times New Roman"/>
      <w:sz w:val="24"/>
      <w:szCs w:val="24"/>
    </w:rPr>
  </w:style>
  <w:style w:type="paragraph" w:customStyle="1" w:styleId="2895">
    <w:name w:val="Blk Item 3"/>
    <w:basedOn w:val="1"/>
    <w:uiPriority w:val="0"/>
    <w:pPr>
      <w:widowControl/>
      <w:tabs>
        <w:tab w:val="left" w:pos="227"/>
      </w:tabs>
      <w:overflowPunct w:val="0"/>
      <w:autoSpaceDE w:val="0"/>
      <w:autoSpaceDN w:val="0"/>
      <w:adjustRightInd w:val="0"/>
      <w:snapToGrid w:val="0"/>
      <w:spacing w:before="160" w:after="120" w:line="360" w:lineRule="auto"/>
      <w:ind w:firstLine="113"/>
      <w:jc w:val="center"/>
      <w:textAlignment w:val="baseline"/>
    </w:pPr>
    <w:rPr>
      <w:rFonts w:ascii="宋体" w:hAnsi="宋体" w:cs="Times New Roman"/>
      <w:kern w:val="0"/>
      <w:sz w:val="24"/>
      <w:szCs w:val="24"/>
    </w:rPr>
  </w:style>
  <w:style w:type="paragraph" w:customStyle="1" w:styleId="2896">
    <w:name w:val="*4. Head 1"/>
    <w:basedOn w:val="1"/>
    <w:next w:val="1"/>
    <w:qFormat/>
    <w:uiPriority w:val="0"/>
    <w:pPr>
      <w:autoSpaceDE w:val="0"/>
      <w:autoSpaceDN w:val="0"/>
      <w:adjustRightInd w:val="0"/>
      <w:snapToGrid w:val="0"/>
      <w:spacing w:before="180" w:after="120" w:line="360" w:lineRule="auto"/>
      <w:ind w:firstLine="113"/>
      <w:jc w:val="center"/>
    </w:pPr>
    <w:rPr>
      <w:rFonts w:ascii="宋体" w:hAnsi="宋体" w:cs="Times New Roman"/>
      <w:kern w:val="0"/>
      <w:sz w:val="24"/>
      <w:szCs w:val="24"/>
    </w:rPr>
  </w:style>
  <w:style w:type="paragraph" w:customStyle="1" w:styleId="2897">
    <w:name w:val="Char Char 字元 字元 字元 Char Char Char Char Char Char Char"/>
    <w:basedOn w:val="1"/>
    <w:qFormat/>
    <w:uiPriority w:val="0"/>
    <w:pPr>
      <w:adjustRightInd w:val="0"/>
      <w:snapToGrid w:val="0"/>
      <w:spacing w:before="160" w:after="120" w:line="360" w:lineRule="auto"/>
      <w:ind w:firstLine="113"/>
      <w:jc w:val="center"/>
    </w:pPr>
    <w:rPr>
      <w:rFonts w:ascii="宋体" w:hAnsi="宋体" w:cs="Times New Roman"/>
      <w:kern w:val="0"/>
      <w:sz w:val="24"/>
      <w:szCs w:val="20"/>
    </w:rPr>
  </w:style>
  <w:style w:type="paragraph" w:customStyle="1" w:styleId="2898">
    <w:name w:val="Block Line"/>
    <w:basedOn w:val="1"/>
    <w:uiPriority w:val="0"/>
    <w:pPr>
      <w:widowControl/>
      <w:pBdr>
        <w:top w:val="single" w:color="auto" w:sz="6" w:space="0"/>
      </w:pBdr>
      <w:overflowPunct w:val="0"/>
      <w:autoSpaceDE w:val="0"/>
      <w:autoSpaceDN w:val="0"/>
      <w:adjustRightInd w:val="0"/>
      <w:snapToGrid w:val="0"/>
      <w:spacing w:before="160" w:after="120" w:line="360" w:lineRule="auto"/>
      <w:ind w:left="1701" w:firstLine="113"/>
      <w:jc w:val="center"/>
      <w:textAlignment w:val="baseline"/>
    </w:pPr>
    <w:rPr>
      <w:rFonts w:ascii="宋体" w:hAnsi="宋体" w:cs="Times New Roman"/>
      <w:kern w:val="0"/>
      <w:sz w:val="16"/>
      <w:szCs w:val="24"/>
    </w:rPr>
  </w:style>
  <w:style w:type="paragraph" w:customStyle="1" w:styleId="2899">
    <w:name w:val="CSSN-标题2"/>
    <w:basedOn w:val="1"/>
    <w:qFormat/>
    <w:uiPriority w:val="0"/>
    <w:pPr>
      <w:keepNext/>
      <w:widowControl/>
      <w:snapToGrid w:val="0"/>
      <w:spacing w:before="360" w:after="120" w:line="360" w:lineRule="auto"/>
      <w:ind w:firstLine="113"/>
      <w:jc w:val="center"/>
      <w:outlineLvl w:val="2"/>
    </w:pPr>
    <w:rPr>
      <w:rFonts w:ascii="宋体" w:hAnsi="宋体" w:eastAsia="黑体" w:cs="宋体"/>
      <w:b/>
      <w:bCs/>
      <w:kern w:val="0"/>
      <w:sz w:val="30"/>
      <w:szCs w:val="20"/>
    </w:rPr>
  </w:style>
  <w:style w:type="paragraph" w:customStyle="1" w:styleId="2900">
    <w:name w:val="插入对象"/>
    <w:basedOn w:val="1"/>
    <w:qFormat/>
    <w:uiPriority w:val="0"/>
    <w:pPr>
      <w:keepLines/>
      <w:adjustRightInd w:val="0"/>
      <w:snapToGrid w:val="0"/>
      <w:spacing w:before="160" w:after="120" w:line="354" w:lineRule="auto"/>
      <w:ind w:firstLine="425"/>
      <w:jc w:val="center"/>
      <w:textAlignment w:val="baseline"/>
    </w:pPr>
    <w:rPr>
      <w:rFonts w:ascii="宋体" w:hAnsi="宋体" w:cs="Times New Roman"/>
      <w:kern w:val="0"/>
      <w:sz w:val="24"/>
      <w:szCs w:val="20"/>
    </w:rPr>
  </w:style>
  <w:style w:type="paragraph" w:customStyle="1" w:styleId="2901">
    <w:name w:val="Chap Line"/>
    <w:basedOn w:val="1"/>
    <w:next w:val="1"/>
    <w:qFormat/>
    <w:uiPriority w:val="0"/>
    <w:pPr>
      <w:widowControl/>
      <w:pBdr>
        <w:bottom w:val="double" w:color="auto" w:sz="4" w:space="4"/>
      </w:pBdr>
      <w:overflowPunct w:val="0"/>
      <w:autoSpaceDE w:val="0"/>
      <w:autoSpaceDN w:val="0"/>
      <w:adjustRightInd w:val="0"/>
      <w:snapToGrid w:val="0"/>
      <w:spacing w:before="160" w:after="120" w:line="360" w:lineRule="auto"/>
      <w:ind w:firstLine="113"/>
      <w:jc w:val="center"/>
      <w:textAlignment w:val="baseline"/>
    </w:pPr>
    <w:rPr>
      <w:rFonts w:ascii="宋体" w:hAnsi="宋体" w:cs="Times New Roman"/>
      <w:kern w:val="0"/>
      <w:sz w:val="24"/>
      <w:szCs w:val="24"/>
    </w:rPr>
  </w:style>
  <w:style w:type="paragraph" w:customStyle="1" w:styleId="2902">
    <w:name w:val="CSSN-正文"/>
    <w:basedOn w:val="1"/>
    <w:qFormat/>
    <w:uiPriority w:val="0"/>
    <w:pPr>
      <w:snapToGrid w:val="0"/>
      <w:spacing w:before="120" w:after="120" w:line="360" w:lineRule="auto"/>
      <w:ind w:left="420" w:firstLine="425"/>
      <w:jc w:val="center"/>
    </w:pPr>
    <w:rPr>
      <w:rFonts w:ascii="Arial" w:hAnsi="Arial" w:cs="宋体"/>
      <w:sz w:val="24"/>
      <w:szCs w:val="20"/>
    </w:rPr>
  </w:style>
  <w:style w:type="paragraph" w:customStyle="1" w:styleId="2903">
    <w:name w:val="Char Char Char Char Char Char Char Char Char Char Char Char Char Char Char"/>
    <w:basedOn w:val="1"/>
    <w:qFormat/>
    <w:uiPriority w:val="0"/>
    <w:pPr>
      <w:widowControl/>
      <w:snapToGrid w:val="0"/>
      <w:spacing w:before="160" w:after="160" w:line="240" w:lineRule="exact"/>
      <w:ind w:firstLine="113"/>
      <w:jc w:val="center"/>
    </w:pPr>
    <w:rPr>
      <w:rFonts w:ascii="宋体" w:hAnsi="宋体" w:cs="Times New Roman"/>
      <w:b/>
      <w:kern w:val="0"/>
      <w:sz w:val="30"/>
      <w:szCs w:val="30"/>
      <w:lang w:eastAsia="en-US"/>
    </w:rPr>
  </w:style>
  <w:style w:type="paragraph" w:customStyle="1" w:styleId="2904">
    <w:name w:val="Arial 9 texte"/>
    <w:basedOn w:val="1"/>
    <w:uiPriority w:val="0"/>
    <w:pPr>
      <w:widowControl/>
      <w:snapToGrid w:val="0"/>
      <w:spacing w:before="160" w:after="120" w:line="360" w:lineRule="auto"/>
      <w:ind w:firstLine="113"/>
      <w:jc w:val="center"/>
    </w:pPr>
    <w:rPr>
      <w:rFonts w:ascii="Arial" w:hAnsi="Arial" w:cs="Times New Roman"/>
      <w:snapToGrid w:val="0"/>
      <w:kern w:val="0"/>
      <w:sz w:val="24"/>
      <w:szCs w:val="20"/>
      <w:lang w:val="fr-FR" w:eastAsia="fr-FR"/>
    </w:rPr>
  </w:style>
  <w:style w:type="paragraph" w:customStyle="1" w:styleId="2905">
    <w:name w:val="xl252"/>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2906">
    <w:name w:val="Char1 Char Char Char Char Char Char Char Char1 Char Char Char Char Char Char Char"/>
    <w:basedOn w:val="1"/>
    <w:qFormat/>
    <w:uiPriority w:val="0"/>
    <w:pPr>
      <w:snapToGrid w:val="0"/>
      <w:spacing w:before="160" w:after="120" w:line="360" w:lineRule="auto"/>
      <w:ind w:firstLine="113"/>
      <w:jc w:val="center"/>
    </w:pPr>
    <w:rPr>
      <w:rFonts w:ascii="仿宋_GB2312" w:hAnsi="宋体" w:eastAsia="仿宋_GB2312" w:cs="Times New Roman"/>
      <w:b/>
      <w:sz w:val="32"/>
      <w:szCs w:val="32"/>
    </w:rPr>
  </w:style>
  <w:style w:type="paragraph" w:customStyle="1" w:styleId="2907">
    <w:name w:val="pb1_body1"/>
    <w:basedOn w:val="1"/>
    <w:uiPriority w:val="0"/>
    <w:pPr>
      <w:widowControl/>
      <w:snapToGrid w:val="0"/>
      <w:spacing w:before="160" w:after="210" w:line="360" w:lineRule="auto"/>
      <w:ind w:firstLine="113"/>
      <w:jc w:val="center"/>
    </w:pPr>
    <w:rPr>
      <w:rFonts w:ascii="Arial" w:hAnsi="Arial" w:cs="Arial"/>
      <w:color w:val="000000"/>
      <w:kern w:val="0"/>
      <w:sz w:val="24"/>
      <w:szCs w:val="18"/>
    </w:rPr>
  </w:style>
  <w:style w:type="paragraph" w:customStyle="1" w:styleId="2908">
    <w:name w:val="ct"/>
    <w:basedOn w:val="1"/>
    <w:qFormat/>
    <w:uiPriority w:val="0"/>
    <w:pPr>
      <w:widowControl/>
      <w:adjustRightInd w:val="0"/>
      <w:snapToGrid w:val="0"/>
      <w:spacing w:before="160" w:after="120" w:line="360" w:lineRule="auto"/>
      <w:ind w:left="720" w:firstLine="539"/>
      <w:jc w:val="center"/>
    </w:pPr>
    <w:rPr>
      <w:rFonts w:ascii="Arial" w:hAnsi="Arial" w:eastAsia="仿宋_GB2312" w:cs="Arial"/>
      <w:color w:val="000000"/>
      <w:sz w:val="28"/>
      <w:szCs w:val="28"/>
    </w:rPr>
  </w:style>
  <w:style w:type="paragraph" w:customStyle="1" w:styleId="2909">
    <w:name w:val="pbu1_bullet1"/>
    <w:basedOn w:val="1"/>
    <w:qFormat/>
    <w:uiPriority w:val="0"/>
    <w:pPr>
      <w:widowControl/>
      <w:snapToGrid w:val="0"/>
      <w:spacing w:before="160" w:after="210" w:line="360" w:lineRule="auto"/>
      <w:ind w:firstLine="113"/>
      <w:jc w:val="center"/>
    </w:pPr>
    <w:rPr>
      <w:rFonts w:ascii="Arial" w:hAnsi="Arial" w:cs="Arial"/>
      <w:color w:val="000000"/>
      <w:kern w:val="0"/>
      <w:sz w:val="24"/>
      <w:szCs w:val="18"/>
    </w:rPr>
  </w:style>
  <w:style w:type="paragraph" w:customStyle="1" w:styleId="2910">
    <w:name w:val="±íÉí"/>
    <w:basedOn w:val="1"/>
    <w:qFormat/>
    <w:uiPriority w:val="0"/>
    <w:pPr>
      <w:widowControl/>
      <w:overflowPunct w:val="0"/>
      <w:autoSpaceDE w:val="0"/>
      <w:autoSpaceDN w:val="0"/>
      <w:adjustRightInd w:val="0"/>
      <w:snapToGrid w:val="0"/>
      <w:spacing w:before="160" w:after="120" w:line="300" w:lineRule="auto"/>
      <w:ind w:firstLine="113"/>
      <w:jc w:val="center"/>
      <w:textAlignment w:val="baseline"/>
    </w:pPr>
    <w:rPr>
      <w:rFonts w:ascii="宋体" w:hAnsi="宋体" w:cs="Times New Roman"/>
      <w:kern w:val="0"/>
      <w:sz w:val="24"/>
      <w:szCs w:val="20"/>
    </w:rPr>
  </w:style>
  <w:style w:type="paragraph" w:customStyle="1" w:styleId="2911">
    <w:name w:val="Char Char5 Char1"/>
    <w:basedOn w:val="1"/>
    <w:qFormat/>
    <w:uiPriority w:val="0"/>
    <w:pPr>
      <w:snapToGrid w:val="0"/>
      <w:spacing w:before="160" w:after="120" w:line="360" w:lineRule="auto"/>
      <w:ind w:firstLine="113"/>
      <w:jc w:val="center"/>
    </w:pPr>
    <w:rPr>
      <w:rFonts w:ascii="宋体" w:hAnsi="宋体" w:cs="Times New Roman"/>
      <w:b/>
      <w:bCs/>
      <w:sz w:val="36"/>
      <w:szCs w:val="32"/>
    </w:rPr>
  </w:style>
  <w:style w:type="paragraph" w:customStyle="1" w:styleId="2912">
    <w:name w:val="标准正文"/>
    <w:basedOn w:val="1"/>
    <w:qFormat/>
    <w:uiPriority w:val="0"/>
    <w:pPr>
      <w:adjustRightInd w:val="0"/>
      <w:snapToGrid w:val="0"/>
      <w:spacing w:before="120" w:after="120" w:line="400" w:lineRule="atLeast"/>
      <w:ind w:firstLine="576"/>
      <w:jc w:val="center"/>
      <w:textAlignment w:val="baseline"/>
    </w:pPr>
    <w:rPr>
      <w:rFonts w:ascii="宋体" w:hAnsi="宋体" w:eastAsia="楷体_GB2312" w:cs="Times New Roman"/>
      <w:kern w:val="0"/>
      <w:sz w:val="28"/>
      <w:szCs w:val="20"/>
    </w:rPr>
  </w:style>
  <w:style w:type="paragraph" w:customStyle="1" w:styleId="2913">
    <w:name w:val="Char12"/>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2914">
    <w:name w:val="NW标题部分"/>
    <w:next w:val="1"/>
    <w:uiPriority w:val="0"/>
    <w:pPr>
      <w:keepLines/>
      <w:spacing w:before="360" w:after="240"/>
      <w:jc w:val="center"/>
      <w:outlineLvl w:val="0"/>
    </w:pPr>
    <w:rPr>
      <w:rFonts w:ascii="Times New Roman" w:hAnsi="Times New Roman" w:eastAsia="黑体" w:cs="Calibri"/>
      <w:b/>
      <w:caps/>
      <w:sz w:val="32"/>
      <w:lang w:val="en-US" w:eastAsia="zh-CN" w:bidi="ar-SA"/>
    </w:rPr>
  </w:style>
  <w:style w:type="paragraph" w:customStyle="1" w:styleId="2915">
    <w:name w:val="cktext"/>
    <w:basedOn w:val="1"/>
    <w:qFormat/>
    <w:uiPriority w:val="0"/>
    <w:pPr>
      <w:widowControl/>
      <w:snapToGrid w:val="0"/>
      <w:spacing w:before="160" w:after="120" w:line="360" w:lineRule="auto"/>
      <w:ind w:firstLine="113"/>
      <w:jc w:val="center"/>
    </w:pPr>
    <w:rPr>
      <w:rFonts w:ascii="宋体" w:hAnsi="宋体" w:cs="Times New Roman"/>
      <w:kern w:val="0"/>
      <w:sz w:val="24"/>
      <w:szCs w:val="20"/>
    </w:rPr>
  </w:style>
  <w:style w:type="paragraph" w:customStyle="1" w:styleId="2916">
    <w:name w:val="NW标题1"/>
    <w:next w:val="1"/>
    <w:uiPriority w:val="0"/>
    <w:pPr>
      <w:keepNext/>
      <w:keepLines/>
      <w:spacing w:before="240" w:after="120"/>
      <w:jc w:val="center"/>
      <w:outlineLvl w:val="1"/>
    </w:pPr>
    <w:rPr>
      <w:rFonts w:ascii="Arial" w:hAnsi="Arial" w:eastAsia="黑体" w:cs="Calibri"/>
      <w:b/>
      <w:sz w:val="32"/>
      <w:lang w:val="en-US" w:eastAsia="zh-CN" w:bidi="ar-SA"/>
    </w:rPr>
  </w:style>
  <w:style w:type="paragraph" w:customStyle="1" w:styleId="2917">
    <w:name w:val="indent"/>
    <w:basedOn w:val="1"/>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2918">
    <w:name w:val="样式 样式 标题 1H1PIM 1Heading 0h1H11H12H13H14H15H16H17H111H...1 + 非加粗"/>
    <w:basedOn w:val="1"/>
    <w:qFormat/>
    <w:uiPriority w:val="0"/>
    <w:pPr>
      <w:keepNext/>
      <w:keepLines/>
      <w:snapToGrid w:val="0"/>
      <w:spacing w:before="160" w:after="120" w:line="360" w:lineRule="auto"/>
      <w:ind w:right="240" w:rightChars="100" w:firstLine="113"/>
      <w:jc w:val="center"/>
      <w:outlineLvl w:val="0"/>
    </w:pPr>
    <w:rPr>
      <w:rFonts w:ascii="华文新魏" w:hAnsi="宋体" w:cs="Times New Roman"/>
      <w:b/>
      <w:color w:val="333399"/>
      <w:kern w:val="44"/>
      <w:sz w:val="32"/>
      <w:szCs w:val="48"/>
    </w:rPr>
  </w:style>
  <w:style w:type="paragraph" w:customStyle="1" w:styleId="2919">
    <w:name w:val="标准小四"/>
    <w:basedOn w:val="1"/>
    <w:uiPriority w:val="0"/>
    <w:pPr>
      <w:snapToGrid w:val="0"/>
      <w:spacing w:before="160" w:after="120" w:line="360" w:lineRule="auto"/>
      <w:ind w:firstLine="113"/>
      <w:jc w:val="center"/>
    </w:pPr>
    <w:rPr>
      <w:rFonts w:ascii="Arial" w:hAnsi="Arial" w:cs="Times New Roman"/>
      <w:sz w:val="24"/>
    </w:rPr>
  </w:style>
  <w:style w:type="paragraph" w:customStyle="1" w:styleId="2920">
    <w:name w:val="CSSN-标题1"/>
    <w:basedOn w:val="1"/>
    <w:uiPriority w:val="0"/>
    <w:pPr>
      <w:keepNext/>
      <w:keepLines/>
      <w:widowControl/>
      <w:snapToGrid w:val="0"/>
      <w:spacing w:before="240" w:after="120" w:line="360" w:lineRule="auto"/>
      <w:ind w:firstLine="113"/>
      <w:jc w:val="center"/>
      <w:outlineLvl w:val="1"/>
    </w:pPr>
    <w:rPr>
      <w:rFonts w:ascii="Arial" w:hAnsi="Arial" w:eastAsia="黑体" w:cs="宋体"/>
      <w:b/>
      <w:bCs/>
      <w:kern w:val="0"/>
      <w:sz w:val="32"/>
      <w:szCs w:val="20"/>
    </w:rPr>
  </w:style>
  <w:style w:type="paragraph" w:customStyle="1" w:styleId="2921">
    <w:name w:val="Doc Info"/>
    <w:basedOn w:val="1"/>
    <w:qFormat/>
    <w:uiPriority w:val="0"/>
    <w:pPr>
      <w:widowControl/>
      <w:snapToGrid w:val="0"/>
      <w:spacing w:before="120" w:after="120" w:line="360" w:lineRule="auto"/>
      <w:ind w:right="-35" w:firstLine="540"/>
      <w:jc w:val="right"/>
    </w:pPr>
    <w:rPr>
      <w:rFonts w:ascii="Arial" w:hAnsi="Arial" w:eastAsia="Times New Roman" w:cs="Times New Roman"/>
      <w:b/>
      <w:sz w:val="36"/>
      <w:szCs w:val="24"/>
      <w:lang w:val="en-GB" w:eastAsia="en-US"/>
    </w:rPr>
  </w:style>
  <w:style w:type="paragraph" w:customStyle="1" w:styleId="2922">
    <w:name w:val="样式 小四 行距: 1.5 倍行距"/>
    <w:basedOn w:val="1"/>
    <w:uiPriority w:val="0"/>
    <w:pPr>
      <w:snapToGrid w:val="0"/>
      <w:spacing w:before="160" w:after="120" w:line="360" w:lineRule="auto"/>
      <w:ind w:firstLine="113"/>
      <w:jc w:val="center"/>
    </w:pPr>
    <w:rPr>
      <w:rFonts w:ascii="宋体" w:hAnsi="宋体" w:cs="宋体"/>
      <w:sz w:val="24"/>
      <w:szCs w:val="20"/>
    </w:rPr>
  </w:style>
  <w:style w:type="paragraph" w:customStyle="1" w:styleId="2923">
    <w:name w:val="U_正文2"/>
    <w:basedOn w:val="1"/>
    <w:uiPriority w:val="0"/>
    <w:pPr>
      <w:snapToGrid w:val="0"/>
      <w:spacing w:beforeLines="10" w:afterLines="10" w:line="300" w:lineRule="auto"/>
      <w:ind w:firstLine="113"/>
      <w:jc w:val="center"/>
    </w:pPr>
    <w:rPr>
      <w:rFonts w:ascii="宋体" w:hAnsi="宋体" w:cs="Times New Roman"/>
      <w:sz w:val="24"/>
      <w:szCs w:val="20"/>
    </w:rPr>
  </w:style>
  <w:style w:type="paragraph" w:customStyle="1" w:styleId="2924">
    <w:name w:val="无标题条"/>
    <w:next w:val="1"/>
    <w:qFormat/>
    <w:uiPriority w:val="0"/>
    <w:pPr>
      <w:spacing w:before="160" w:after="120"/>
      <w:jc w:val="both"/>
    </w:pPr>
    <w:rPr>
      <w:rFonts w:ascii="Times New Roman" w:hAnsi="Times New Roman" w:eastAsia="宋体" w:cs="Calibri"/>
      <w:sz w:val="21"/>
      <w:lang w:val="en-US" w:eastAsia="zh-CN" w:bidi="ar-SA"/>
    </w:rPr>
  </w:style>
  <w:style w:type="paragraph" w:customStyle="1" w:styleId="2925">
    <w:name w:val="条目2"/>
    <w:basedOn w:val="1"/>
    <w:qFormat/>
    <w:uiPriority w:val="0"/>
    <w:pPr>
      <w:tabs>
        <w:tab w:val="left" w:pos="0"/>
        <w:tab w:val="left" w:pos="720"/>
      </w:tabs>
      <w:snapToGrid w:val="0"/>
      <w:spacing w:before="160" w:after="120" w:line="360" w:lineRule="auto"/>
      <w:ind w:left="717" w:hanging="358"/>
      <w:jc w:val="center"/>
    </w:pPr>
    <w:rPr>
      <w:rFonts w:ascii="宋体" w:hAnsi="宋体" w:cs="Times New Roman"/>
      <w:kern w:val="0"/>
      <w:sz w:val="24"/>
      <w:szCs w:val="20"/>
    </w:rPr>
  </w:style>
  <w:style w:type="paragraph" w:customStyle="1" w:styleId="2926">
    <w:name w:val="二级条标题"/>
    <w:basedOn w:val="850"/>
    <w:next w:val="1"/>
    <w:uiPriority w:val="0"/>
    <w:pPr>
      <w:tabs>
        <w:tab w:val="left" w:pos="1682"/>
      </w:tabs>
      <w:ind w:left="1682"/>
      <w:outlineLvl w:val="3"/>
    </w:pPr>
    <w:rPr>
      <w:rFonts w:ascii="Calibri" w:hAnsi="Calibri" w:eastAsia="宋体"/>
    </w:rPr>
  </w:style>
  <w:style w:type="paragraph" w:customStyle="1" w:styleId="2927">
    <w:name w:val="样式 宋体 黑色 悬挂缩进: 2.25 字符"/>
    <w:basedOn w:val="1"/>
    <w:qFormat/>
    <w:uiPriority w:val="0"/>
    <w:pPr>
      <w:snapToGrid w:val="0"/>
      <w:spacing w:before="160" w:after="120" w:line="360" w:lineRule="auto"/>
      <w:ind w:left="788" w:leftChars="150" w:hanging="473" w:hangingChars="225"/>
      <w:jc w:val="center"/>
    </w:pPr>
    <w:rPr>
      <w:rFonts w:ascii="宋体" w:hAnsi="Arial" w:cs="Times New Roman"/>
      <w:color w:val="000000"/>
      <w:sz w:val="24"/>
      <w:szCs w:val="24"/>
    </w:rPr>
  </w:style>
  <w:style w:type="paragraph" w:customStyle="1" w:styleId="2928">
    <w:name w:val="三级条标题"/>
    <w:basedOn w:val="2926"/>
    <w:next w:val="1"/>
    <w:uiPriority w:val="0"/>
    <w:pPr>
      <w:tabs>
        <w:tab w:val="left" w:pos="2102"/>
      </w:tabs>
      <w:ind w:left="2102"/>
      <w:outlineLvl w:val="4"/>
    </w:pPr>
  </w:style>
  <w:style w:type="paragraph" w:customStyle="1" w:styleId="2929">
    <w:name w:val="样式 标题 4bulletblbbPIM 4H4h4heading 4sect 1.2.3.4Ref Head..."/>
    <w:basedOn w:val="6"/>
    <w:uiPriority w:val="0"/>
    <w:pPr>
      <w:keepNext w:val="0"/>
      <w:widowControl/>
      <w:numPr>
        <w:ilvl w:val="0"/>
        <w:numId w:val="0"/>
      </w:numPr>
      <w:tabs>
        <w:tab w:val="left" w:pos="851"/>
      </w:tabs>
      <w:autoSpaceDE w:val="0"/>
      <w:autoSpaceDN w:val="0"/>
      <w:spacing w:beforeLines="50" w:after="0"/>
      <w:ind w:left="851" w:hanging="851"/>
      <w:jc w:val="center"/>
      <w:textAlignment w:val="baseline"/>
    </w:pPr>
    <w:rPr>
      <w:rFonts w:ascii="Times New Roman" w:hAnsi="Times New Roman"/>
      <w:bCs w:val="0"/>
      <w:snapToGrid w:val="0"/>
      <w:kern w:val="0"/>
      <w:sz w:val="24"/>
      <w:szCs w:val="20"/>
    </w:rPr>
  </w:style>
  <w:style w:type="paragraph" w:customStyle="1" w:styleId="2930">
    <w:name w:val="a5"/>
    <w:basedOn w:val="1"/>
    <w:qFormat/>
    <w:uiPriority w:val="0"/>
    <w:pPr>
      <w:widowControl/>
      <w:snapToGrid w:val="0"/>
      <w:spacing w:before="160" w:after="120" w:line="360" w:lineRule="auto"/>
      <w:ind w:firstLine="113"/>
      <w:jc w:val="center"/>
    </w:pPr>
    <w:rPr>
      <w:rFonts w:ascii="宋体" w:hAnsi="宋体" w:cs="宋体"/>
      <w:kern w:val="0"/>
      <w:sz w:val="24"/>
      <w:szCs w:val="24"/>
    </w:rPr>
  </w:style>
  <w:style w:type="paragraph" w:customStyle="1" w:styleId="2931">
    <w:name w:val="四级条标题"/>
    <w:basedOn w:val="2928"/>
    <w:next w:val="1"/>
    <w:uiPriority w:val="0"/>
    <w:pPr>
      <w:tabs>
        <w:tab w:val="left" w:pos="2522"/>
      </w:tabs>
      <w:ind w:left="2522"/>
      <w:jc w:val="left"/>
      <w:outlineLvl w:val="5"/>
    </w:pPr>
  </w:style>
  <w:style w:type="paragraph" w:customStyle="1" w:styleId="2932">
    <w:name w:val="Normal Bullet"/>
    <w:basedOn w:val="1"/>
    <w:qFormat/>
    <w:uiPriority w:val="0"/>
    <w:pPr>
      <w:widowControl/>
      <w:snapToGrid w:val="0"/>
      <w:spacing w:before="20" w:after="20" w:line="360" w:lineRule="auto"/>
      <w:ind w:firstLine="113"/>
      <w:jc w:val="center"/>
    </w:pPr>
    <w:rPr>
      <w:rFonts w:ascii="宋体" w:hAnsi="宋体" w:cs="Times New Roman"/>
      <w:kern w:val="0"/>
      <w:sz w:val="20"/>
      <w:szCs w:val="20"/>
      <w:lang w:eastAsia="en-US"/>
    </w:rPr>
  </w:style>
  <w:style w:type="paragraph" w:customStyle="1" w:styleId="2933">
    <w:name w:val="jhTitle3"/>
    <w:basedOn w:val="5"/>
    <w:next w:val="1"/>
    <w:qFormat/>
    <w:uiPriority w:val="0"/>
    <w:pPr>
      <w:keepNext w:val="0"/>
      <w:numPr>
        <w:ilvl w:val="0"/>
        <w:numId w:val="0"/>
      </w:numPr>
      <w:tabs>
        <w:tab w:val="left" w:pos="1134"/>
        <w:tab w:val="left" w:pos="1740"/>
      </w:tabs>
      <w:adjustRightInd/>
      <w:snapToGrid/>
      <w:spacing w:beforeLines="50" w:afterLines="50"/>
      <w:ind w:left="1740" w:hanging="420"/>
      <w:jc w:val="center"/>
    </w:pPr>
    <w:rPr>
      <w:rFonts w:ascii="Times New Roman" w:hAnsi="Times New Roman" w:eastAsia="黑体"/>
      <w:bCs w:val="0"/>
      <w:color w:val="auto"/>
      <w:sz w:val="32"/>
      <w:szCs w:val="20"/>
    </w:rPr>
  </w:style>
  <w:style w:type="paragraph" w:customStyle="1" w:styleId="2934">
    <w:name w:val="标题3下标题"/>
    <w:basedOn w:val="1"/>
    <w:next w:val="1"/>
    <w:uiPriority w:val="0"/>
    <w:pPr>
      <w:snapToGrid w:val="0"/>
      <w:spacing w:before="160" w:after="120" w:line="360" w:lineRule="auto"/>
      <w:ind w:firstLine="113"/>
      <w:jc w:val="center"/>
    </w:pPr>
    <w:rPr>
      <w:rFonts w:ascii="宋体" w:hAnsi="宋体" w:eastAsia="楷体_GB2312" w:cs="Times New Roman"/>
      <w:b/>
      <w:sz w:val="24"/>
      <w:szCs w:val="20"/>
      <w:bdr w:val="single" w:color="auto" w:sz="4" w:space="0"/>
    </w:rPr>
  </w:style>
  <w:style w:type="paragraph" w:customStyle="1" w:styleId="2935">
    <w:name w:val="常用正文小"/>
    <w:basedOn w:val="1"/>
    <w:qFormat/>
    <w:uiPriority w:val="0"/>
    <w:pPr>
      <w:snapToGrid w:val="0"/>
      <w:spacing w:before="160" w:after="120" w:line="360" w:lineRule="auto"/>
      <w:ind w:firstLine="113"/>
      <w:jc w:val="center"/>
    </w:pPr>
    <w:rPr>
      <w:rFonts w:ascii="Arial" w:hAnsi="Arial" w:eastAsia="楷体_GB2312" w:cs="Times New Roman"/>
      <w:kern w:val="0"/>
      <w:sz w:val="24"/>
      <w:szCs w:val="24"/>
    </w:rPr>
  </w:style>
  <w:style w:type="paragraph" w:customStyle="1" w:styleId="2936">
    <w:name w:val="条文脚注"/>
    <w:basedOn w:val="67"/>
    <w:qFormat/>
    <w:uiPriority w:val="0"/>
    <w:pPr>
      <w:widowControl w:val="0"/>
      <w:spacing w:line="240" w:lineRule="auto"/>
      <w:ind w:left="780" w:leftChars="200" w:hanging="360" w:hangingChars="200"/>
      <w:jc w:val="both"/>
    </w:pPr>
    <w:rPr>
      <w:rFonts w:ascii="Calibri" w:hAnsi="Calibri"/>
      <w:kern w:val="2"/>
      <w:sz w:val="18"/>
      <w:lang w:val="en-US" w:eastAsia="zh-CN"/>
    </w:rPr>
  </w:style>
  <w:style w:type="paragraph" w:customStyle="1" w:styleId="2937">
    <w:name w:val="段(正文）"/>
    <w:uiPriority w:val="0"/>
    <w:pPr>
      <w:autoSpaceDE w:val="0"/>
      <w:autoSpaceDN w:val="0"/>
      <w:spacing w:before="160" w:after="120"/>
      <w:ind w:firstLine="420"/>
      <w:jc w:val="both"/>
    </w:pPr>
    <w:rPr>
      <w:rFonts w:ascii="宋体" w:hAnsi="Times New Roman" w:eastAsia="宋体" w:cs="Calibri"/>
      <w:sz w:val="21"/>
      <w:lang w:val="en-US" w:eastAsia="zh-CN" w:bidi="ar-SA"/>
    </w:rPr>
  </w:style>
  <w:style w:type="paragraph" w:customStyle="1" w:styleId="2938">
    <w:name w:val="文献分类号"/>
    <w:uiPriority w:val="0"/>
    <w:pPr>
      <w:widowControl w:val="0"/>
      <w:spacing w:before="160" w:after="120"/>
      <w:jc w:val="center"/>
      <w:textAlignment w:val="center"/>
    </w:pPr>
    <w:rPr>
      <w:rFonts w:ascii="Times New Roman" w:hAnsi="Times New Roman" w:eastAsia="黑体" w:cs="Calibri"/>
      <w:sz w:val="21"/>
      <w:lang w:val="en-US" w:eastAsia="zh-CN" w:bidi="ar-SA"/>
    </w:rPr>
  </w:style>
  <w:style w:type="paragraph" w:customStyle="1" w:styleId="2939">
    <w:name w:val="ÕýÎÄ 1"/>
    <w:basedOn w:val="1"/>
    <w:qFormat/>
    <w:uiPriority w:val="0"/>
    <w:pPr>
      <w:widowControl/>
      <w:overflowPunct w:val="0"/>
      <w:autoSpaceDE w:val="0"/>
      <w:autoSpaceDN w:val="0"/>
      <w:adjustRightInd w:val="0"/>
      <w:snapToGrid w:val="0"/>
      <w:spacing w:before="80" w:after="80" w:line="360" w:lineRule="auto"/>
      <w:ind w:left="1417" w:firstLine="113"/>
      <w:jc w:val="center"/>
      <w:textAlignment w:val="baseline"/>
    </w:pPr>
    <w:rPr>
      <w:rFonts w:ascii="宋体" w:hAnsi="宋体" w:cs="Times New Roman"/>
      <w:kern w:val="0"/>
      <w:sz w:val="24"/>
      <w:szCs w:val="20"/>
    </w:rPr>
  </w:style>
  <w:style w:type="paragraph" w:customStyle="1" w:styleId="2940">
    <w:name w:val="样式 标题 1H1PIM 1Huvudrubrikh1Appendix(Chapter Nbr)H11H12H..."/>
    <w:basedOn w:val="3"/>
    <w:next w:val="1"/>
    <w:uiPriority w:val="0"/>
    <w:pPr>
      <w:numPr>
        <w:numId w:val="0"/>
      </w:numPr>
      <w:tabs>
        <w:tab w:val="left" w:pos="840"/>
        <w:tab w:val="left" w:pos="1380"/>
      </w:tabs>
      <w:snapToGrid/>
      <w:spacing w:beforeLines="50" w:afterLines="50" w:line="300" w:lineRule="auto"/>
      <w:ind w:left="840" w:hanging="420"/>
    </w:pPr>
    <w:rPr>
      <w:rFonts w:ascii="宋体" w:hAnsi="宋体"/>
      <w:bCs w:val="0"/>
      <w:color w:val="000000"/>
      <w:kern w:val="2"/>
      <w:sz w:val="32"/>
      <w:szCs w:val="20"/>
    </w:rPr>
  </w:style>
  <w:style w:type="paragraph" w:customStyle="1" w:styleId="2941">
    <w:name w:val="jhText"/>
    <w:basedOn w:val="1"/>
    <w:uiPriority w:val="0"/>
    <w:pPr>
      <w:snapToGrid w:val="0"/>
      <w:spacing w:before="160" w:after="120" w:line="360" w:lineRule="auto"/>
      <w:ind w:firstLine="200"/>
      <w:jc w:val="center"/>
    </w:pPr>
    <w:rPr>
      <w:rFonts w:ascii="宋体" w:hAnsi="宋体" w:cs="Times New Roman"/>
      <w:sz w:val="24"/>
      <w:szCs w:val="20"/>
    </w:rPr>
  </w:style>
  <w:style w:type="paragraph" w:customStyle="1" w:styleId="2942">
    <w:name w:val="正文表格标准"/>
    <w:basedOn w:val="1"/>
    <w:qFormat/>
    <w:uiPriority w:val="0"/>
    <w:pPr>
      <w:snapToGrid w:val="0"/>
      <w:spacing w:before="160" w:after="120" w:line="360" w:lineRule="auto"/>
      <w:ind w:firstLine="113"/>
      <w:jc w:val="center"/>
    </w:pPr>
    <w:rPr>
      <w:rFonts w:ascii="宋体" w:hAnsi="宋体" w:cs="Times New Roman"/>
      <w:kern w:val="0"/>
      <w:sz w:val="24"/>
      <w:szCs w:val="20"/>
    </w:rPr>
  </w:style>
  <w:style w:type="paragraph" w:customStyle="1" w:styleId="2943">
    <w:name w:val="_下划线"/>
    <w:basedOn w:val="1"/>
    <w:qFormat/>
    <w:uiPriority w:val="0"/>
    <w:pPr>
      <w:widowControl/>
      <w:adjustRightInd w:val="0"/>
      <w:snapToGrid w:val="0"/>
      <w:spacing w:before="160" w:after="120" w:line="360" w:lineRule="auto"/>
      <w:ind w:firstLine="113"/>
      <w:jc w:val="center"/>
    </w:pPr>
    <w:rPr>
      <w:rFonts w:ascii="宋体" w:hAnsi="宋体" w:cs="Times New Roman"/>
      <w:sz w:val="24"/>
      <w:szCs w:val="20"/>
      <w:u w:val="single"/>
    </w:rPr>
  </w:style>
  <w:style w:type="paragraph" w:customStyle="1" w:styleId="2944">
    <w:name w:val="±íÌâ"/>
    <w:basedOn w:val="1"/>
    <w:uiPriority w:val="0"/>
    <w:pPr>
      <w:keepNext/>
      <w:widowControl/>
      <w:overflowPunct w:val="0"/>
      <w:autoSpaceDE w:val="0"/>
      <w:autoSpaceDN w:val="0"/>
      <w:adjustRightInd w:val="0"/>
      <w:snapToGrid w:val="0"/>
      <w:spacing w:before="80" w:after="80" w:line="360" w:lineRule="auto"/>
      <w:ind w:left="1417" w:firstLine="113"/>
      <w:jc w:val="center"/>
      <w:textAlignment w:val="baseline"/>
    </w:pPr>
    <w:rPr>
      <w:rFonts w:ascii="Arial" w:hAnsi="Arial" w:cs="Times New Roman"/>
      <w:kern w:val="0"/>
      <w:sz w:val="24"/>
      <w:szCs w:val="20"/>
    </w:rPr>
  </w:style>
  <w:style w:type="paragraph" w:customStyle="1" w:styleId="2945">
    <w:name w:val="样式 正文 + 首行缩进:  2 字符"/>
    <w:basedOn w:val="1"/>
    <w:qFormat/>
    <w:uiPriority w:val="0"/>
    <w:pPr>
      <w:snapToGrid w:val="0"/>
      <w:spacing w:beforeLines="15" w:afterLines="15" w:line="360" w:lineRule="auto"/>
      <w:ind w:firstLine="560"/>
      <w:jc w:val="center"/>
    </w:pPr>
    <w:rPr>
      <w:rFonts w:ascii="宋体" w:hAnsi="宋体" w:cs="宋体"/>
      <w:sz w:val="24"/>
      <w:szCs w:val="20"/>
    </w:rPr>
  </w:style>
  <w:style w:type="paragraph" w:customStyle="1" w:styleId="2946">
    <w:name w:val="样式 首行缩进:  0.85 厘米 段前: 6 磅 段后: 6 磅"/>
    <w:basedOn w:val="599"/>
    <w:qFormat/>
    <w:uiPriority w:val="0"/>
    <w:pPr>
      <w:tabs>
        <w:tab w:val="left" w:pos="0"/>
      </w:tabs>
      <w:spacing w:before="100" w:beforeAutospacing="1" w:afterAutospacing="1"/>
      <w:ind w:firstLine="200"/>
      <w:contextualSpacing/>
    </w:pPr>
    <w:rPr>
      <w:rFonts w:ascii="Calibri" w:hAnsi="Calibri" w:cs="宋体"/>
      <w:kern w:val="2"/>
      <w:szCs w:val="20"/>
    </w:rPr>
  </w:style>
  <w:style w:type="paragraph" w:customStyle="1" w:styleId="2947">
    <w:name w:val="正文文字1"/>
    <w:basedOn w:val="34"/>
    <w:qFormat/>
    <w:uiPriority w:val="0"/>
    <w:pPr>
      <w:spacing w:after="0"/>
    </w:pPr>
    <w:rPr>
      <w:rFonts w:ascii="Calibri" w:hAnsi="Calibri"/>
      <w:szCs w:val="20"/>
    </w:rPr>
  </w:style>
  <w:style w:type="paragraph" w:customStyle="1" w:styleId="2948">
    <w:name w:val="Normal Indental Char Char Char Char Char Char"/>
    <w:basedOn w:val="1"/>
    <w:qFormat/>
    <w:uiPriority w:val="0"/>
    <w:pPr>
      <w:widowControl/>
      <w:overflowPunct w:val="0"/>
      <w:autoSpaceDE w:val="0"/>
      <w:autoSpaceDN w:val="0"/>
      <w:adjustRightInd w:val="0"/>
      <w:snapToGrid w:val="0"/>
      <w:spacing w:before="160" w:after="240" w:line="360" w:lineRule="auto"/>
      <w:ind w:firstLine="520"/>
      <w:jc w:val="center"/>
    </w:pPr>
    <w:rPr>
      <w:rFonts w:ascii="Arial Narrow" w:hAnsi="Arial Narrow" w:eastAsia="楷体_GB2312" w:cs="Times New Roman"/>
      <w:spacing w:val="10"/>
      <w:kern w:val="0"/>
      <w:sz w:val="24"/>
      <w:szCs w:val="20"/>
    </w:rPr>
  </w:style>
  <w:style w:type="paragraph" w:customStyle="1" w:styleId="2949">
    <w:name w:val="本文正文"/>
    <w:basedOn w:val="1"/>
    <w:uiPriority w:val="0"/>
    <w:pPr>
      <w:snapToGrid w:val="0"/>
      <w:spacing w:before="160" w:after="120" w:line="360" w:lineRule="auto"/>
      <w:ind w:firstLine="113"/>
      <w:jc w:val="center"/>
    </w:pPr>
    <w:rPr>
      <w:rFonts w:ascii="仿宋_GB2312" w:hAnsi="宋体" w:eastAsia="仿宋_GB2312" w:cs="Times New Roman"/>
      <w:sz w:val="24"/>
      <w:szCs w:val="24"/>
    </w:rPr>
  </w:style>
  <w:style w:type="paragraph" w:customStyle="1" w:styleId="2950">
    <w:name w:val="±íÏî"/>
    <w:basedOn w:val="1"/>
    <w:uiPriority w:val="0"/>
    <w:pPr>
      <w:widowControl/>
      <w:overflowPunct w:val="0"/>
      <w:autoSpaceDE w:val="0"/>
      <w:autoSpaceDN w:val="0"/>
      <w:adjustRightInd w:val="0"/>
      <w:snapToGrid w:val="0"/>
      <w:spacing w:before="160" w:after="120" w:line="300" w:lineRule="auto"/>
      <w:ind w:firstLine="113"/>
      <w:jc w:val="center"/>
      <w:textAlignment w:val="baseline"/>
    </w:pPr>
    <w:rPr>
      <w:rFonts w:ascii="宋体" w:hAnsi="宋体" w:cs="Times New Roman"/>
      <w:kern w:val="0"/>
      <w:sz w:val="24"/>
      <w:szCs w:val="20"/>
    </w:rPr>
  </w:style>
  <w:style w:type="paragraph" w:customStyle="1" w:styleId="2951">
    <w:name w:val="样式 标题 4bulletblbbPIM 4H4h4heading 4sect 1.2.3.4Ref Head...2"/>
    <w:basedOn w:val="6"/>
    <w:qFormat/>
    <w:uiPriority w:val="0"/>
    <w:pPr>
      <w:keepNext w:val="0"/>
      <w:widowControl/>
      <w:numPr>
        <w:ilvl w:val="0"/>
        <w:numId w:val="0"/>
      </w:numPr>
      <w:tabs>
        <w:tab w:val="left" w:pos="851"/>
      </w:tabs>
      <w:autoSpaceDE w:val="0"/>
      <w:autoSpaceDN w:val="0"/>
      <w:spacing w:beforeLines="50" w:after="0" w:line="377" w:lineRule="auto"/>
      <w:ind w:left="851" w:hanging="851"/>
      <w:jc w:val="center"/>
      <w:textAlignment w:val="baseline"/>
    </w:pPr>
    <w:rPr>
      <w:rFonts w:ascii="Times New Roman" w:hAnsi="Times New Roman"/>
      <w:bCs w:val="0"/>
      <w:snapToGrid w:val="0"/>
      <w:kern w:val="0"/>
      <w:sz w:val="24"/>
      <w:szCs w:val="20"/>
    </w:rPr>
  </w:style>
  <w:style w:type="paragraph" w:customStyle="1" w:styleId="2952">
    <w:name w:val="subhead 2"/>
    <w:basedOn w:val="1"/>
    <w:uiPriority w:val="0"/>
    <w:pPr>
      <w:widowControl/>
      <w:tabs>
        <w:tab w:val="left" w:pos="2880"/>
        <w:tab w:val="left" w:pos="4867"/>
        <w:tab w:val="left" w:pos="6840"/>
        <w:tab w:val="left" w:pos="8827"/>
      </w:tabs>
      <w:snapToGrid w:val="0"/>
      <w:spacing w:before="160" w:after="120" w:line="280" w:lineRule="exact"/>
      <w:ind w:firstLine="113"/>
      <w:jc w:val="center"/>
    </w:pPr>
    <w:rPr>
      <w:rFonts w:ascii="Futura Hv" w:hAnsi="Futura Hv" w:cs="Times New Roman"/>
      <w:kern w:val="0"/>
      <w:sz w:val="24"/>
      <w:szCs w:val="20"/>
      <w:lang w:eastAsia="en-US"/>
    </w:rPr>
  </w:style>
  <w:style w:type="paragraph" w:customStyle="1" w:styleId="2953">
    <w:name w:val="jhTitle2"/>
    <w:basedOn w:val="4"/>
    <w:next w:val="1"/>
    <w:uiPriority w:val="0"/>
    <w:pPr>
      <w:keepNext/>
      <w:numPr>
        <w:ilvl w:val="0"/>
        <w:numId w:val="0"/>
      </w:numPr>
      <w:tabs>
        <w:tab w:val="left" w:pos="1134"/>
        <w:tab w:val="left" w:pos="1320"/>
      </w:tabs>
      <w:adjustRightInd/>
      <w:snapToGrid/>
      <w:spacing w:beforeLines="50" w:afterLines="50"/>
      <w:ind w:left="1320" w:hanging="420"/>
      <w:jc w:val="center"/>
    </w:pPr>
    <w:rPr>
      <w:rFonts w:ascii="Calibri" w:hAnsi="Calibri" w:eastAsia="黑体"/>
      <w:bCs w:val="0"/>
      <w:kern w:val="0"/>
      <w:szCs w:val="20"/>
    </w:rPr>
  </w:style>
  <w:style w:type="paragraph" w:customStyle="1" w:styleId="2954">
    <w:name w:val="zj"/>
    <w:basedOn w:val="1"/>
    <w:qFormat/>
    <w:uiPriority w:val="0"/>
    <w:pPr>
      <w:widowControl/>
      <w:snapToGrid w:val="0"/>
      <w:spacing w:before="100" w:beforeAutospacing="1" w:after="100" w:afterAutospacing="1" w:line="480" w:lineRule="auto"/>
      <w:ind w:firstLine="113"/>
      <w:jc w:val="center"/>
    </w:pPr>
    <w:rPr>
      <w:rFonts w:ascii="ˎ̥" w:hAnsi="ˎ̥" w:cs="宋体"/>
      <w:color w:val="666666"/>
      <w:kern w:val="0"/>
      <w:sz w:val="24"/>
      <w:szCs w:val="18"/>
    </w:rPr>
  </w:style>
  <w:style w:type="paragraph" w:customStyle="1" w:styleId="2955">
    <w:name w:val="一级节标题"/>
    <w:next w:val="1"/>
    <w:uiPriority w:val="0"/>
    <w:pPr>
      <w:tabs>
        <w:tab w:val="left" w:pos="420"/>
        <w:tab w:val="left" w:pos="1436"/>
      </w:tabs>
      <w:spacing w:before="360" w:after="120" w:line="400" w:lineRule="exact"/>
      <w:ind w:left="1436" w:hanging="360"/>
      <w:jc w:val="center"/>
      <w:outlineLvl w:val="1"/>
    </w:pPr>
    <w:rPr>
      <w:rFonts w:ascii="Times New Roman" w:hAnsi="Times New Roman" w:eastAsia="黑体" w:cs="Calibri"/>
      <w:b/>
      <w:sz w:val="30"/>
      <w:lang w:val="en-US" w:eastAsia="zh-CN" w:bidi="ar-SA"/>
    </w:rPr>
  </w:style>
  <w:style w:type="paragraph" w:customStyle="1" w:styleId="2956">
    <w:name w:val="样式 (中文) 仿宋_GB2312 首行缩进:  0.99 厘米1"/>
    <w:basedOn w:val="1"/>
    <w:uiPriority w:val="0"/>
    <w:pPr>
      <w:autoSpaceDE w:val="0"/>
      <w:adjustRightInd w:val="0"/>
      <w:snapToGrid w:val="0"/>
      <w:spacing w:before="160" w:after="120" w:line="360" w:lineRule="auto"/>
      <w:ind w:firstLine="561"/>
      <w:jc w:val="center"/>
    </w:pPr>
    <w:rPr>
      <w:rFonts w:ascii="宋体" w:hAnsi="宋体" w:cs="Times New Roman"/>
      <w:snapToGrid w:val="0"/>
      <w:kern w:val="0"/>
      <w:sz w:val="24"/>
      <w:szCs w:val="20"/>
    </w:rPr>
  </w:style>
  <w:style w:type="paragraph" w:customStyle="1" w:styleId="2957">
    <w:name w:val="Char Char5 Char Char Char"/>
    <w:basedOn w:val="1"/>
    <w:qFormat/>
    <w:uiPriority w:val="0"/>
    <w:pPr>
      <w:snapToGrid w:val="0"/>
      <w:spacing w:before="160" w:after="120" w:line="360" w:lineRule="auto"/>
      <w:ind w:firstLine="113"/>
      <w:jc w:val="center"/>
    </w:pPr>
    <w:rPr>
      <w:rFonts w:ascii="宋体" w:hAnsi="宋体" w:cs="Times New Roman"/>
      <w:b/>
      <w:bCs/>
      <w:sz w:val="36"/>
      <w:szCs w:val="32"/>
    </w:rPr>
  </w:style>
  <w:style w:type="paragraph" w:customStyle="1" w:styleId="2958">
    <w:name w:val="五级条标题"/>
    <w:basedOn w:val="2931"/>
    <w:next w:val="1"/>
    <w:qFormat/>
    <w:uiPriority w:val="0"/>
    <w:pPr>
      <w:tabs>
        <w:tab w:val="left" w:pos="2942"/>
      </w:tabs>
      <w:ind w:left="2942"/>
      <w:outlineLvl w:val="6"/>
    </w:pPr>
  </w:style>
  <w:style w:type="paragraph" w:customStyle="1" w:styleId="2959">
    <w:name w:val="表身（左）"/>
    <w:qFormat/>
    <w:uiPriority w:val="0"/>
    <w:pPr>
      <w:adjustRightInd w:val="0"/>
      <w:snapToGrid w:val="0"/>
      <w:spacing w:before="160" w:after="120" w:line="300" w:lineRule="auto"/>
      <w:jc w:val="center"/>
      <w:textAlignment w:val="center"/>
    </w:pPr>
    <w:rPr>
      <w:rFonts w:ascii="Times New Roman" w:hAnsi="Times New Roman" w:eastAsia="宋体" w:cs="Calibri"/>
      <w:sz w:val="16"/>
      <w:lang w:val="en-US" w:eastAsia="zh-CN" w:bidi="ar-SA"/>
    </w:rPr>
  </w:style>
  <w:style w:type="paragraph" w:customStyle="1" w:styleId="2960">
    <w:name w:val="Char Char Char Char Char Char Char Char Char Char Char Char Char Char Char Char"/>
    <w:basedOn w:val="1"/>
    <w:qFormat/>
    <w:uiPriority w:val="0"/>
    <w:pPr>
      <w:tabs>
        <w:tab w:val="left" w:pos="360"/>
      </w:tabs>
      <w:snapToGrid w:val="0"/>
      <w:spacing w:before="160" w:after="120" w:line="360" w:lineRule="auto"/>
      <w:ind w:firstLine="113"/>
      <w:jc w:val="center"/>
    </w:pPr>
    <w:rPr>
      <w:rFonts w:ascii="宋体" w:hAnsi="宋体" w:cs="Times New Roman"/>
      <w:sz w:val="24"/>
      <w:szCs w:val="20"/>
    </w:rPr>
  </w:style>
  <w:style w:type="paragraph" w:customStyle="1" w:styleId="2961">
    <w:name w:val="figure_no"/>
    <w:basedOn w:val="1"/>
    <w:next w:val="1"/>
    <w:uiPriority w:val="0"/>
    <w:pPr>
      <w:widowControl/>
      <w:snapToGrid w:val="0"/>
      <w:spacing w:before="160" w:after="120" w:line="360" w:lineRule="auto"/>
      <w:ind w:firstLine="113"/>
      <w:jc w:val="center"/>
    </w:pPr>
    <w:rPr>
      <w:rFonts w:ascii="宋体" w:hAnsi="宋体" w:cs="Times New Roman"/>
      <w:spacing w:val="20"/>
      <w:kern w:val="0"/>
      <w:sz w:val="24"/>
      <w:szCs w:val="20"/>
    </w:rPr>
  </w:style>
  <w:style w:type="paragraph" w:customStyle="1" w:styleId="2962">
    <w:name w:val="样式 标题 1H1PIM 1Heading 0h1H11H12H13H14H15H16H17H111H..."/>
    <w:basedOn w:val="3"/>
    <w:qFormat/>
    <w:uiPriority w:val="0"/>
    <w:pPr>
      <w:numPr>
        <w:numId w:val="0"/>
      </w:numPr>
      <w:tabs>
        <w:tab w:val="left" w:pos="1276"/>
      </w:tabs>
      <w:adjustRightInd/>
      <w:snapToGrid/>
      <w:spacing w:beforeLines="100" w:afterLines="100"/>
      <w:ind w:right="105" w:rightChars="100"/>
    </w:pPr>
    <w:rPr>
      <w:rFonts w:ascii="宋体" w:hAnsi="宋体"/>
      <w:bCs w:val="0"/>
      <w:color w:val="000000"/>
      <w:kern w:val="2"/>
      <w:sz w:val="44"/>
      <w:szCs w:val="20"/>
    </w:rPr>
  </w:style>
  <w:style w:type="paragraph" w:customStyle="1" w:styleId="2963">
    <w:name w:val="报告正文"/>
    <w:basedOn w:val="1"/>
    <w:qFormat/>
    <w:uiPriority w:val="0"/>
    <w:pPr>
      <w:snapToGrid w:val="0"/>
      <w:spacing w:before="160" w:after="120" w:line="360" w:lineRule="auto"/>
      <w:ind w:firstLine="425"/>
      <w:jc w:val="center"/>
    </w:pPr>
    <w:rPr>
      <w:rFonts w:ascii="宋体" w:hAnsi="宋体" w:cs="Times New Roman"/>
      <w:sz w:val="24"/>
      <w:szCs w:val="20"/>
    </w:rPr>
  </w:style>
  <w:style w:type="paragraph" w:customStyle="1" w:styleId="2964">
    <w:name w:val="样式 样式 标题 1H1PIM 1Heading 0h1H11H12H13H14H15H16H17H111H... + 右侧: ..."/>
    <w:basedOn w:val="2962"/>
    <w:uiPriority w:val="0"/>
    <w:pPr>
      <w:ind w:right="210"/>
    </w:pPr>
    <w:rPr>
      <w:rFonts w:ascii="Calibri" w:hAnsi="Calibri"/>
      <w:sz w:val="36"/>
    </w:rPr>
  </w:style>
  <w:style w:type="paragraph" w:customStyle="1" w:styleId="2965">
    <w:name w:val="Char Char Char Char2"/>
    <w:basedOn w:val="26"/>
    <w:qFormat/>
    <w:uiPriority w:val="0"/>
    <w:pPr>
      <w:shd w:val="clear" w:color="auto" w:fill="000080"/>
      <w:adjustRightInd w:val="0"/>
      <w:snapToGrid w:val="0"/>
      <w:spacing w:before="160" w:after="120" w:line="360" w:lineRule="auto"/>
      <w:ind w:firstLine="200"/>
      <w:jc w:val="center"/>
    </w:pPr>
    <w:rPr>
      <w:rFonts w:ascii="Calibri"/>
      <w:sz w:val="21"/>
      <w:szCs w:val="20"/>
    </w:rPr>
  </w:style>
  <w:style w:type="paragraph" w:customStyle="1" w:styleId="2966">
    <w:name w:val="列表项目符号2"/>
    <w:basedOn w:val="1"/>
    <w:qFormat/>
    <w:uiPriority w:val="0"/>
    <w:pPr>
      <w:tabs>
        <w:tab w:val="left" w:pos="620"/>
      </w:tabs>
      <w:adjustRightInd w:val="0"/>
      <w:snapToGrid w:val="0"/>
      <w:spacing w:before="160" w:after="120" w:line="360" w:lineRule="auto"/>
      <w:ind w:left="620" w:hanging="420"/>
      <w:jc w:val="center"/>
    </w:pPr>
    <w:rPr>
      <w:rFonts w:ascii="宋体" w:hAnsi="宋体" w:cs="Times New Roman"/>
      <w:kern w:val="0"/>
      <w:sz w:val="24"/>
      <w:szCs w:val="24"/>
    </w:rPr>
  </w:style>
  <w:style w:type="paragraph" w:customStyle="1" w:styleId="2967">
    <w:name w:val="Char Char Char Char Char Char1 Char Char Char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2968">
    <w:name w:val="p16"/>
    <w:basedOn w:val="1"/>
    <w:qFormat/>
    <w:uiPriority w:val="0"/>
    <w:pPr>
      <w:widowControl/>
      <w:snapToGrid w:val="0"/>
      <w:spacing w:before="152" w:after="160" w:line="360" w:lineRule="auto"/>
      <w:ind w:firstLine="113"/>
      <w:jc w:val="center"/>
    </w:pPr>
    <w:rPr>
      <w:rFonts w:ascii="仿宋_GB2312" w:hAnsi="宋体" w:eastAsia="仿宋_GB2312" w:cs="宋体"/>
      <w:kern w:val="0"/>
      <w:sz w:val="24"/>
      <w:szCs w:val="24"/>
    </w:rPr>
  </w:style>
  <w:style w:type="paragraph" w:customStyle="1" w:styleId="2969">
    <w:name w:val="p18"/>
    <w:basedOn w:val="1"/>
    <w:uiPriority w:val="0"/>
    <w:pPr>
      <w:widowControl/>
      <w:snapToGrid w:val="0"/>
      <w:spacing w:before="46" w:after="93" w:line="360" w:lineRule="auto"/>
      <w:ind w:firstLine="113"/>
      <w:jc w:val="center"/>
    </w:pPr>
    <w:rPr>
      <w:rFonts w:ascii="宋体" w:hAnsi="宋体" w:cs="Times New Roman"/>
      <w:kern w:val="0"/>
      <w:sz w:val="24"/>
      <w:szCs w:val="24"/>
    </w:rPr>
  </w:style>
  <w:style w:type="paragraph" w:customStyle="1" w:styleId="2970">
    <w:name w:val="p15"/>
    <w:basedOn w:val="1"/>
    <w:qFormat/>
    <w:uiPriority w:val="0"/>
    <w:pPr>
      <w:widowControl/>
      <w:snapToGrid w:val="0"/>
      <w:spacing w:before="160" w:after="120" w:line="360" w:lineRule="auto"/>
      <w:ind w:firstLine="113"/>
      <w:jc w:val="center"/>
    </w:pPr>
    <w:rPr>
      <w:rFonts w:ascii="宋体" w:hAnsi="宋体" w:cs="Times New Roman"/>
      <w:kern w:val="0"/>
      <w:sz w:val="28"/>
      <w:szCs w:val="28"/>
    </w:rPr>
  </w:style>
  <w:style w:type="paragraph" w:customStyle="1" w:styleId="2971">
    <w:name w:val="提示"/>
    <w:basedOn w:val="2972"/>
    <w:qFormat/>
    <w:uiPriority w:val="0"/>
    <w:pPr>
      <w:pBdr>
        <w:top w:val="single" w:color="auto" w:sz="4" w:space="1"/>
        <w:bottom w:val="single" w:color="auto" w:sz="4" w:space="1"/>
      </w:pBdr>
      <w:tabs>
        <w:tab w:val="left" w:pos="420"/>
      </w:tabs>
      <w:spacing w:beforeLines="50" w:afterLines="50"/>
    </w:pPr>
    <w:rPr>
      <w:rFonts w:ascii="Calibri" w:hAnsi="Calibri"/>
    </w:rPr>
  </w:style>
  <w:style w:type="paragraph" w:customStyle="1" w:styleId="2972">
    <w:name w:val="正文（不缩进）"/>
    <w:basedOn w:val="1"/>
    <w:uiPriority w:val="0"/>
    <w:pPr>
      <w:tabs>
        <w:tab w:val="left" w:pos="420"/>
      </w:tabs>
      <w:snapToGrid w:val="0"/>
      <w:spacing w:before="160" w:after="120" w:line="360" w:lineRule="auto"/>
      <w:ind w:firstLine="113"/>
      <w:jc w:val="center"/>
    </w:pPr>
    <w:rPr>
      <w:rFonts w:ascii="宋体" w:hAnsi="宋体" w:cs="Times New Roman"/>
      <w:sz w:val="24"/>
      <w:szCs w:val="20"/>
    </w:rPr>
  </w:style>
  <w:style w:type="paragraph" w:customStyle="1" w:styleId="2973">
    <w:name w:val="目录 31"/>
    <w:basedOn w:val="1"/>
    <w:next w:val="1"/>
    <w:uiPriority w:val="0"/>
    <w:pPr>
      <w:snapToGrid w:val="0"/>
      <w:spacing w:before="160" w:after="120" w:line="360" w:lineRule="auto"/>
      <w:ind w:left="840" w:firstLine="113"/>
      <w:jc w:val="center"/>
    </w:pPr>
    <w:rPr>
      <w:rFonts w:ascii="宋体" w:hAnsi="宋体" w:cs="Times New Roman"/>
      <w:sz w:val="24"/>
      <w:szCs w:val="24"/>
    </w:rPr>
  </w:style>
  <w:style w:type="paragraph" w:customStyle="1" w:styleId="2974">
    <w:name w:val="Default 123  Text1"/>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kern w:val="0"/>
      <w:sz w:val="26"/>
      <w:szCs w:val="20"/>
    </w:rPr>
  </w:style>
  <w:style w:type="paragraph" w:customStyle="1" w:styleId="2975">
    <w:name w:val="B1"/>
    <w:basedOn w:val="1"/>
    <w:qFormat/>
    <w:uiPriority w:val="0"/>
    <w:pPr>
      <w:widowControl/>
      <w:tabs>
        <w:tab w:val="left" w:pos="420"/>
      </w:tabs>
      <w:snapToGrid w:val="0"/>
      <w:spacing w:before="120" w:after="120" w:line="280" w:lineRule="atLeast"/>
      <w:ind w:left="420" w:firstLine="482"/>
      <w:jc w:val="center"/>
    </w:pPr>
    <w:rPr>
      <w:rFonts w:ascii="宋体" w:hAnsi="宋体" w:eastAsia="华文仿宋" w:cs="Times New Roman"/>
      <w:b/>
      <w:kern w:val="0"/>
      <w:sz w:val="24"/>
      <w:lang w:val="en-AU" w:eastAsia="en-US"/>
    </w:rPr>
  </w:style>
  <w:style w:type="paragraph" w:customStyle="1" w:styleId="2976">
    <w:name w:val="样式 仿宋_GB2312 行距: 1.5 倍行距"/>
    <w:basedOn w:val="1"/>
    <w:uiPriority w:val="0"/>
    <w:pPr>
      <w:adjustRightInd w:val="0"/>
      <w:snapToGrid w:val="0"/>
      <w:spacing w:before="160" w:after="120" w:line="520" w:lineRule="exact"/>
      <w:ind w:firstLine="560"/>
      <w:jc w:val="center"/>
    </w:pPr>
    <w:rPr>
      <w:rFonts w:ascii="宋体" w:hAnsi="宋体" w:eastAsia="仿宋_GB2312" w:cs="Times New Roman"/>
      <w:sz w:val="28"/>
      <w:szCs w:val="20"/>
    </w:rPr>
  </w:style>
  <w:style w:type="paragraph" w:customStyle="1" w:styleId="2977">
    <w:name w:val="p17"/>
    <w:basedOn w:val="1"/>
    <w:qFormat/>
    <w:uiPriority w:val="0"/>
    <w:pPr>
      <w:widowControl/>
      <w:snapToGrid w:val="0"/>
      <w:spacing w:before="160" w:after="120" w:line="360" w:lineRule="auto"/>
      <w:ind w:firstLine="113"/>
      <w:jc w:val="center"/>
    </w:pPr>
    <w:rPr>
      <w:rFonts w:ascii="Arial" w:hAnsi="Arial" w:cs="Arial"/>
      <w:kern w:val="0"/>
      <w:sz w:val="24"/>
    </w:rPr>
  </w:style>
  <w:style w:type="paragraph" w:customStyle="1" w:styleId="2978">
    <w:name w:val="样式 样式 题注 + Times New Roman 加粗 首行缩进:  2 字符 + 首行缩进:  2 字符"/>
    <w:basedOn w:val="1"/>
    <w:qFormat/>
    <w:uiPriority w:val="0"/>
    <w:pPr>
      <w:snapToGrid w:val="0"/>
      <w:spacing w:before="160" w:after="160" w:line="360" w:lineRule="auto"/>
      <w:ind w:firstLine="113"/>
      <w:jc w:val="center"/>
    </w:pPr>
    <w:rPr>
      <w:rFonts w:ascii="宋体" w:hAnsi="宋体" w:eastAsia="仿宋_GB2312" w:cs="宋体"/>
      <w:sz w:val="24"/>
      <w:szCs w:val="20"/>
    </w:rPr>
  </w:style>
  <w:style w:type="paragraph" w:customStyle="1" w:styleId="2979">
    <w:name w:val="正文文本缩进 21"/>
    <w:basedOn w:val="1"/>
    <w:uiPriority w:val="0"/>
    <w:pPr>
      <w:adjustRightInd w:val="0"/>
      <w:snapToGrid w:val="0"/>
      <w:spacing w:before="160" w:after="120" w:line="480" w:lineRule="exact"/>
      <w:ind w:left="105" w:firstLine="113"/>
      <w:jc w:val="center"/>
      <w:textAlignment w:val="baseline"/>
    </w:pPr>
    <w:rPr>
      <w:rFonts w:ascii="宋体" w:hAnsi="宋体" w:cs="Times New Roman"/>
      <w:sz w:val="24"/>
      <w:szCs w:val="20"/>
    </w:rPr>
  </w:style>
  <w:style w:type="paragraph" w:customStyle="1" w:styleId="2980">
    <w:name w:val="样式 题注 + Times New Roman 加粗 段前: 18 磅 段后: 18 磅"/>
    <w:basedOn w:val="22"/>
    <w:qFormat/>
    <w:uiPriority w:val="0"/>
    <w:pPr>
      <w:ind w:firstLine="0"/>
    </w:pPr>
    <w:rPr>
      <w:rFonts w:ascii="Times New Roman" w:hAnsi="Times New Roman" w:eastAsia="仿宋_GB2312" w:cs="宋体"/>
      <w:bCs/>
      <w:sz w:val="24"/>
    </w:rPr>
  </w:style>
  <w:style w:type="paragraph" w:customStyle="1" w:styleId="2981">
    <w:name w:val="样式 _标题5 + 行距: 多倍行距 1.56 字行"/>
    <w:basedOn w:val="1523"/>
    <w:uiPriority w:val="0"/>
    <w:pPr>
      <w:tabs>
        <w:tab w:val="left" w:pos="2126"/>
      </w:tabs>
      <w:ind w:left="210" w:leftChars="100" w:right="100" w:rightChars="100" w:hanging="850"/>
    </w:pPr>
    <w:rPr>
      <w:rFonts w:ascii="新宋体" w:hAnsi="新宋体" w:eastAsia="新宋体" w:cs="宋体"/>
      <w:b/>
      <w:bCs w:val="0"/>
      <w:sz w:val="28"/>
      <w:szCs w:val="20"/>
    </w:rPr>
  </w:style>
  <w:style w:type="paragraph" w:customStyle="1" w:styleId="2982">
    <w:name w:val="圆点列举项"/>
    <w:basedOn w:val="2013"/>
    <w:uiPriority w:val="0"/>
    <w:pPr>
      <w:adjustRightInd w:val="0"/>
      <w:spacing w:before="30" w:after="30" w:line="300" w:lineRule="auto"/>
      <w:ind w:left="1134" w:hanging="227"/>
    </w:pPr>
    <w:rPr>
      <w:rFonts w:ascii="Calibri" w:hAnsi="Calibri"/>
    </w:rPr>
  </w:style>
  <w:style w:type="paragraph" w:customStyle="1" w:styleId="2983">
    <w:name w:val="样式 样式 _标题5 + 行距: 多倍行距 1.56 字行 + 右侧:  1 字符"/>
    <w:basedOn w:val="2981"/>
    <w:qFormat/>
    <w:uiPriority w:val="0"/>
    <w:pPr>
      <w:ind w:right="210"/>
    </w:pPr>
    <w:rPr>
      <w:rFonts w:ascii="Calibri" w:hAnsi="Calibri" w:eastAsia="宋体" w:cs="Times New Roman"/>
    </w:rPr>
  </w:style>
  <w:style w:type="paragraph" w:customStyle="1" w:styleId="2984">
    <w:name w:val="样式 楷体_GB2312 黑色 首行缩进:  2 字符 段后: 8.15 磅"/>
    <w:basedOn w:val="1"/>
    <w:uiPriority w:val="0"/>
    <w:pPr>
      <w:snapToGrid w:val="0"/>
      <w:spacing w:before="160" w:after="163" w:line="360" w:lineRule="auto"/>
      <w:ind w:left="122" w:leftChars="50" w:right="122" w:rightChars="50" w:firstLine="489"/>
      <w:jc w:val="center"/>
    </w:pPr>
    <w:rPr>
      <w:rFonts w:ascii="楷体_GB2312" w:hAnsi="宋体" w:cs="Times New Roman"/>
      <w:color w:val="000000"/>
      <w:sz w:val="24"/>
      <w:szCs w:val="24"/>
    </w:rPr>
  </w:style>
  <w:style w:type="paragraph" w:customStyle="1" w:styleId="2985">
    <w:name w:val="样式 _标题3 + 段前: 6 磅 段后: 6 磅"/>
    <w:basedOn w:val="704"/>
    <w:uiPriority w:val="0"/>
    <w:pPr>
      <w:numPr>
        <w:ilvl w:val="2"/>
      </w:numPr>
      <w:tabs>
        <w:tab w:val="left" w:pos="993"/>
      </w:tabs>
      <w:spacing w:before="0" w:after="0"/>
      <w:ind w:left="993" w:right="210" w:rightChars="100" w:hanging="567"/>
    </w:pPr>
    <w:rPr>
      <w:rFonts w:ascii="新宋体" w:hAnsi="新宋体" w:eastAsia="新宋体" w:cs="宋体"/>
      <w:b/>
      <w:sz w:val="32"/>
      <w:szCs w:val="20"/>
    </w:rPr>
  </w:style>
  <w:style w:type="paragraph" w:customStyle="1" w:styleId="2986">
    <w:name w:val="Paragraph1"/>
    <w:basedOn w:val="1"/>
    <w:qFormat/>
    <w:uiPriority w:val="0"/>
    <w:pPr>
      <w:snapToGrid w:val="0"/>
      <w:spacing w:before="80" w:after="120" w:line="360" w:lineRule="auto"/>
      <w:ind w:firstLine="113"/>
      <w:jc w:val="center"/>
    </w:pPr>
    <w:rPr>
      <w:rFonts w:ascii="宋体" w:hAnsi="宋体" w:cs="Times New Roman"/>
      <w:snapToGrid w:val="0"/>
      <w:kern w:val="0"/>
      <w:sz w:val="24"/>
      <w:szCs w:val="20"/>
    </w:rPr>
  </w:style>
  <w:style w:type="paragraph" w:customStyle="1" w:styleId="2987">
    <w:name w:val="样式 标题 5 + 仿宋_GB2312"/>
    <w:basedOn w:val="7"/>
    <w:uiPriority w:val="0"/>
    <w:pPr>
      <w:keepLines/>
      <w:numPr>
        <w:ilvl w:val="0"/>
        <w:numId w:val="0"/>
      </w:numPr>
      <w:tabs>
        <w:tab w:val="left" w:pos="1008"/>
      </w:tabs>
      <w:adjustRightInd/>
      <w:snapToGrid/>
      <w:spacing w:beforeLines="50" w:afterLines="50"/>
      <w:ind w:left="1008" w:hanging="1008"/>
      <w:jc w:val="center"/>
    </w:pPr>
    <w:rPr>
      <w:rFonts w:ascii="仿宋_GB2312" w:hAnsi="仿宋_GB2312"/>
      <w:bCs/>
      <w:sz w:val="28"/>
      <w:szCs w:val="28"/>
    </w:rPr>
  </w:style>
  <w:style w:type="paragraph" w:customStyle="1" w:styleId="2988">
    <w:name w:val="样式 样式 标题 3 + 右侧:  1 字符 + 右侧:  1 字符 段前: 0.5 行 段后: 0.5 行"/>
    <w:basedOn w:val="2989"/>
    <w:uiPriority w:val="0"/>
    <w:pPr>
      <w:spacing w:before="156" w:after="156"/>
      <w:ind w:right="280"/>
    </w:pPr>
    <w:rPr>
      <w:rFonts w:ascii="Calibri" w:hAnsi="Calibri"/>
    </w:rPr>
  </w:style>
  <w:style w:type="paragraph" w:customStyle="1" w:styleId="2989">
    <w:name w:val="样式 标题 3 + 右侧:  1 字符"/>
    <w:basedOn w:val="5"/>
    <w:qFormat/>
    <w:uiPriority w:val="0"/>
    <w:pPr>
      <w:numPr>
        <w:ilvl w:val="0"/>
        <w:numId w:val="0"/>
      </w:numPr>
      <w:adjustRightInd/>
      <w:snapToGrid/>
      <w:spacing w:beforeLines="50" w:beforeAutospacing="1" w:afterLines="50" w:afterAutospacing="1"/>
      <w:ind w:right="100" w:rightChars="100"/>
      <w:jc w:val="center"/>
      <w:textAlignment w:val="baseline"/>
    </w:pPr>
    <w:rPr>
      <w:rFonts w:ascii="Times New Roman" w:hAnsi="Times New Roman"/>
      <w:bCs w:val="0"/>
      <w:color w:val="006666"/>
      <w:kern w:val="0"/>
      <w:szCs w:val="30"/>
    </w:rPr>
  </w:style>
  <w:style w:type="paragraph" w:customStyle="1" w:styleId="2990">
    <w:name w:val="Main Title"/>
    <w:basedOn w:val="1"/>
    <w:qFormat/>
    <w:uiPriority w:val="0"/>
    <w:pPr>
      <w:snapToGrid w:val="0"/>
      <w:spacing w:before="160" w:after="60" w:line="360" w:lineRule="auto"/>
      <w:ind w:firstLine="113"/>
      <w:jc w:val="center"/>
    </w:pPr>
    <w:rPr>
      <w:rFonts w:ascii="宋体" w:hAnsi="宋体" w:cs="Times New Roman"/>
      <w:b/>
      <w:snapToGrid w:val="0"/>
      <w:kern w:val="28"/>
      <w:sz w:val="32"/>
      <w:szCs w:val="20"/>
    </w:rPr>
  </w:style>
  <w:style w:type="paragraph" w:customStyle="1" w:styleId="2991">
    <w:name w:val="Char Char Char"/>
    <w:basedOn w:val="1"/>
    <w:uiPriority w:val="0"/>
    <w:pPr>
      <w:widowControl/>
      <w:snapToGrid w:val="0"/>
      <w:spacing w:before="160" w:after="160" w:line="240" w:lineRule="exact"/>
      <w:ind w:firstLine="113"/>
      <w:jc w:val="center"/>
    </w:pPr>
    <w:rPr>
      <w:rFonts w:ascii="Arial" w:hAnsi="Arial" w:cs="Times New Roman"/>
      <w:kern w:val="0"/>
      <w:sz w:val="20"/>
      <w:szCs w:val="20"/>
      <w:lang w:eastAsia="en-US"/>
    </w:rPr>
  </w:style>
  <w:style w:type="paragraph" w:customStyle="1" w:styleId="2992">
    <w:name w:val="无间隔3"/>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2993">
    <w:name w:val="正文样式1－1）"/>
    <w:basedOn w:val="1"/>
    <w:uiPriority w:val="0"/>
    <w:pPr>
      <w:tabs>
        <w:tab w:val="left" w:pos="482"/>
      </w:tabs>
      <w:snapToGrid w:val="0"/>
      <w:spacing w:beforeLines="50" w:afterLines="50" w:line="360" w:lineRule="auto"/>
      <w:ind w:left="482" w:firstLine="113"/>
      <w:jc w:val="center"/>
    </w:pPr>
    <w:rPr>
      <w:rFonts w:ascii="宋体" w:hAnsi="宋体" w:cs="Times New Roman"/>
      <w:sz w:val="24"/>
    </w:rPr>
  </w:style>
  <w:style w:type="paragraph" w:customStyle="1" w:styleId="2994">
    <w:name w:val="Notes Text in Table"/>
    <w:uiPriority w:val="0"/>
    <w:pPr>
      <w:widowControl w:val="0"/>
      <w:adjustRightInd w:val="0"/>
      <w:snapToGrid w:val="0"/>
      <w:spacing w:before="40" w:after="80" w:line="240" w:lineRule="atLeast"/>
      <w:ind w:left="170"/>
      <w:jc w:val="center"/>
    </w:pPr>
    <w:rPr>
      <w:rFonts w:ascii="Times New Roman" w:hAnsi="Times New Roman" w:eastAsia="楷体_GB2312" w:cs="Arial"/>
      <w:iCs/>
      <w:kern w:val="2"/>
      <w:sz w:val="18"/>
      <w:szCs w:val="18"/>
      <w:lang w:val="en-US" w:eastAsia="zh-CN" w:bidi="ar-SA"/>
    </w:rPr>
  </w:style>
  <w:style w:type="paragraph" w:customStyle="1" w:styleId="2995">
    <w:name w:val="正文样式2－（1）"/>
    <w:basedOn w:val="1"/>
    <w:qFormat/>
    <w:uiPriority w:val="0"/>
    <w:pPr>
      <w:tabs>
        <w:tab w:val="left" w:pos="799"/>
      </w:tabs>
      <w:snapToGrid w:val="0"/>
      <w:spacing w:beforeLines="50" w:afterLines="50" w:line="360" w:lineRule="auto"/>
      <w:ind w:left="800" w:firstLine="113"/>
      <w:jc w:val="center"/>
    </w:pPr>
    <w:rPr>
      <w:rFonts w:ascii="宋体" w:hAnsi="宋体" w:cs="Times New Roman"/>
      <w:sz w:val="24"/>
    </w:rPr>
  </w:style>
  <w:style w:type="paragraph" w:customStyle="1" w:styleId="2996">
    <w:name w:val="标题2级"/>
    <w:basedOn w:val="1"/>
    <w:uiPriority w:val="0"/>
    <w:pPr>
      <w:snapToGrid w:val="0"/>
      <w:spacing w:before="160" w:after="120" w:line="360" w:lineRule="auto"/>
      <w:ind w:firstLine="113"/>
      <w:jc w:val="center"/>
      <w:outlineLvl w:val="1"/>
    </w:pPr>
    <w:rPr>
      <w:rFonts w:ascii="宋体" w:hAnsi="宋体" w:cs="Times New Roman"/>
      <w:b/>
      <w:sz w:val="24"/>
      <w:szCs w:val="24"/>
    </w:rPr>
  </w:style>
  <w:style w:type="paragraph" w:customStyle="1" w:styleId="2997">
    <w:name w:val="正文样式3-[1]"/>
    <w:basedOn w:val="1"/>
    <w:uiPriority w:val="0"/>
    <w:pPr>
      <w:tabs>
        <w:tab w:val="left" w:pos="1202"/>
      </w:tabs>
      <w:snapToGrid w:val="0"/>
      <w:spacing w:beforeLines="50" w:afterLines="50" w:line="360" w:lineRule="auto"/>
      <w:ind w:left="1200" w:firstLine="113"/>
      <w:jc w:val="center"/>
    </w:pPr>
    <w:rPr>
      <w:rFonts w:ascii="宋体" w:hAnsi="宋体" w:cs="Times New Roman"/>
      <w:sz w:val="24"/>
    </w:rPr>
  </w:style>
  <w:style w:type="paragraph" w:customStyle="1" w:styleId="2998">
    <w:name w:val="样式 宋体 段后: 7.8 磅 行距: 固定值 16 磅"/>
    <w:basedOn w:val="1"/>
    <w:qFormat/>
    <w:uiPriority w:val="0"/>
    <w:pPr>
      <w:adjustRightInd w:val="0"/>
      <w:snapToGrid w:val="0"/>
      <w:spacing w:before="160" w:after="120" w:line="320" w:lineRule="exact"/>
      <w:ind w:firstLine="113"/>
      <w:jc w:val="center"/>
    </w:pPr>
    <w:rPr>
      <w:rFonts w:ascii="宋体" w:hAnsi="宋体" w:cs="宋体"/>
      <w:sz w:val="24"/>
      <w:szCs w:val="20"/>
    </w:rPr>
  </w:style>
  <w:style w:type="paragraph" w:customStyle="1" w:styleId="2999">
    <w:name w:val="加点正文缩进"/>
    <w:basedOn w:val="1"/>
    <w:uiPriority w:val="0"/>
    <w:pPr>
      <w:tabs>
        <w:tab w:val="left" w:pos="855"/>
      </w:tabs>
      <w:snapToGrid w:val="0"/>
      <w:spacing w:beforeLines="50" w:afterLines="50" w:line="300" w:lineRule="auto"/>
      <w:ind w:left="855" w:hanging="420"/>
      <w:jc w:val="center"/>
    </w:pPr>
    <w:rPr>
      <w:rFonts w:ascii="宋体" w:hAnsi="宋体" w:cs="Times New Roman"/>
      <w:sz w:val="24"/>
      <w:szCs w:val="24"/>
    </w:rPr>
  </w:style>
  <w:style w:type="paragraph" w:customStyle="1" w:styleId="3000">
    <w:name w:val="样式 标题 2H2h2l22nd level2Header 2节Titre2Heading 2 Hidden..."/>
    <w:basedOn w:val="4"/>
    <w:uiPriority w:val="0"/>
    <w:pPr>
      <w:keepNext/>
      <w:numPr>
        <w:ilvl w:val="0"/>
        <w:numId w:val="0"/>
      </w:numPr>
      <w:adjustRightInd/>
      <w:snapToGrid/>
      <w:spacing w:beforeLines="50" w:afterLines="50"/>
      <w:jc w:val="center"/>
    </w:pPr>
    <w:rPr>
      <w:rFonts w:ascii="仿宋_GB2312" w:hAnsi="Times New Roman"/>
      <w:color w:val="auto"/>
      <w:kern w:val="0"/>
      <w:sz w:val="24"/>
      <w:szCs w:val="24"/>
    </w:rPr>
  </w:style>
  <w:style w:type="paragraph" w:customStyle="1" w:styleId="3001">
    <w:name w:val="表格项"/>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002">
    <w:name w:val="Char1"/>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3003">
    <w:name w:val="表格栏标题"/>
    <w:basedOn w:val="3001"/>
    <w:qFormat/>
    <w:uiPriority w:val="0"/>
    <w:rPr>
      <w:rFonts w:ascii="Calibri" w:hAnsi="Calibri"/>
      <w:b/>
      <w:bCs/>
    </w:rPr>
  </w:style>
  <w:style w:type="paragraph" w:customStyle="1" w:styleId="3004">
    <w:name w:val="文头字"/>
    <w:basedOn w:val="1"/>
    <w:qFormat/>
    <w:uiPriority w:val="0"/>
    <w:pPr>
      <w:widowControl/>
      <w:adjustRightInd w:val="0"/>
      <w:snapToGrid w:val="0"/>
      <w:spacing w:before="200" w:after="120" w:line="360" w:lineRule="auto"/>
      <w:ind w:firstLine="113"/>
      <w:jc w:val="center"/>
      <w:textAlignment w:val="baseline"/>
    </w:pPr>
    <w:rPr>
      <w:rFonts w:ascii="Arial" w:hAnsi="Arial" w:cs="Times New Roman"/>
      <w:b/>
      <w:snapToGrid w:val="0"/>
      <w:color w:val="FF0000"/>
      <w:spacing w:val="100"/>
      <w:kern w:val="0"/>
      <w:sz w:val="48"/>
      <w:szCs w:val="20"/>
    </w:rPr>
  </w:style>
  <w:style w:type="paragraph" w:customStyle="1" w:styleId="3005">
    <w:name w:val="样式 正文（首行缩进两字）四号表正文正文非缩进正文不缩进特点Normal Indent段1缩进ALT+Z + ..."/>
    <w:basedOn w:val="21"/>
    <w:uiPriority w:val="0"/>
    <w:pPr>
      <w:ind w:firstLine="482"/>
    </w:pPr>
    <w:rPr>
      <w:rFonts w:ascii="Calibri" w:hAnsi="Calibri"/>
    </w:rPr>
  </w:style>
  <w:style w:type="paragraph" w:customStyle="1" w:styleId="3006">
    <w:name w:val="表内容"/>
    <w:uiPriority w:val="0"/>
    <w:pPr>
      <w:spacing w:before="160" w:after="120"/>
      <w:jc w:val="center"/>
    </w:pPr>
    <w:rPr>
      <w:rFonts w:ascii="宋体" w:hAnsi="Times New Roman" w:eastAsia="宋体" w:cs="Calibri"/>
      <w:kern w:val="21"/>
      <w:sz w:val="24"/>
      <w:szCs w:val="24"/>
      <w:lang w:val="en-US" w:eastAsia="zh-CN" w:bidi="ar-SA"/>
    </w:rPr>
  </w:style>
  <w:style w:type="paragraph" w:customStyle="1" w:styleId="3007">
    <w:name w:val="文件标识号"/>
    <w:basedOn w:val="1"/>
    <w:qFormat/>
    <w:uiPriority w:val="0"/>
    <w:pPr>
      <w:widowControl/>
      <w:adjustRightInd w:val="0"/>
      <w:snapToGrid w:val="0"/>
      <w:spacing w:before="120" w:after="120" w:line="1440" w:lineRule="auto"/>
      <w:ind w:firstLine="113"/>
      <w:jc w:val="center"/>
      <w:textAlignment w:val="baseline"/>
    </w:pPr>
    <w:rPr>
      <w:rFonts w:ascii="Arial" w:hAnsi="Arial" w:eastAsia="黑体" w:cs="Times New Roman"/>
      <w:spacing w:val="10"/>
      <w:kern w:val="0"/>
      <w:sz w:val="32"/>
      <w:szCs w:val="20"/>
    </w:rPr>
  </w:style>
  <w:style w:type="paragraph" w:customStyle="1" w:styleId="3008">
    <w:name w:val="文件分类"/>
    <w:basedOn w:val="1"/>
    <w:qFormat/>
    <w:uiPriority w:val="0"/>
    <w:pPr>
      <w:widowControl/>
      <w:adjustRightInd w:val="0"/>
      <w:snapToGrid w:val="0"/>
      <w:spacing w:beforeLines="25" w:after="480" w:line="2400" w:lineRule="auto"/>
      <w:ind w:firstLine="113"/>
      <w:jc w:val="center"/>
      <w:textAlignment w:val="baseline"/>
    </w:pPr>
    <w:rPr>
      <w:rFonts w:ascii="Arial" w:hAnsi="Arial" w:cs="Times New Roman"/>
      <w:spacing w:val="10"/>
      <w:kern w:val="0"/>
      <w:sz w:val="32"/>
      <w:szCs w:val="20"/>
    </w:rPr>
  </w:style>
  <w:style w:type="paragraph" w:customStyle="1" w:styleId="3009">
    <w:name w:val="列表符号项目级别1"/>
    <w:basedOn w:val="1"/>
    <w:uiPriority w:val="0"/>
    <w:pPr>
      <w:widowControl/>
      <w:snapToGrid w:val="0"/>
      <w:spacing w:before="160" w:after="120" w:line="288" w:lineRule="auto"/>
      <w:ind w:firstLine="113"/>
      <w:jc w:val="center"/>
    </w:pPr>
    <w:rPr>
      <w:rFonts w:ascii="Arial" w:hAnsi="Arial" w:cs="Times New Roman"/>
      <w:kern w:val="0"/>
      <w:sz w:val="24"/>
      <w:szCs w:val="24"/>
    </w:rPr>
  </w:style>
  <w:style w:type="paragraph" w:customStyle="1" w:styleId="3010">
    <w:name w:val="单位名称"/>
    <w:basedOn w:val="1"/>
    <w:qFormat/>
    <w:uiPriority w:val="0"/>
    <w:pPr>
      <w:widowControl/>
      <w:adjustRightInd w:val="0"/>
      <w:snapToGrid w:val="0"/>
      <w:spacing w:before="240" w:after="40" w:line="300" w:lineRule="auto"/>
      <w:ind w:firstLine="113"/>
      <w:jc w:val="center"/>
      <w:textAlignment w:val="baseline"/>
    </w:pPr>
    <w:rPr>
      <w:rFonts w:ascii="Arial" w:hAnsi="Arial" w:cs="Times New Roman"/>
      <w:snapToGrid w:val="0"/>
      <w:spacing w:val="10"/>
      <w:kern w:val="0"/>
      <w:sz w:val="32"/>
      <w:szCs w:val="20"/>
    </w:rPr>
  </w:style>
  <w:style w:type="paragraph" w:customStyle="1" w:styleId="3011">
    <w:name w:val="自定义题注"/>
    <w:basedOn w:val="22"/>
    <w:next w:val="1390"/>
    <w:qFormat/>
    <w:uiPriority w:val="0"/>
    <w:pPr>
      <w:spacing w:before="0" w:after="0" w:line="240" w:lineRule="auto"/>
      <w:ind w:firstLine="0"/>
    </w:pPr>
    <w:rPr>
      <w:rFonts w:ascii="Arial" w:hAnsi="Arial" w:eastAsia="华文细黑" w:cs="Arial"/>
      <w:b/>
      <w:sz w:val="24"/>
    </w:rPr>
  </w:style>
  <w:style w:type="paragraph" w:customStyle="1" w:styleId="3012">
    <w:name w:val="l18"/>
    <w:basedOn w:val="1"/>
    <w:qFormat/>
    <w:uiPriority w:val="0"/>
    <w:pPr>
      <w:widowControl/>
      <w:snapToGrid w:val="0"/>
      <w:spacing w:before="30" w:after="100" w:afterAutospacing="1" w:line="270" w:lineRule="atLeast"/>
      <w:ind w:left="90" w:firstLine="113"/>
      <w:jc w:val="center"/>
    </w:pPr>
    <w:rPr>
      <w:rFonts w:ascii="Arial" w:hAnsi="Arial" w:cs="Arial"/>
      <w:color w:val="000000"/>
      <w:kern w:val="0"/>
      <w:sz w:val="24"/>
      <w:szCs w:val="18"/>
    </w:rPr>
  </w:style>
  <w:style w:type="paragraph" w:customStyle="1" w:styleId="3013">
    <w:name w:val="文件名称"/>
    <w:basedOn w:val="1"/>
    <w:qFormat/>
    <w:uiPriority w:val="0"/>
    <w:pPr>
      <w:widowControl/>
      <w:adjustRightInd w:val="0"/>
      <w:snapToGrid w:val="0"/>
      <w:spacing w:before="160" w:after="120" w:line="360" w:lineRule="auto"/>
      <w:ind w:firstLine="113"/>
      <w:jc w:val="center"/>
      <w:textAlignment w:val="baseline"/>
    </w:pPr>
    <w:rPr>
      <w:rFonts w:ascii="Arial" w:hAnsi="Arial" w:eastAsia="黑体" w:cs="Times New Roman"/>
      <w:spacing w:val="20"/>
      <w:kern w:val="0"/>
      <w:sz w:val="44"/>
      <w:szCs w:val="20"/>
    </w:rPr>
  </w:style>
  <w:style w:type="paragraph" w:customStyle="1" w:styleId="3014">
    <w:name w:val="PARAGRAPH"/>
    <w:uiPriority w:val="0"/>
    <w:pPr>
      <w:tabs>
        <w:tab w:val="center" w:pos="4536"/>
        <w:tab w:val="right" w:pos="9072"/>
      </w:tabs>
      <w:overflowPunct w:val="0"/>
      <w:autoSpaceDE w:val="0"/>
      <w:autoSpaceDN w:val="0"/>
      <w:adjustRightInd w:val="0"/>
      <w:spacing w:before="100" w:after="200"/>
      <w:jc w:val="both"/>
      <w:textAlignment w:val="baseline"/>
    </w:pPr>
    <w:rPr>
      <w:rFonts w:ascii="Arial" w:hAnsi="Arial" w:eastAsia="宋体" w:cs="Calibri"/>
      <w:spacing w:val="8"/>
      <w:lang w:val="en-US" w:eastAsia="zh-CN" w:bidi="ar-SA"/>
    </w:rPr>
  </w:style>
  <w:style w:type="paragraph" w:customStyle="1" w:styleId="3015">
    <w:name w:val="章正文"/>
    <w:basedOn w:val="1"/>
    <w:uiPriority w:val="0"/>
    <w:pPr>
      <w:snapToGrid w:val="0"/>
      <w:spacing w:beforeLines="50" w:after="120" w:line="300" w:lineRule="auto"/>
      <w:ind w:firstLine="113"/>
      <w:jc w:val="center"/>
    </w:pPr>
    <w:rPr>
      <w:rFonts w:ascii="Helvetica" w:hAnsi="Helvetica" w:cs="Times New Roman"/>
      <w:kern w:val="0"/>
      <w:sz w:val="24"/>
      <w:szCs w:val="24"/>
    </w:rPr>
  </w:style>
  <w:style w:type="paragraph" w:customStyle="1" w:styleId="3016">
    <w:name w:val="签署页"/>
    <w:basedOn w:val="1"/>
    <w:qFormat/>
    <w:uiPriority w:val="0"/>
    <w:pPr>
      <w:widowControl/>
      <w:adjustRightInd w:val="0"/>
      <w:snapToGrid w:val="0"/>
      <w:spacing w:before="160" w:after="120" w:line="480" w:lineRule="auto"/>
      <w:ind w:left="2438" w:hanging="1701"/>
      <w:jc w:val="center"/>
      <w:textAlignment w:val="baseline"/>
    </w:pPr>
    <w:rPr>
      <w:rFonts w:ascii="宋体" w:hAnsi="Arial" w:cs="Times New Roman"/>
      <w:spacing w:val="6"/>
      <w:kern w:val="0"/>
      <w:sz w:val="32"/>
      <w:szCs w:val="20"/>
    </w:rPr>
  </w:style>
  <w:style w:type="paragraph" w:customStyle="1" w:styleId="3017">
    <w:name w:val="line15"/>
    <w:basedOn w:val="1"/>
    <w:uiPriority w:val="0"/>
    <w:pPr>
      <w:widowControl/>
      <w:snapToGrid w:val="0"/>
      <w:spacing w:before="100" w:beforeAutospacing="1" w:after="100" w:afterAutospacing="1" w:line="300" w:lineRule="atLeast"/>
      <w:ind w:firstLine="113"/>
      <w:jc w:val="center"/>
    </w:pPr>
    <w:rPr>
      <w:rFonts w:ascii="Arial" w:hAnsi="Arial" w:cs="Arial"/>
      <w:kern w:val="0"/>
      <w:sz w:val="24"/>
      <w:szCs w:val="24"/>
    </w:rPr>
  </w:style>
  <w:style w:type="paragraph" w:customStyle="1" w:styleId="3018">
    <w:name w:val="辑要页"/>
    <w:basedOn w:val="1"/>
    <w:qFormat/>
    <w:uiPriority w:val="0"/>
    <w:pPr>
      <w:widowControl/>
      <w:adjustRightInd w:val="0"/>
      <w:snapToGrid w:val="0"/>
      <w:spacing w:before="1200" w:after="1400" w:line="300" w:lineRule="auto"/>
      <w:ind w:firstLine="113"/>
      <w:jc w:val="center"/>
      <w:textAlignment w:val="baseline"/>
    </w:pPr>
    <w:rPr>
      <w:rFonts w:ascii="黑体" w:hAnsi="Arial" w:eastAsia="黑体" w:cs="Times New Roman"/>
      <w:spacing w:val="100"/>
      <w:kern w:val="0"/>
      <w:sz w:val="32"/>
      <w:szCs w:val="20"/>
    </w:rPr>
  </w:style>
  <w:style w:type="paragraph" w:customStyle="1" w:styleId="3019">
    <w:name w:val="正文文字小标带括"/>
    <w:basedOn w:val="34"/>
    <w:qFormat/>
    <w:uiPriority w:val="0"/>
    <w:pPr>
      <w:spacing w:after="0"/>
      <w:ind w:left="1176"/>
    </w:pPr>
    <w:rPr>
      <w:rFonts w:ascii="Calibri" w:hAnsi="Calibri"/>
    </w:rPr>
  </w:style>
  <w:style w:type="paragraph" w:customStyle="1" w:styleId="3020">
    <w:name w:val="TextStyle1_Stibo_Grayed"/>
    <w:basedOn w:val="1"/>
    <w:uiPriority w:val="0"/>
    <w:pPr>
      <w:widowControl/>
      <w:snapToGrid w:val="0"/>
      <w:spacing w:before="160" w:after="120" w:line="360" w:lineRule="auto"/>
      <w:ind w:firstLine="113"/>
      <w:jc w:val="center"/>
    </w:pPr>
    <w:rPr>
      <w:rFonts w:ascii="Helvetica" w:hAnsi="Helvetica" w:cs="Times New Roman"/>
      <w:color w:val="999999"/>
      <w:kern w:val="0"/>
      <w:sz w:val="20"/>
      <w:szCs w:val="24"/>
      <w:lang w:eastAsia="en-US"/>
    </w:rPr>
  </w:style>
  <w:style w:type="paragraph" w:customStyle="1" w:styleId="3021">
    <w:name w:val="标题3级"/>
    <w:basedOn w:val="1"/>
    <w:uiPriority w:val="0"/>
    <w:pPr>
      <w:snapToGrid w:val="0"/>
      <w:spacing w:before="160" w:after="120" w:line="360" w:lineRule="auto"/>
      <w:ind w:left="540" w:hanging="540" w:hangingChars="257"/>
      <w:jc w:val="center"/>
      <w:outlineLvl w:val="2"/>
    </w:pPr>
    <w:rPr>
      <w:rFonts w:ascii="宋体" w:hAnsi="宋体" w:cs="宋体"/>
      <w:color w:val="000000"/>
      <w:sz w:val="24"/>
    </w:rPr>
  </w:style>
  <w:style w:type="paragraph" w:customStyle="1" w:styleId="3022">
    <w:name w:val="辑要页内容"/>
    <w:basedOn w:val="1"/>
    <w:qFormat/>
    <w:uiPriority w:val="0"/>
    <w:pPr>
      <w:widowControl/>
      <w:adjustRightInd w:val="0"/>
      <w:snapToGrid w:val="0"/>
      <w:spacing w:before="160" w:after="120" w:line="480" w:lineRule="auto"/>
      <w:ind w:firstLine="113"/>
      <w:jc w:val="center"/>
      <w:textAlignment w:val="baseline"/>
    </w:pPr>
    <w:rPr>
      <w:rFonts w:ascii="黑体" w:hAnsi="Arial" w:eastAsia="黑体" w:cs="Times New Roman"/>
      <w:kern w:val="0"/>
      <w:sz w:val="28"/>
      <w:szCs w:val="20"/>
    </w:rPr>
  </w:style>
  <w:style w:type="paragraph" w:customStyle="1" w:styleId="3023">
    <w:name w:val="样式 宋体 五号 首行缩进:  2 字符"/>
    <w:basedOn w:val="1"/>
    <w:qFormat/>
    <w:uiPriority w:val="0"/>
    <w:pPr>
      <w:snapToGrid w:val="0"/>
      <w:spacing w:before="160" w:after="120" w:line="360" w:lineRule="auto"/>
      <w:ind w:firstLine="113"/>
      <w:jc w:val="center"/>
    </w:pPr>
    <w:rPr>
      <w:rFonts w:ascii="宋体" w:hAnsi="宋体" w:cs="宋体"/>
      <w:color w:val="000000"/>
      <w:sz w:val="24"/>
      <w:szCs w:val="24"/>
    </w:rPr>
  </w:style>
  <w:style w:type="paragraph" w:customStyle="1" w:styleId="3024">
    <w:name w:val="TableBulletStyle1"/>
    <w:next w:val="1"/>
    <w:uiPriority w:val="0"/>
    <w:pPr>
      <w:keepNext/>
      <w:tabs>
        <w:tab w:val="left" w:pos="720"/>
      </w:tabs>
      <w:spacing w:before="160" w:after="120"/>
      <w:jc w:val="center"/>
    </w:pPr>
    <w:rPr>
      <w:rFonts w:ascii="Helvetica" w:hAnsi="Helvetica" w:eastAsia="宋体" w:cs="Calibri"/>
      <w:szCs w:val="24"/>
      <w:lang w:val="en-GB" w:eastAsia="en-US" w:bidi="ar-SA"/>
    </w:rPr>
  </w:style>
  <w:style w:type="paragraph" w:customStyle="1" w:styleId="3025">
    <w:name w:val="正文小4号字"/>
    <w:basedOn w:val="1"/>
    <w:qFormat/>
    <w:uiPriority w:val="0"/>
    <w:pPr>
      <w:snapToGrid w:val="0"/>
      <w:spacing w:before="160" w:after="120" w:line="400" w:lineRule="exact"/>
      <w:ind w:firstLine="500"/>
      <w:jc w:val="center"/>
    </w:pPr>
    <w:rPr>
      <w:rFonts w:ascii="宋体" w:hAnsi="宋体" w:cs="Times New Roman"/>
      <w:spacing w:val="5"/>
      <w:sz w:val="24"/>
      <w:szCs w:val="20"/>
    </w:rPr>
  </w:style>
  <w:style w:type="paragraph" w:customStyle="1" w:styleId="3026">
    <w:name w:val="标题4级"/>
    <w:basedOn w:val="1"/>
    <w:uiPriority w:val="0"/>
    <w:pPr>
      <w:snapToGrid w:val="0"/>
      <w:spacing w:before="160" w:after="120" w:line="360" w:lineRule="auto"/>
      <w:ind w:firstLine="113"/>
      <w:jc w:val="center"/>
      <w:outlineLvl w:val="3"/>
    </w:pPr>
    <w:rPr>
      <w:rFonts w:ascii="宋体" w:hAnsi="宋体" w:cs="Times New Roman"/>
      <w:sz w:val="24"/>
      <w:szCs w:val="24"/>
    </w:rPr>
  </w:style>
  <w:style w:type="paragraph" w:customStyle="1" w:styleId="3027">
    <w:name w:val="自定义标题5"/>
    <w:basedOn w:val="7"/>
    <w:next w:val="1390"/>
    <w:uiPriority w:val="0"/>
    <w:pPr>
      <w:keepLines/>
      <w:numPr>
        <w:ilvl w:val="0"/>
        <w:numId w:val="0"/>
      </w:numPr>
      <w:tabs>
        <w:tab w:val="left" w:pos="992"/>
        <w:tab w:val="left" w:pos="1728"/>
      </w:tabs>
      <w:adjustRightInd/>
      <w:snapToGrid/>
      <w:spacing w:beforeLines="50" w:afterLines="50" w:line="377" w:lineRule="auto"/>
      <w:ind w:left="992" w:hanging="992"/>
      <w:jc w:val="center"/>
    </w:pPr>
    <w:rPr>
      <w:rFonts w:ascii="Times New Roman" w:hAnsi="Times New Roman"/>
      <w:bCs/>
      <w:color w:val="FF0000"/>
      <w:sz w:val="28"/>
      <w:szCs w:val="28"/>
    </w:rPr>
  </w:style>
  <w:style w:type="paragraph" w:customStyle="1" w:styleId="3028">
    <w:name w:val="目次"/>
    <w:basedOn w:val="1"/>
    <w:qFormat/>
    <w:uiPriority w:val="0"/>
    <w:pPr>
      <w:widowControl/>
      <w:adjustRightInd w:val="0"/>
      <w:snapToGrid w:val="0"/>
      <w:spacing w:before="600" w:after="800" w:line="300" w:lineRule="auto"/>
      <w:ind w:firstLine="113"/>
      <w:jc w:val="center"/>
      <w:textAlignment w:val="baseline"/>
    </w:pPr>
    <w:rPr>
      <w:rFonts w:ascii="黑体" w:hAnsi="Arial" w:eastAsia="黑体" w:cs="Times New Roman"/>
      <w:spacing w:val="100"/>
      <w:kern w:val="0"/>
      <w:sz w:val="30"/>
      <w:szCs w:val="20"/>
    </w:rPr>
  </w:style>
  <w:style w:type="paragraph" w:customStyle="1" w:styleId="3029">
    <w:name w:val="自定义标题6"/>
    <w:basedOn w:val="8"/>
    <w:uiPriority w:val="0"/>
    <w:pPr>
      <w:numPr>
        <w:ilvl w:val="0"/>
        <w:numId w:val="0"/>
      </w:numPr>
      <w:tabs>
        <w:tab w:val="left" w:pos="1134"/>
        <w:tab w:val="left" w:pos="1800"/>
        <w:tab w:val="left" w:pos="2520"/>
      </w:tabs>
      <w:spacing w:before="240" w:after="64" w:line="319" w:lineRule="auto"/>
      <w:ind w:left="1800" w:hanging="1800"/>
    </w:pPr>
    <w:rPr>
      <w:rFonts w:ascii="Calibri" w:hAnsi="Calibri" w:eastAsia="黑体"/>
      <w:b w:val="0"/>
    </w:rPr>
  </w:style>
  <w:style w:type="paragraph" w:customStyle="1" w:styleId="3030">
    <w:name w:val="标题5级"/>
    <w:basedOn w:val="3026"/>
    <w:uiPriority w:val="0"/>
    <w:pPr>
      <w:outlineLvl w:val="4"/>
    </w:pPr>
    <w:rPr>
      <w:rFonts w:ascii="Calibri" w:hAnsi="Calibri"/>
    </w:rPr>
  </w:style>
  <w:style w:type="paragraph" w:customStyle="1" w:styleId="3031">
    <w:name w:val="正文--表格内正文"/>
    <w:basedOn w:val="1"/>
    <w:qFormat/>
    <w:uiPriority w:val="0"/>
    <w:pPr>
      <w:snapToGrid w:val="0"/>
      <w:spacing w:before="160" w:after="120" w:line="0" w:lineRule="atLeast"/>
      <w:ind w:firstLine="113"/>
      <w:jc w:val="center"/>
    </w:pPr>
    <w:rPr>
      <w:rFonts w:ascii="宋体" w:hAnsi="宋体" w:cs="Times New Roman"/>
      <w:sz w:val="24"/>
      <w:szCs w:val="24"/>
    </w:rPr>
  </w:style>
  <w:style w:type="paragraph" w:customStyle="1" w:styleId="3032">
    <w:name w:val="Lyl3"/>
    <w:basedOn w:val="3033"/>
    <w:uiPriority w:val="0"/>
    <w:pPr>
      <w:tabs>
        <w:tab w:val="left" w:pos="720"/>
        <w:tab w:val="left" w:pos="1080"/>
        <w:tab w:val="left" w:pos="1260"/>
        <w:tab w:val="left" w:pos="1680"/>
      </w:tabs>
      <w:ind w:left="1680" w:hanging="420"/>
    </w:pPr>
    <w:rPr>
      <w:rFonts w:ascii="Calibri" w:hAnsi="Calibri"/>
      <w:sz w:val="24"/>
      <w:szCs w:val="24"/>
    </w:rPr>
  </w:style>
  <w:style w:type="paragraph" w:customStyle="1" w:styleId="3033">
    <w:name w:val="Lyl2"/>
    <w:basedOn w:val="4"/>
    <w:uiPriority w:val="0"/>
    <w:pPr>
      <w:keepNext/>
      <w:keepLines w:val="0"/>
      <w:widowControl/>
      <w:numPr>
        <w:ilvl w:val="0"/>
        <w:numId w:val="0"/>
      </w:numPr>
      <w:tabs>
        <w:tab w:val="left" w:pos="720"/>
      </w:tabs>
      <w:adjustRightInd/>
      <w:snapToGrid/>
      <w:spacing w:beforeLines="50" w:afterLines="50"/>
      <w:ind w:left="720" w:hanging="720"/>
      <w:jc w:val="center"/>
    </w:pPr>
    <w:rPr>
      <w:rFonts w:ascii="Cambria" w:hAnsi="Cambria"/>
      <w:bCs w:val="0"/>
      <w:color w:val="auto"/>
      <w:kern w:val="0"/>
      <w:sz w:val="28"/>
      <w:szCs w:val="20"/>
    </w:rPr>
  </w:style>
  <w:style w:type="paragraph" w:customStyle="1" w:styleId="3034">
    <w:name w:val="标题1级"/>
    <w:basedOn w:val="1"/>
    <w:qFormat/>
    <w:uiPriority w:val="0"/>
    <w:pPr>
      <w:snapToGrid w:val="0"/>
      <w:spacing w:before="160" w:after="120" w:line="360" w:lineRule="auto"/>
      <w:ind w:firstLine="113"/>
      <w:jc w:val="center"/>
      <w:outlineLvl w:val="0"/>
    </w:pPr>
    <w:rPr>
      <w:rFonts w:ascii="宋体" w:hAnsi="宋体" w:cs="Times New Roman"/>
      <w:b/>
      <w:sz w:val="28"/>
      <w:szCs w:val="28"/>
    </w:rPr>
  </w:style>
  <w:style w:type="paragraph" w:customStyle="1" w:styleId="3035">
    <w:name w:val="标题1，章节第一层"/>
    <w:basedOn w:val="1"/>
    <w:next w:val="566"/>
    <w:uiPriority w:val="0"/>
    <w:pPr>
      <w:tabs>
        <w:tab w:val="left" w:pos="360"/>
        <w:tab w:val="left" w:pos="693"/>
      </w:tabs>
      <w:snapToGrid w:val="0"/>
      <w:spacing w:beforeLines="200" w:afterLines="200" w:line="300" w:lineRule="auto"/>
      <w:ind w:left="-426" w:firstLine="426"/>
      <w:jc w:val="center"/>
      <w:outlineLvl w:val="0"/>
    </w:pPr>
    <w:rPr>
      <w:rFonts w:ascii="Arial" w:hAnsi="Arial" w:eastAsia="黑体" w:cs="Times New Roman"/>
      <w:sz w:val="36"/>
      <w:szCs w:val="24"/>
    </w:rPr>
  </w:style>
  <w:style w:type="paragraph" w:customStyle="1" w:styleId="3036">
    <w:name w:val="正文Normal"/>
    <w:basedOn w:val="1"/>
    <w:uiPriority w:val="0"/>
    <w:pPr>
      <w:adjustRightInd w:val="0"/>
      <w:snapToGrid w:val="0"/>
      <w:spacing w:before="160" w:after="120" w:line="450" w:lineRule="atLeast"/>
      <w:ind w:firstLine="113"/>
      <w:jc w:val="center"/>
    </w:pPr>
    <w:rPr>
      <w:rFonts w:ascii="宋体" w:hAnsi="宋体" w:cs="Times New Roman"/>
      <w:snapToGrid w:val="0"/>
      <w:spacing w:val="10"/>
      <w:kern w:val="0"/>
      <w:sz w:val="28"/>
      <w:szCs w:val="20"/>
    </w:rPr>
  </w:style>
  <w:style w:type="paragraph" w:customStyle="1" w:styleId="3037">
    <w:name w:val="TableBulletStyle1_Stibo_Grayed"/>
    <w:basedOn w:val="3024"/>
    <w:next w:val="3038"/>
    <w:qFormat/>
    <w:uiPriority w:val="0"/>
    <w:rPr>
      <w:rFonts w:ascii="Calibri" w:hAnsi="Calibri" w:cs="Times New Roman"/>
      <w:color w:val="999999"/>
      <w:szCs w:val="20"/>
    </w:rPr>
  </w:style>
  <w:style w:type="paragraph" w:customStyle="1" w:styleId="3038">
    <w:name w:val="TableBulletStyle1_NB_Stibo_Grayed"/>
    <w:basedOn w:val="1"/>
    <w:next w:val="3037"/>
    <w:uiPriority w:val="0"/>
    <w:pPr>
      <w:widowControl/>
      <w:tabs>
        <w:tab w:val="left" w:pos="720"/>
      </w:tabs>
      <w:snapToGrid w:val="0"/>
      <w:spacing w:before="160" w:after="120" w:line="360" w:lineRule="auto"/>
      <w:ind w:left="720" w:firstLine="113"/>
      <w:jc w:val="center"/>
    </w:pPr>
    <w:rPr>
      <w:rFonts w:ascii="Helvetica" w:hAnsi="Helvetica" w:cs="Times New Roman"/>
      <w:color w:val="999999"/>
      <w:kern w:val="0"/>
      <w:sz w:val="20"/>
      <w:szCs w:val="20"/>
      <w:lang w:eastAsia="en-US"/>
    </w:rPr>
  </w:style>
  <w:style w:type="paragraph" w:customStyle="1" w:styleId="3039">
    <w:name w:val="样式 表格正文 + 五号1"/>
    <w:basedOn w:val="441"/>
    <w:qFormat/>
    <w:uiPriority w:val="0"/>
    <w:pPr>
      <w:tabs>
        <w:tab w:val="left" w:pos="1495"/>
      </w:tabs>
      <w:ind w:hanging="108" w:firstLineChars="200"/>
    </w:pPr>
    <w:rPr>
      <w:rFonts w:eastAsia="宋体"/>
      <w:sz w:val="24"/>
      <w:szCs w:val="24"/>
    </w:rPr>
  </w:style>
  <w:style w:type="paragraph" w:customStyle="1" w:styleId="3040">
    <w:name w:val="1.1标题2，章节第二层"/>
    <w:basedOn w:val="1"/>
    <w:next w:val="566"/>
    <w:qFormat/>
    <w:uiPriority w:val="0"/>
    <w:pPr>
      <w:tabs>
        <w:tab w:val="left" w:pos="0"/>
      </w:tabs>
      <w:adjustRightInd w:val="0"/>
      <w:snapToGrid w:val="0"/>
      <w:spacing w:beforeLines="100" w:afterLines="100" w:line="300" w:lineRule="auto"/>
      <w:ind w:firstLine="113"/>
      <w:jc w:val="center"/>
      <w:outlineLvl w:val="1"/>
    </w:pPr>
    <w:rPr>
      <w:rFonts w:ascii="Arial" w:hAnsi="Arial" w:eastAsia="黑体" w:cs="Times New Roman"/>
      <w:sz w:val="32"/>
      <w:szCs w:val="24"/>
    </w:rPr>
  </w:style>
  <w:style w:type="paragraph" w:customStyle="1" w:styleId="3041">
    <w:name w:val="CM108"/>
    <w:basedOn w:val="394"/>
    <w:next w:val="394"/>
    <w:qFormat/>
    <w:uiPriority w:val="0"/>
    <w:pPr>
      <w:spacing w:after="1043"/>
    </w:pPr>
    <w:rPr>
      <w:rFonts w:ascii="黑体" w:hAnsi="Times New Roman" w:eastAsia="黑体" w:cs="Times New Roman"/>
      <w:color w:val="auto"/>
    </w:rPr>
  </w:style>
  <w:style w:type="paragraph" w:customStyle="1" w:styleId="3042">
    <w:name w:val="body 1"/>
    <w:basedOn w:val="1"/>
    <w:qFormat/>
    <w:uiPriority w:val="0"/>
    <w:pPr>
      <w:keepLines/>
      <w:widowControl/>
      <w:tabs>
        <w:tab w:val="left" w:pos="1008"/>
        <w:tab w:val="left" w:pos="1728"/>
        <w:tab w:val="left" w:pos="2592"/>
      </w:tabs>
      <w:snapToGrid w:val="0"/>
      <w:spacing w:before="40" w:after="120" w:line="360" w:lineRule="auto"/>
      <w:ind w:firstLine="113"/>
      <w:jc w:val="center"/>
      <w:outlineLvl w:val="0"/>
    </w:pPr>
    <w:rPr>
      <w:rFonts w:ascii="Book Antiqua" w:hAnsi="Book Antiqua" w:cs="Times New Roman"/>
      <w:b/>
      <w:kern w:val="0"/>
      <w:sz w:val="20"/>
      <w:szCs w:val="20"/>
      <w:lang w:val="en-GB" w:eastAsia="en-US"/>
    </w:rPr>
  </w:style>
  <w:style w:type="paragraph" w:customStyle="1" w:styleId="3043">
    <w:name w:val="标题3，章节第三层"/>
    <w:basedOn w:val="1"/>
    <w:next w:val="566"/>
    <w:qFormat/>
    <w:uiPriority w:val="0"/>
    <w:pPr>
      <w:tabs>
        <w:tab w:val="left" w:pos="1185"/>
      </w:tabs>
      <w:adjustRightInd w:val="0"/>
      <w:snapToGrid w:val="0"/>
      <w:spacing w:before="78" w:after="120" w:line="300" w:lineRule="auto"/>
      <w:ind w:left="672" w:hanging="567"/>
      <w:jc w:val="center"/>
      <w:outlineLvl w:val="2"/>
    </w:pPr>
    <w:rPr>
      <w:rFonts w:ascii="宋体" w:hAnsi="宋体" w:cs="Times New Roman"/>
      <w:b/>
      <w:kern w:val="44"/>
      <w:sz w:val="30"/>
      <w:szCs w:val="24"/>
    </w:rPr>
  </w:style>
  <w:style w:type="paragraph" w:customStyle="1" w:styleId="3044">
    <w:name w:val="样式 (西文) 宋体 五号 居中"/>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3045">
    <w:name w:val="表头文字"/>
    <w:basedOn w:val="1"/>
    <w:uiPriority w:val="0"/>
    <w:pPr>
      <w:snapToGrid w:val="0"/>
      <w:spacing w:before="160" w:after="120" w:line="360" w:lineRule="auto"/>
      <w:ind w:firstLine="113"/>
      <w:jc w:val="center"/>
    </w:pPr>
    <w:rPr>
      <w:rFonts w:ascii="宋体" w:hAnsi="宋体" w:cs="Times New Roman"/>
      <w:b/>
      <w:bCs/>
      <w:sz w:val="24"/>
      <w:szCs w:val="24"/>
    </w:rPr>
  </w:style>
  <w:style w:type="paragraph" w:customStyle="1" w:styleId="3046">
    <w:name w:val="标题4，章节第四层"/>
    <w:basedOn w:val="1"/>
    <w:next w:val="566"/>
    <w:qFormat/>
    <w:uiPriority w:val="0"/>
    <w:pPr>
      <w:tabs>
        <w:tab w:val="left" w:pos="630"/>
        <w:tab w:val="left" w:pos="1965"/>
      </w:tabs>
      <w:snapToGrid w:val="0"/>
      <w:spacing w:before="160" w:after="120" w:line="360" w:lineRule="auto"/>
      <w:ind w:left="1233" w:hanging="708"/>
      <w:jc w:val="center"/>
      <w:outlineLvl w:val="3"/>
    </w:pPr>
    <w:rPr>
      <w:rFonts w:ascii="Arial" w:hAnsi="Arial" w:eastAsia="华文细黑" w:cs="Times New Roman"/>
      <w:sz w:val="30"/>
      <w:szCs w:val="24"/>
    </w:rPr>
  </w:style>
  <w:style w:type="paragraph" w:customStyle="1" w:styleId="3047">
    <w:name w:val="样式 表格正文 + 仿宋_GB2312 五号 黑色1"/>
    <w:basedOn w:val="441"/>
    <w:uiPriority w:val="0"/>
    <w:pPr>
      <w:tabs>
        <w:tab w:val="left" w:pos="1495"/>
      </w:tabs>
      <w:ind w:hanging="108" w:firstLineChars="200"/>
    </w:pPr>
    <w:rPr>
      <w:rFonts w:ascii="仿宋_GB2312" w:eastAsia="宋体" w:cs="宋体"/>
      <w:color w:val="000000"/>
      <w:sz w:val="24"/>
    </w:rPr>
  </w:style>
  <w:style w:type="paragraph" w:customStyle="1" w:styleId="3048">
    <w:name w:val="正文(靠右)"/>
    <w:basedOn w:val="1"/>
    <w:qFormat/>
    <w:uiPriority w:val="0"/>
    <w:pPr>
      <w:snapToGrid w:val="0"/>
      <w:spacing w:before="80" w:after="80" w:line="288" w:lineRule="auto"/>
      <w:ind w:left="1134" w:firstLine="113"/>
      <w:jc w:val="center"/>
    </w:pPr>
    <w:rPr>
      <w:rFonts w:ascii="宋体" w:hAnsi="宋体" w:cs="Times New Roman"/>
      <w:sz w:val="24"/>
      <w:szCs w:val="24"/>
    </w:rPr>
  </w:style>
  <w:style w:type="paragraph" w:customStyle="1" w:styleId="3049">
    <w:name w:val="附录1层"/>
    <w:basedOn w:val="1"/>
    <w:next w:val="1"/>
    <w:qFormat/>
    <w:uiPriority w:val="0"/>
    <w:pPr>
      <w:widowControl/>
      <w:adjustRightInd w:val="0"/>
      <w:snapToGrid w:val="0"/>
      <w:spacing w:beforeLines="25" w:after="120" w:line="300" w:lineRule="auto"/>
      <w:ind w:firstLine="113"/>
      <w:jc w:val="center"/>
      <w:textAlignment w:val="baseline"/>
    </w:pPr>
    <w:rPr>
      <w:rFonts w:ascii="Arial" w:hAnsi="Arial" w:eastAsia="黑体" w:cs="Times New Roman"/>
      <w:kern w:val="0"/>
      <w:sz w:val="28"/>
      <w:szCs w:val="20"/>
    </w:rPr>
  </w:style>
  <w:style w:type="paragraph" w:customStyle="1" w:styleId="3050">
    <w:name w:val="样式 标题 2 + 宋体 小四 加粗 行距: 1.5 倍行距1"/>
    <w:basedOn w:val="4"/>
    <w:uiPriority w:val="0"/>
    <w:pPr>
      <w:keepNext/>
      <w:numPr>
        <w:ilvl w:val="0"/>
        <w:numId w:val="0"/>
      </w:numPr>
      <w:tabs>
        <w:tab w:val="left" w:pos="992"/>
      </w:tabs>
      <w:adjustRightInd/>
      <w:snapToGrid/>
      <w:spacing w:beforeLines="50" w:afterLines="50"/>
      <w:ind w:left="992" w:hanging="567"/>
      <w:jc w:val="center"/>
    </w:pPr>
    <w:rPr>
      <w:rFonts w:ascii="宋体" w:hAnsi="宋体" w:cs="宋体"/>
      <w:color w:val="auto"/>
      <w:sz w:val="24"/>
      <w:szCs w:val="20"/>
    </w:rPr>
  </w:style>
  <w:style w:type="paragraph" w:customStyle="1" w:styleId="3051">
    <w:name w:val="附录标题"/>
    <w:basedOn w:val="566"/>
    <w:uiPriority w:val="0"/>
    <w:pPr>
      <w:tabs>
        <w:tab w:val="left" w:pos="776"/>
        <w:tab w:val="left" w:pos="902"/>
      </w:tabs>
      <w:spacing w:beforeLines="0" w:afterLines="0" w:line="360" w:lineRule="auto"/>
      <w:ind w:left="902" w:leftChars="-203" w:firstLine="840" w:firstLineChars="350"/>
    </w:pPr>
    <w:rPr>
      <w:rFonts w:ascii="Calibri" w:hAnsi="新宋体" w:eastAsia="黑体"/>
      <w:color w:val="auto"/>
      <w:szCs w:val="20"/>
    </w:rPr>
  </w:style>
  <w:style w:type="paragraph" w:customStyle="1" w:styleId="3052">
    <w:name w:val="样式 标题 2 + 右侧:  1 字符"/>
    <w:basedOn w:val="4"/>
    <w:qFormat/>
    <w:uiPriority w:val="0"/>
    <w:pPr>
      <w:keepNext/>
      <w:widowControl/>
      <w:numPr>
        <w:ilvl w:val="0"/>
        <w:numId w:val="0"/>
      </w:numPr>
      <w:tabs>
        <w:tab w:val="left" w:pos="992"/>
        <w:tab w:val="left" w:pos="4111"/>
      </w:tabs>
      <w:adjustRightInd/>
      <w:snapToGrid/>
      <w:spacing w:beforeLines="50" w:afterLines="50" w:line="415" w:lineRule="auto"/>
      <w:ind w:right="120" w:rightChars="50"/>
      <w:jc w:val="center"/>
    </w:pPr>
    <w:rPr>
      <w:rFonts w:ascii="Times New Roman" w:hAnsi="Times New Roman" w:cs="宋体"/>
      <w:color w:val="auto"/>
      <w:kern w:val="0"/>
      <w:szCs w:val="32"/>
    </w:rPr>
  </w:style>
  <w:style w:type="paragraph" w:customStyle="1" w:styleId="3053">
    <w:name w:val="B标准正文"/>
    <w:basedOn w:val="1"/>
    <w:uiPriority w:val="0"/>
    <w:pPr>
      <w:snapToGrid w:val="0"/>
      <w:spacing w:before="160" w:after="120" w:line="360" w:lineRule="auto"/>
      <w:ind w:firstLine="437" w:firstLineChars="208"/>
      <w:jc w:val="center"/>
    </w:pPr>
    <w:rPr>
      <w:rFonts w:ascii="宋体" w:hAnsi="宋体" w:cs="Times New Roman"/>
      <w:color w:val="000000"/>
      <w:sz w:val="24"/>
      <w:szCs w:val="24"/>
    </w:rPr>
  </w:style>
  <w:style w:type="paragraph" w:customStyle="1" w:styleId="3054">
    <w:name w:val="编号密级"/>
    <w:basedOn w:val="1"/>
    <w:uiPriority w:val="0"/>
    <w:pPr>
      <w:widowControl/>
      <w:adjustRightInd w:val="0"/>
      <w:snapToGrid w:val="0"/>
      <w:spacing w:before="200" w:after="240" w:line="480" w:lineRule="auto"/>
      <w:ind w:firstLine="113"/>
      <w:jc w:val="center"/>
      <w:textAlignment w:val="baseline"/>
    </w:pPr>
    <w:rPr>
      <w:rFonts w:ascii="黑体" w:hAnsi="Arial" w:eastAsia="黑体" w:cs="Times New Roman"/>
      <w:spacing w:val="6"/>
      <w:kern w:val="0"/>
      <w:sz w:val="28"/>
      <w:szCs w:val="20"/>
    </w:rPr>
  </w:style>
  <w:style w:type="paragraph" w:customStyle="1" w:styleId="3055">
    <w:name w:val="Char21"/>
    <w:basedOn w:val="1"/>
    <w:qFormat/>
    <w:uiPriority w:val="0"/>
    <w:pPr>
      <w:snapToGrid w:val="0"/>
      <w:spacing w:before="160" w:after="120" w:line="360" w:lineRule="auto"/>
      <w:ind w:firstLine="113"/>
      <w:jc w:val="center"/>
    </w:pPr>
    <w:rPr>
      <w:rFonts w:ascii="仿宋_GB2312" w:hAnsi="宋体" w:eastAsia="仿宋_GB2312" w:cs="Times New Roman"/>
      <w:b/>
      <w:sz w:val="32"/>
      <w:szCs w:val="32"/>
    </w:rPr>
  </w:style>
  <w:style w:type="paragraph" w:customStyle="1" w:styleId="3056">
    <w:name w:val="标题2，章节第二层"/>
    <w:basedOn w:val="1"/>
    <w:next w:val="566"/>
    <w:qFormat/>
    <w:uiPriority w:val="0"/>
    <w:pPr>
      <w:tabs>
        <w:tab w:val="left" w:pos="630"/>
        <w:tab w:val="left" w:pos="720"/>
      </w:tabs>
      <w:adjustRightInd w:val="0"/>
      <w:snapToGrid w:val="0"/>
      <w:spacing w:beforeLines="100" w:afterLines="100" w:line="300" w:lineRule="auto"/>
      <w:ind w:left="141" w:hanging="141"/>
      <w:jc w:val="center"/>
      <w:outlineLvl w:val="1"/>
    </w:pPr>
    <w:rPr>
      <w:rFonts w:ascii="楷体_GB2312" w:hAnsi="宋体" w:eastAsia="楷体_GB2312" w:cs="Times New Roman"/>
      <w:b/>
      <w:sz w:val="36"/>
      <w:szCs w:val="36"/>
    </w:rPr>
  </w:style>
  <w:style w:type="paragraph" w:customStyle="1" w:styleId="3057">
    <w:name w:val="表格5号 宽行"/>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3058">
    <w:name w:val="样式 正文内容 + 首行缩进:  2 字符"/>
    <w:basedOn w:val="1701"/>
    <w:qFormat/>
    <w:uiPriority w:val="0"/>
    <w:rPr>
      <w:rFonts w:ascii="Calibri" w:hAnsi="Calibri" w:cs="宋体"/>
      <w:kern w:val="2"/>
      <w:szCs w:val="20"/>
    </w:rPr>
  </w:style>
  <w:style w:type="paragraph" w:customStyle="1" w:styleId="3059">
    <w:name w:val="小正文"/>
    <w:basedOn w:val="1"/>
    <w:uiPriority w:val="0"/>
    <w:pPr>
      <w:widowControl/>
      <w:adjustRightInd w:val="0"/>
      <w:snapToGrid w:val="0"/>
      <w:spacing w:before="160" w:after="120" w:line="240" w:lineRule="atLeast"/>
      <w:ind w:firstLine="113"/>
      <w:jc w:val="center"/>
      <w:textAlignment w:val="baseline"/>
    </w:pPr>
    <w:rPr>
      <w:rFonts w:ascii="Arial" w:hAnsi="Arial" w:cs="Times New Roman"/>
      <w:kern w:val="0"/>
      <w:sz w:val="24"/>
      <w:szCs w:val="20"/>
    </w:rPr>
  </w:style>
  <w:style w:type="paragraph" w:customStyle="1" w:styleId="3060">
    <w:name w:val="图小五"/>
    <w:basedOn w:val="1"/>
    <w:qFormat/>
    <w:uiPriority w:val="0"/>
    <w:pPr>
      <w:snapToGrid w:val="0"/>
      <w:spacing w:before="160" w:after="120" w:line="240" w:lineRule="exact"/>
      <w:ind w:firstLine="113"/>
      <w:jc w:val="center"/>
    </w:pPr>
    <w:rPr>
      <w:rFonts w:ascii="宋体" w:hAnsi="宋体" w:cs="Times New Roman"/>
      <w:sz w:val="24"/>
      <w:szCs w:val="24"/>
    </w:rPr>
  </w:style>
  <w:style w:type="paragraph" w:customStyle="1" w:styleId="3061">
    <w:name w:val="样式 左侧:  0.85 厘米 首行缩进:  2 字符"/>
    <w:basedOn w:val="1"/>
    <w:qFormat/>
    <w:uiPriority w:val="0"/>
    <w:pPr>
      <w:snapToGrid w:val="0"/>
      <w:spacing w:before="160" w:after="120" w:line="360" w:lineRule="auto"/>
      <w:ind w:left="480" w:firstLine="113"/>
      <w:jc w:val="center"/>
    </w:pPr>
    <w:rPr>
      <w:rFonts w:ascii="宋体" w:hAnsi="宋体" w:cs="宋体"/>
      <w:sz w:val="24"/>
      <w:szCs w:val="20"/>
    </w:rPr>
  </w:style>
  <w:style w:type="paragraph" w:customStyle="1" w:styleId="3062">
    <w:name w:val="样式 仿宋"/>
    <w:basedOn w:val="1"/>
    <w:uiPriority w:val="0"/>
    <w:pPr>
      <w:widowControl/>
      <w:snapToGrid w:val="0"/>
      <w:spacing w:before="160" w:after="120" w:line="440" w:lineRule="exact"/>
      <w:ind w:firstLine="560"/>
      <w:jc w:val="center"/>
    </w:pPr>
    <w:rPr>
      <w:rFonts w:ascii="仿宋" w:hAnsi="仿宋" w:eastAsia="仿宋_GB2312" w:cs="宋体"/>
      <w:kern w:val="0"/>
      <w:sz w:val="28"/>
      <w:szCs w:val="20"/>
      <w:lang w:bidi="he-IL"/>
    </w:rPr>
  </w:style>
  <w:style w:type="paragraph" w:customStyle="1" w:styleId="3063">
    <w:name w:val="Bullet2"/>
    <w:basedOn w:val="1"/>
    <w:uiPriority w:val="0"/>
    <w:pPr>
      <w:snapToGrid w:val="0"/>
      <w:spacing w:before="160" w:after="120" w:line="360" w:lineRule="auto"/>
      <w:ind w:left="1440" w:hanging="360"/>
      <w:jc w:val="center"/>
    </w:pPr>
    <w:rPr>
      <w:rFonts w:ascii="宋体" w:hAnsi="宋体" w:cs="Times New Roman"/>
      <w:snapToGrid w:val="0"/>
      <w:color w:val="000080"/>
      <w:kern w:val="0"/>
      <w:sz w:val="24"/>
      <w:szCs w:val="20"/>
    </w:rPr>
  </w:style>
  <w:style w:type="paragraph" w:customStyle="1" w:styleId="3064">
    <w:name w:val="Style Heading 2sect 1.2H2H21R2h2Level 2 Topic HeadingReset n..."/>
    <w:basedOn w:val="4"/>
    <w:next w:val="21"/>
    <w:qFormat/>
    <w:uiPriority w:val="0"/>
    <w:pPr>
      <w:keepNext/>
      <w:widowControl/>
      <w:numPr>
        <w:ilvl w:val="0"/>
        <w:numId w:val="0"/>
      </w:numPr>
      <w:tabs>
        <w:tab w:val="left" w:pos="709"/>
        <w:tab w:val="left" w:pos="4111"/>
      </w:tabs>
      <w:adjustRightInd/>
      <w:snapToGrid/>
      <w:spacing w:beforeLines="50" w:afterLines="50"/>
      <w:ind w:left="567" w:hanging="567"/>
      <w:jc w:val="center"/>
    </w:pPr>
    <w:rPr>
      <w:rFonts w:ascii="Tahoma" w:hAnsi="Tahoma" w:eastAsia="黑体" w:cs="Tahoma"/>
      <w:color w:val="auto"/>
      <w:kern w:val="0"/>
      <w:sz w:val="30"/>
    </w:rPr>
  </w:style>
  <w:style w:type="paragraph" w:customStyle="1" w:styleId="3065">
    <w:name w:val="Tabletext"/>
    <w:basedOn w:val="1"/>
    <w:uiPriority w:val="0"/>
    <w:pPr>
      <w:keepLines/>
      <w:snapToGrid w:val="0"/>
      <w:spacing w:before="160" w:after="120" w:line="360" w:lineRule="auto"/>
      <w:ind w:firstLine="113"/>
      <w:jc w:val="center"/>
    </w:pPr>
    <w:rPr>
      <w:rFonts w:ascii="宋体" w:hAnsi="宋体" w:cs="Times New Roman"/>
      <w:snapToGrid w:val="0"/>
      <w:kern w:val="0"/>
      <w:sz w:val="24"/>
      <w:szCs w:val="20"/>
    </w:rPr>
  </w:style>
  <w:style w:type="paragraph" w:customStyle="1" w:styleId="3066">
    <w:name w:val="样式 正文缩进 + 左侧:  2 字符 段后: 0.5 行"/>
    <w:basedOn w:val="21"/>
    <w:uiPriority w:val="0"/>
    <w:pPr>
      <w:keepLines/>
      <w:spacing w:beforeLines="50" w:afterLines="50"/>
      <w:ind w:firstLine="200"/>
    </w:pPr>
    <w:rPr>
      <w:rFonts w:ascii="Calibri" w:hAnsi="Calibri" w:cs="宋体"/>
      <w:snapToGrid w:val="0"/>
      <w:kern w:val="0"/>
    </w:rPr>
  </w:style>
  <w:style w:type="paragraph" w:customStyle="1" w:styleId="3067">
    <w:name w:val="列出段落11"/>
    <w:basedOn w:val="1"/>
    <w:qFormat/>
    <w:uiPriority w:val="0"/>
    <w:pPr>
      <w:snapToGrid w:val="0"/>
      <w:spacing w:before="160" w:after="120" w:line="360" w:lineRule="auto"/>
      <w:ind w:firstLine="200"/>
      <w:jc w:val="center"/>
    </w:pPr>
    <w:rPr>
      <w:rFonts w:ascii="宋体" w:hAnsi="宋体" w:cs="Times New Roman"/>
      <w:sz w:val="24"/>
      <w:szCs w:val="24"/>
    </w:rPr>
  </w:style>
  <w:style w:type="paragraph" w:customStyle="1" w:styleId="3068">
    <w:name w:val="样式 正文首行缩进 + 行距: 1.5 倍行距"/>
    <w:basedOn w:val="1"/>
    <w:uiPriority w:val="0"/>
    <w:pPr>
      <w:snapToGrid w:val="0"/>
      <w:spacing w:before="160" w:after="120" w:line="360" w:lineRule="auto"/>
      <w:ind w:left="100" w:leftChars="100" w:firstLine="200"/>
      <w:jc w:val="center"/>
    </w:pPr>
    <w:rPr>
      <w:rFonts w:ascii="宋体" w:hAnsi="宋体" w:cs="宋体"/>
      <w:sz w:val="24"/>
      <w:szCs w:val="20"/>
    </w:rPr>
  </w:style>
  <w:style w:type="paragraph" w:customStyle="1" w:styleId="3069">
    <w:name w:val="样式 样式 首行缩进:  2 字符 + 居中"/>
    <w:basedOn w:val="397"/>
    <w:uiPriority w:val="0"/>
    <w:pPr>
      <w:adjustRightInd/>
      <w:snapToGrid/>
      <w:spacing w:before="0" w:after="0"/>
      <w:ind w:firstLine="0"/>
    </w:pPr>
    <w:rPr>
      <w:rFonts w:ascii="Calibri" w:hAnsi="Calibri"/>
      <w:bCs w:val="0"/>
    </w:rPr>
  </w:style>
  <w:style w:type="paragraph" w:customStyle="1" w:styleId="3070">
    <w:name w:val="QQ1"/>
    <w:basedOn w:val="1"/>
    <w:qFormat/>
    <w:uiPriority w:val="0"/>
    <w:pPr>
      <w:snapToGrid w:val="0"/>
      <w:spacing w:before="160" w:after="120" w:line="300" w:lineRule="auto"/>
      <w:ind w:firstLine="113"/>
      <w:jc w:val="center"/>
    </w:pPr>
    <w:rPr>
      <w:rFonts w:ascii="宋体" w:hAnsi="宋体" w:cs="Times New Roman"/>
      <w:sz w:val="24"/>
    </w:rPr>
  </w:style>
  <w:style w:type="paragraph" w:customStyle="1" w:styleId="3071">
    <w:name w:val="CM41"/>
    <w:basedOn w:val="394"/>
    <w:next w:val="394"/>
    <w:uiPriority w:val="0"/>
    <w:pPr>
      <w:spacing w:line="628" w:lineRule="atLeast"/>
    </w:pPr>
    <w:rPr>
      <w:rFonts w:ascii="黑体" w:hAnsi="Times New Roman" w:eastAsia="黑体" w:cs="Times New Roman"/>
      <w:color w:val="auto"/>
    </w:rPr>
  </w:style>
  <w:style w:type="paragraph" w:customStyle="1" w:styleId="3072">
    <w:name w:val="_标题三级"/>
    <w:basedOn w:val="704"/>
    <w:next w:val="308"/>
    <w:uiPriority w:val="0"/>
    <w:pPr>
      <w:spacing w:line="415" w:lineRule="auto"/>
      <w:ind w:left="0" w:firstLine="0"/>
    </w:pPr>
    <w:rPr>
      <w:rFonts w:ascii="Calibri" w:hAnsi="Calibri" w:eastAsia="宋体"/>
      <w:sz w:val="24"/>
    </w:rPr>
  </w:style>
  <w:style w:type="paragraph" w:customStyle="1" w:styleId="3073">
    <w:name w:val="样式 Arial 首行缩进:  0.74 厘米"/>
    <w:basedOn w:val="1"/>
    <w:qFormat/>
    <w:uiPriority w:val="0"/>
    <w:pPr>
      <w:snapToGrid w:val="0"/>
      <w:spacing w:before="160" w:after="120" w:line="360" w:lineRule="auto"/>
      <w:ind w:firstLine="200"/>
      <w:jc w:val="center"/>
    </w:pPr>
    <w:rPr>
      <w:rFonts w:ascii="Arial" w:hAnsi="Arial" w:cs="Times New Roman"/>
      <w:sz w:val="24"/>
      <w:szCs w:val="20"/>
    </w:rPr>
  </w:style>
  <w:style w:type="paragraph" w:customStyle="1" w:styleId="3074">
    <w:name w:val="封面落款"/>
    <w:qFormat/>
    <w:uiPriority w:val="0"/>
    <w:pPr>
      <w:adjustRightInd w:val="0"/>
      <w:snapToGrid w:val="0"/>
      <w:spacing w:before="160" w:after="120" w:line="360" w:lineRule="auto"/>
      <w:jc w:val="center"/>
    </w:pPr>
    <w:rPr>
      <w:rFonts w:ascii="Times New Roman" w:hAnsi="Times New Roman" w:eastAsia="宋体" w:cs="Calibri"/>
      <w:snapToGrid w:val="0"/>
      <w:color w:val="000000"/>
      <w:spacing w:val="60"/>
      <w:sz w:val="32"/>
      <w:szCs w:val="30"/>
      <w:lang w:val="en-US" w:eastAsia="zh-CN" w:bidi="ar-SA"/>
    </w:rPr>
  </w:style>
  <w:style w:type="paragraph" w:customStyle="1" w:styleId="3075">
    <w:name w:val="5 Char Char Char Char"/>
    <w:basedOn w:val="1"/>
    <w:qFormat/>
    <w:uiPriority w:val="0"/>
    <w:pPr>
      <w:snapToGrid w:val="0"/>
      <w:spacing w:before="160" w:after="120" w:line="360" w:lineRule="auto"/>
      <w:ind w:firstLine="113"/>
      <w:jc w:val="center"/>
    </w:pPr>
    <w:rPr>
      <w:rFonts w:ascii="宋体" w:hAnsi="宋体" w:cs="Times New Roman"/>
      <w:sz w:val="28"/>
      <w:szCs w:val="24"/>
    </w:rPr>
  </w:style>
  <w:style w:type="paragraph" w:customStyle="1" w:styleId="3076">
    <w:name w:val="pic-info"/>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077">
    <w:name w:val="__正文"/>
    <w:basedOn w:val="342"/>
    <w:next w:val="342"/>
    <w:qFormat/>
    <w:uiPriority w:val="0"/>
    <w:rPr>
      <w:rFonts w:ascii="Calibri" w:hAnsi="Calibri"/>
      <w:sz w:val="21"/>
    </w:rPr>
  </w:style>
  <w:style w:type="paragraph" w:customStyle="1" w:styleId="3078">
    <w:name w:val="样式 小四 左  7.71 字符"/>
    <w:basedOn w:val="1"/>
    <w:qFormat/>
    <w:uiPriority w:val="0"/>
    <w:pPr>
      <w:snapToGrid w:val="0"/>
      <w:spacing w:before="160" w:after="120" w:line="360" w:lineRule="auto"/>
      <w:ind w:left="771" w:leftChars="771" w:firstLine="113"/>
      <w:jc w:val="center"/>
    </w:pPr>
    <w:rPr>
      <w:rFonts w:ascii="宋体" w:hAnsi="宋体" w:cs="Times New Roman"/>
      <w:sz w:val="24"/>
      <w:szCs w:val="24"/>
    </w:rPr>
  </w:style>
  <w:style w:type="paragraph" w:customStyle="1" w:styleId="3079">
    <w:name w:val="图中文字"/>
    <w:basedOn w:val="1"/>
    <w:qFormat/>
    <w:uiPriority w:val="0"/>
    <w:pPr>
      <w:adjustRightInd w:val="0"/>
      <w:snapToGrid w:val="0"/>
      <w:spacing w:before="160" w:after="120" w:line="0" w:lineRule="atLeast"/>
      <w:ind w:firstLine="113"/>
      <w:jc w:val="center"/>
    </w:pPr>
    <w:rPr>
      <w:rFonts w:ascii="宋体" w:hAnsi="宋体" w:cs="Times New Roman"/>
      <w:sz w:val="24"/>
      <w:szCs w:val="20"/>
    </w:rPr>
  </w:style>
  <w:style w:type="paragraph" w:customStyle="1" w:styleId="3080">
    <w:name w:val="默认段落字体 Para Char Char Char Char Char Char Char Char Char1 Char Char Char Char Char Char Char Char Char Char Char Char Char Char Char1"/>
    <w:basedOn w:val="1"/>
    <w:uiPriority w:val="0"/>
    <w:pPr>
      <w:snapToGrid w:val="0"/>
      <w:spacing w:before="160" w:after="120" w:line="360" w:lineRule="auto"/>
      <w:ind w:firstLine="113"/>
      <w:jc w:val="center"/>
    </w:pPr>
    <w:rPr>
      <w:rFonts w:ascii="宋体" w:hAnsi="宋体" w:cs="Times New Roman"/>
      <w:b/>
      <w:bCs/>
      <w:sz w:val="36"/>
      <w:szCs w:val="32"/>
    </w:rPr>
  </w:style>
  <w:style w:type="paragraph" w:customStyle="1" w:styleId="3081">
    <w:name w:val="样式 (西文) 仿宋_GB2312 (中文) 仿宋_GB2312 小四 首行缩进:  0.85 厘米 行距: 1.5 倍..."/>
    <w:basedOn w:val="1"/>
    <w:uiPriority w:val="0"/>
    <w:pPr>
      <w:snapToGrid w:val="0"/>
      <w:spacing w:before="160" w:after="120" w:line="360" w:lineRule="auto"/>
      <w:ind w:firstLine="113"/>
      <w:jc w:val="center"/>
    </w:pPr>
    <w:rPr>
      <w:rFonts w:ascii="宋体" w:hAnsi="宋体" w:cs="宋体"/>
      <w:sz w:val="24"/>
      <w:szCs w:val="20"/>
    </w:rPr>
  </w:style>
  <w:style w:type="paragraph" w:customStyle="1" w:styleId="3082">
    <w:name w:val="样式 Default + 仿宋_GB2312 三号 自动设置 首行缩进:  0.84 厘米 右侧:  0.28 厘米 ..."/>
    <w:basedOn w:val="1"/>
    <w:qFormat/>
    <w:uiPriority w:val="0"/>
    <w:pPr>
      <w:autoSpaceDE w:val="0"/>
      <w:autoSpaceDN w:val="0"/>
      <w:adjustRightInd w:val="0"/>
      <w:snapToGrid w:val="0"/>
      <w:spacing w:before="160" w:after="120" w:line="620" w:lineRule="atLeast"/>
      <w:ind w:right="158" w:firstLine="478"/>
      <w:jc w:val="center"/>
    </w:pPr>
    <w:rPr>
      <w:rFonts w:ascii="仿宋_GB2312" w:hAnsi="宋体" w:eastAsia="仿宋_GB2312" w:cs="Times New Roman"/>
      <w:kern w:val="0"/>
      <w:sz w:val="28"/>
      <w:szCs w:val="20"/>
    </w:rPr>
  </w:style>
  <w:style w:type="paragraph" w:customStyle="1" w:styleId="3083">
    <w:name w:val="样式 样式 行距: 1.5 倍行距 + 段前: 0.15 行 段后: 0.15 行"/>
    <w:basedOn w:val="1"/>
    <w:uiPriority w:val="0"/>
    <w:pPr>
      <w:adjustRightInd w:val="0"/>
      <w:snapToGrid w:val="0"/>
      <w:spacing w:beforeLines="15" w:afterLines="15" w:line="360" w:lineRule="auto"/>
      <w:ind w:firstLine="540" w:firstLineChars="225"/>
      <w:jc w:val="center"/>
    </w:pPr>
    <w:rPr>
      <w:rFonts w:ascii="宋体" w:hAnsi="宋体" w:cs="宋体"/>
      <w:sz w:val="24"/>
      <w:szCs w:val="20"/>
    </w:rPr>
  </w:style>
  <w:style w:type="paragraph" w:customStyle="1" w:styleId="3084">
    <w:name w:val="译文"/>
    <w:basedOn w:val="1"/>
    <w:uiPriority w:val="0"/>
    <w:pPr>
      <w:snapToGrid w:val="0"/>
      <w:spacing w:before="160" w:after="120" w:line="360" w:lineRule="auto"/>
      <w:ind w:firstLine="113"/>
      <w:jc w:val="center"/>
    </w:pPr>
    <w:rPr>
      <w:rFonts w:ascii="宋体" w:hAnsi="宋体" w:cs="Times New Roman"/>
      <w:sz w:val="24"/>
      <w:szCs w:val="20"/>
    </w:rPr>
  </w:style>
  <w:style w:type="paragraph" w:customStyle="1" w:styleId="3085">
    <w:name w:val="标题4后正文"/>
    <w:basedOn w:val="1"/>
    <w:qFormat/>
    <w:uiPriority w:val="0"/>
    <w:pPr>
      <w:adjustRightInd w:val="0"/>
      <w:snapToGrid w:val="0"/>
      <w:spacing w:before="160" w:after="120" w:line="360" w:lineRule="auto"/>
      <w:ind w:left="1260" w:leftChars="600" w:firstLine="113"/>
      <w:jc w:val="center"/>
    </w:pPr>
    <w:rPr>
      <w:rFonts w:ascii="宋体" w:hAnsi="宋体" w:cs="Times New Roman"/>
      <w:sz w:val="24"/>
    </w:rPr>
  </w:style>
  <w:style w:type="paragraph" w:customStyle="1" w:styleId="3086">
    <w:name w:val="Char Char Char Char Char Char Char Char Char Char Char Char Char Char Char Char Char Char Char Char Char Char Char Char1 Char"/>
    <w:basedOn w:val="1"/>
    <w:uiPriority w:val="0"/>
    <w:pPr>
      <w:widowControl/>
      <w:snapToGrid w:val="0"/>
      <w:spacing w:before="160" w:after="160" w:line="240" w:lineRule="exact"/>
      <w:ind w:firstLine="113"/>
      <w:jc w:val="center"/>
    </w:pPr>
    <w:rPr>
      <w:rFonts w:ascii="Verdana" w:hAnsi="Verdana" w:cs="Times New Roman"/>
      <w:kern w:val="0"/>
      <w:sz w:val="20"/>
      <w:szCs w:val="24"/>
      <w:lang w:eastAsia="en-US"/>
    </w:rPr>
  </w:style>
  <w:style w:type="paragraph" w:customStyle="1" w:styleId="3087">
    <w:name w:val="1.2. SCD标题2"/>
    <w:basedOn w:val="1"/>
    <w:next w:val="1"/>
    <w:qFormat/>
    <w:uiPriority w:val="0"/>
    <w:pPr>
      <w:adjustRightInd w:val="0"/>
      <w:snapToGrid w:val="0"/>
      <w:spacing w:beforeLines="100" w:afterLines="50" w:line="360" w:lineRule="auto"/>
      <w:ind w:firstLine="113"/>
      <w:jc w:val="center"/>
      <w:outlineLvl w:val="1"/>
    </w:pPr>
    <w:rPr>
      <w:rFonts w:ascii="宋体" w:hAnsi="宋体" w:cs="Times New Roman"/>
      <w:b/>
      <w:sz w:val="32"/>
      <w:szCs w:val="20"/>
    </w:rPr>
  </w:style>
  <w:style w:type="paragraph" w:customStyle="1" w:styleId="3088">
    <w:name w:val="Graphic Insert"/>
    <w:next w:val="1"/>
    <w:qFormat/>
    <w:uiPriority w:val="0"/>
    <w:pPr>
      <w:keepLines/>
      <w:spacing w:before="240" w:after="120"/>
      <w:jc w:val="center"/>
    </w:pPr>
    <w:rPr>
      <w:rFonts w:ascii="Arial" w:hAnsi="Arial" w:eastAsia="宋体" w:cs="Arial"/>
      <w:sz w:val="16"/>
      <w:szCs w:val="24"/>
      <w:lang w:val="en-US" w:eastAsia="en-US" w:bidi="ar-SA"/>
    </w:rPr>
  </w:style>
  <w:style w:type="paragraph" w:customStyle="1" w:styleId="3089">
    <w:name w:val="AC - Bullet Point 1"/>
    <w:basedOn w:val="1"/>
    <w:qFormat/>
    <w:uiPriority w:val="0"/>
    <w:pPr>
      <w:widowControl/>
      <w:tabs>
        <w:tab w:val="left" w:pos="360"/>
      </w:tabs>
      <w:snapToGrid w:val="0"/>
      <w:spacing w:before="120" w:after="120" w:line="360" w:lineRule="auto"/>
      <w:ind w:left="360" w:hanging="360"/>
      <w:jc w:val="center"/>
    </w:pPr>
    <w:rPr>
      <w:rFonts w:ascii="Book Antiqua" w:hAnsi="Book Antiqua" w:cs="Times New Roman"/>
      <w:kern w:val="0"/>
      <w:sz w:val="22"/>
      <w:szCs w:val="20"/>
      <w:lang w:val="en-GB" w:eastAsia="en-US"/>
    </w:rPr>
  </w:style>
  <w:style w:type="paragraph" w:customStyle="1" w:styleId="3090">
    <w:name w:val="10 Char Char Char Char Char Char Char Char Char Char Char Char Char"/>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3091">
    <w:name w:val="表格正文加粗居中"/>
    <w:basedOn w:val="1"/>
    <w:qFormat/>
    <w:uiPriority w:val="0"/>
    <w:pPr>
      <w:snapToGrid w:val="0"/>
      <w:spacing w:before="160" w:after="120" w:line="360" w:lineRule="auto"/>
      <w:ind w:firstLine="113"/>
      <w:jc w:val="center"/>
    </w:pPr>
    <w:rPr>
      <w:rFonts w:ascii="宋体" w:hAnsi="宋体" w:cs="宋体"/>
      <w:bCs/>
      <w:sz w:val="24"/>
      <w:szCs w:val="20"/>
    </w:rPr>
  </w:style>
  <w:style w:type="paragraph" w:customStyle="1" w:styleId="3092">
    <w:name w:val="无间隔9"/>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093">
    <w:name w:val="左对齐的表内文字"/>
    <w:basedOn w:val="405"/>
    <w:qFormat/>
    <w:uiPriority w:val="0"/>
    <w:pPr>
      <w:adjustRightInd/>
      <w:snapToGrid/>
      <w:spacing w:before="0" w:after="0" w:line="240" w:lineRule="auto"/>
      <w:ind w:firstLine="0"/>
    </w:pPr>
    <w:rPr>
      <w:rFonts w:ascii="Calibri" w:hAnsi="Calibri" w:eastAsia="仿宋_GB2312" w:cs="宋体"/>
      <w:bCs w:val="0"/>
      <w:sz w:val="21"/>
    </w:rPr>
  </w:style>
  <w:style w:type="paragraph" w:customStyle="1" w:styleId="3094">
    <w:name w:val="封面标准号1"/>
    <w:qFormat/>
    <w:uiPriority w:val="0"/>
    <w:pPr>
      <w:widowControl w:val="0"/>
      <w:kinsoku w:val="0"/>
      <w:overflowPunct w:val="0"/>
      <w:autoSpaceDE w:val="0"/>
      <w:autoSpaceDN w:val="0"/>
      <w:spacing w:before="308" w:after="120"/>
      <w:jc w:val="right"/>
      <w:textAlignment w:val="center"/>
    </w:pPr>
    <w:rPr>
      <w:rFonts w:ascii="Times New Roman" w:hAnsi="Times New Roman" w:eastAsia="宋体" w:cs="Calibri"/>
      <w:sz w:val="28"/>
      <w:lang w:val="en-US" w:eastAsia="zh-CN" w:bidi="ar-SA"/>
    </w:rPr>
  </w:style>
  <w:style w:type="paragraph" w:customStyle="1" w:styleId="3095">
    <w:name w:val="样式 正文文字缩进 + 宋体 居中 行距: 固定值 24 磅"/>
    <w:basedOn w:val="35"/>
    <w:uiPriority w:val="0"/>
    <w:pPr>
      <w:spacing w:after="0"/>
      <w:ind w:left="80" w:leftChars="38"/>
    </w:pPr>
    <w:rPr>
      <w:rFonts w:cs="宋体"/>
      <w:szCs w:val="20"/>
    </w:rPr>
  </w:style>
  <w:style w:type="paragraph" w:customStyle="1" w:styleId="3096">
    <w:name w:val="首信标准正文"/>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3097">
    <w:name w:val="List - Bulleted"/>
    <w:basedOn w:val="1"/>
    <w:qFormat/>
    <w:uiPriority w:val="0"/>
    <w:pPr>
      <w:widowControl/>
      <w:tabs>
        <w:tab w:val="left" w:pos="360"/>
      </w:tabs>
      <w:overflowPunct w:val="0"/>
      <w:autoSpaceDE w:val="0"/>
      <w:autoSpaceDN w:val="0"/>
      <w:adjustRightInd w:val="0"/>
      <w:snapToGrid w:val="0"/>
      <w:spacing w:before="60" w:after="120" w:line="260" w:lineRule="atLeast"/>
      <w:ind w:left="283" w:hanging="283"/>
      <w:jc w:val="center"/>
      <w:textAlignment w:val="baseline"/>
    </w:pPr>
    <w:rPr>
      <w:rFonts w:ascii="Times" w:hAnsi="Times" w:cs="Angsana New"/>
      <w:kern w:val="0"/>
      <w:sz w:val="22"/>
      <w:szCs w:val="20"/>
      <w:lang w:val="en-GB"/>
    </w:rPr>
  </w:style>
  <w:style w:type="paragraph" w:customStyle="1" w:styleId="3098">
    <w:name w:val="附录图标题"/>
    <w:next w:val="1"/>
    <w:uiPriority w:val="0"/>
    <w:pPr>
      <w:spacing w:before="160" w:after="120"/>
      <w:jc w:val="center"/>
    </w:pPr>
    <w:rPr>
      <w:rFonts w:ascii="黑体" w:hAnsi="Times New Roman" w:eastAsia="黑体" w:cs="Calibri"/>
      <w:sz w:val="21"/>
      <w:lang w:val="en-US" w:eastAsia="zh-CN" w:bidi="ar-SA"/>
    </w:rPr>
  </w:style>
  <w:style w:type="paragraph" w:customStyle="1" w:styleId="3099">
    <w:name w:val="Table_Arial8_LJ"/>
    <w:basedOn w:val="1"/>
    <w:next w:val="1"/>
    <w:uiPriority w:val="0"/>
    <w:pPr>
      <w:widowControl/>
      <w:snapToGrid w:val="0"/>
      <w:spacing w:before="40" w:after="40" w:line="360" w:lineRule="auto"/>
      <w:ind w:firstLine="113"/>
      <w:jc w:val="center"/>
    </w:pPr>
    <w:rPr>
      <w:rFonts w:ascii="Arial" w:hAnsi="Arial" w:cs="Times New Roman"/>
      <w:snapToGrid w:val="0"/>
      <w:kern w:val="0"/>
      <w:sz w:val="16"/>
      <w:szCs w:val="20"/>
      <w:lang w:eastAsia="en-US"/>
    </w:rPr>
  </w:style>
  <w:style w:type="paragraph" w:customStyle="1" w:styleId="3100">
    <w:name w:val="分项斜体"/>
    <w:basedOn w:val="1"/>
    <w:qFormat/>
    <w:uiPriority w:val="0"/>
    <w:pPr>
      <w:widowControl/>
      <w:snapToGrid w:val="0"/>
      <w:spacing w:before="160" w:after="120" w:line="360" w:lineRule="auto"/>
      <w:ind w:firstLine="113"/>
      <w:jc w:val="center"/>
    </w:pPr>
    <w:rPr>
      <w:rFonts w:ascii="宋体" w:hAnsi="宋体" w:cs="Times New Roman"/>
      <w:i/>
      <w:kern w:val="0"/>
      <w:sz w:val="24"/>
      <w:szCs w:val="24"/>
    </w:rPr>
  </w:style>
  <w:style w:type="paragraph" w:customStyle="1" w:styleId="3101">
    <w:name w:val="Word4095Null"/>
    <w:uiPriority w:val="0"/>
    <w:pPr>
      <w:spacing w:before="160" w:after="120"/>
      <w:jc w:val="center"/>
    </w:pPr>
    <w:rPr>
      <w:rFonts w:ascii="New York" w:hAnsi="New York" w:eastAsia="宋体" w:cs="Calibri"/>
      <w:lang w:val="en-US" w:eastAsia="zh-CN" w:bidi="ar-SA"/>
    </w:rPr>
  </w:style>
  <w:style w:type="paragraph" w:customStyle="1" w:styleId="3102">
    <w:name w:val="样式 样式 正文首行缩进 + 小四 首行缩进:  1 字符 + 首行缩进:  2 字符"/>
    <w:basedOn w:val="2169"/>
    <w:qFormat/>
    <w:uiPriority w:val="0"/>
    <w:pPr>
      <w:spacing w:after="0"/>
    </w:pPr>
    <w:rPr>
      <w:rFonts w:cs="Times New Roman"/>
    </w:rPr>
  </w:style>
  <w:style w:type="paragraph" w:customStyle="1" w:styleId="3103">
    <w:name w:val="xjc_正文"/>
    <w:basedOn w:val="21"/>
    <w:qFormat/>
    <w:uiPriority w:val="0"/>
    <w:pPr>
      <w:spacing w:afterLines="10"/>
      <w:ind w:firstLine="482"/>
    </w:pPr>
    <w:rPr>
      <w:rFonts w:ascii="Calibri" w:hAnsi="Calibri"/>
      <w:color w:val="000000"/>
      <w:szCs w:val="20"/>
    </w:rPr>
  </w:style>
  <w:style w:type="paragraph" w:customStyle="1" w:styleId="3104">
    <w:name w:val="PreCovery Section"/>
    <w:basedOn w:val="1"/>
    <w:uiPriority w:val="0"/>
    <w:pPr>
      <w:widowControl/>
      <w:snapToGrid w:val="0"/>
      <w:spacing w:before="160" w:after="120" w:line="360" w:lineRule="auto"/>
      <w:ind w:firstLine="113"/>
      <w:jc w:val="center"/>
    </w:pPr>
    <w:rPr>
      <w:rFonts w:ascii="Arial" w:hAnsi="Arial" w:cs="Times New Roman"/>
      <w:kern w:val="0"/>
      <w:sz w:val="22"/>
      <w:szCs w:val="20"/>
      <w:lang w:eastAsia="en-US"/>
    </w:rPr>
  </w:style>
  <w:style w:type="paragraph" w:customStyle="1" w:styleId="3105">
    <w:name w:val="Char4"/>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3106">
    <w:name w:val="样式 小四 段前: 3.9 磅 行距: 多倍行距 1.25 字行"/>
    <w:basedOn w:val="1"/>
    <w:qFormat/>
    <w:uiPriority w:val="0"/>
    <w:pPr>
      <w:snapToGrid w:val="0"/>
      <w:spacing w:before="78" w:after="120" w:line="300" w:lineRule="auto"/>
      <w:ind w:firstLine="113"/>
      <w:jc w:val="center"/>
    </w:pPr>
    <w:rPr>
      <w:rFonts w:ascii="Arial" w:hAnsi="Arial" w:cs="宋体"/>
      <w:sz w:val="24"/>
      <w:szCs w:val="20"/>
    </w:rPr>
  </w:style>
  <w:style w:type="paragraph" w:customStyle="1" w:styleId="3107">
    <w:name w:val="Char1 Char Char Char Char Char Char2"/>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108">
    <w:name w:val="纯文本11"/>
    <w:basedOn w:val="1"/>
    <w:qFormat/>
    <w:uiPriority w:val="0"/>
    <w:pPr>
      <w:adjustRightInd w:val="0"/>
      <w:snapToGrid w:val="0"/>
      <w:spacing w:before="160" w:after="120" w:line="360" w:lineRule="auto"/>
      <w:ind w:firstLine="113"/>
      <w:jc w:val="center"/>
      <w:textAlignment w:val="baseline"/>
    </w:pPr>
    <w:rPr>
      <w:rFonts w:ascii="宋体" w:hAnsi="Courier New" w:cs="Times New Roman"/>
      <w:sz w:val="24"/>
      <w:szCs w:val="20"/>
    </w:rPr>
  </w:style>
  <w:style w:type="paragraph" w:customStyle="1" w:styleId="3109">
    <w:name w:val="列出段落12"/>
    <w:basedOn w:val="1"/>
    <w:qFormat/>
    <w:uiPriority w:val="0"/>
    <w:pPr>
      <w:snapToGrid w:val="0"/>
      <w:spacing w:before="160" w:after="120" w:line="360" w:lineRule="auto"/>
      <w:ind w:firstLine="113"/>
      <w:jc w:val="center"/>
    </w:pPr>
    <w:rPr>
      <w:rFonts w:cs="Times New Roman"/>
      <w:sz w:val="24"/>
    </w:rPr>
  </w:style>
  <w:style w:type="paragraph" w:customStyle="1" w:styleId="3110">
    <w:name w:val="Char Char1 Char1"/>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111">
    <w:name w:val="日期11"/>
    <w:basedOn w:val="1"/>
    <w:qFormat/>
    <w:uiPriority w:val="0"/>
    <w:pPr>
      <w:widowControl/>
      <w:overflowPunct w:val="0"/>
      <w:autoSpaceDE w:val="0"/>
      <w:autoSpaceDN w:val="0"/>
      <w:adjustRightInd w:val="0"/>
      <w:snapToGrid w:val="0"/>
      <w:spacing w:before="160" w:after="120" w:line="400" w:lineRule="exact"/>
      <w:ind w:left="870" w:hanging="870"/>
      <w:jc w:val="center"/>
      <w:textAlignment w:val="baseline"/>
    </w:pPr>
    <w:rPr>
      <w:rFonts w:ascii="宋体" w:hAnsi="宋体" w:eastAsia="楷体_GB2312" w:cs="Times New Roman"/>
      <w:b/>
      <w:bCs/>
      <w:kern w:val="0"/>
      <w:sz w:val="24"/>
      <w:szCs w:val="20"/>
    </w:rPr>
  </w:style>
  <w:style w:type="paragraph" w:customStyle="1" w:styleId="3112">
    <w:name w:val="Char1 Char Char Char Char Char Char1 Char Char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113">
    <w:name w:val="Char Char 字元 Char Char1 Char 字元 Char Char 字元 Char Char1 字元2 Char Char Char1"/>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114">
    <w:name w:val="Char Char Char Char Char Char Char Char Char Char Char Char Char Char Char Char2 Char1"/>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115">
    <w:name w:val="Char Char Char1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116">
    <w:name w:val="小5表格"/>
    <w:uiPriority w:val="0"/>
    <w:pPr>
      <w:spacing w:before="160" w:after="120"/>
      <w:jc w:val="center"/>
    </w:pPr>
    <w:rPr>
      <w:rFonts w:ascii="宋体" w:hAnsi="宋体" w:eastAsia="宋体" w:cs="宋体"/>
      <w:sz w:val="18"/>
      <w:szCs w:val="18"/>
      <w:lang w:val="en-US" w:eastAsia="en-US" w:bidi="en-US"/>
    </w:rPr>
  </w:style>
  <w:style w:type="paragraph" w:customStyle="1" w:styleId="3117">
    <w:name w:val="列表_箭头"/>
    <w:basedOn w:val="1"/>
    <w:uiPriority w:val="0"/>
    <w:pPr>
      <w:tabs>
        <w:tab w:val="left" w:pos="840"/>
      </w:tabs>
      <w:snapToGrid w:val="0"/>
      <w:spacing w:before="50" w:after="50" w:line="360" w:lineRule="auto"/>
      <w:ind w:left="840" w:hanging="420"/>
      <w:jc w:val="center"/>
    </w:pPr>
    <w:rPr>
      <w:rFonts w:ascii="宋体" w:hAnsi="宋体" w:cs="Times New Roman"/>
      <w:sz w:val="24"/>
      <w:szCs w:val="20"/>
    </w:rPr>
  </w:style>
  <w:style w:type="paragraph" w:customStyle="1" w:styleId="3118">
    <w:name w:val="图表文字"/>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119">
    <w:name w:val="定义的副标题1"/>
    <w:basedOn w:val="2861"/>
    <w:uiPriority w:val="0"/>
    <w:pPr>
      <w:spacing w:before="120" w:after="960"/>
    </w:pPr>
    <w:rPr>
      <w:rFonts w:ascii="Calibri" w:hAnsi="Calibri"/>
      <w:bCs/>
      <w:sz w:val="32"/>
      <w:szCs w:val="32"/>
    </w:rPr>
  </w:style>
  <w:style w:type="paragraph" w:customStyle="1" w:styleId="3120">
    <w:name w:val="样式 标题 2Heading 2 HiddenHeading 2 CCBSTitre3H2Level 2 Headh..."/>
    <w:basedOn w:val="4"/>
    <w:qFormat/>
    <w:uiPriority w:val="0"/>
    <w:pPr>
      <w:keepNext/>
      <w:numPr>
        <w:ilvl w:val="0"/>
        <w:numId w:val="0"/>
      </w:numPr>
      <w:adjustRightInd/>
      <w:snapToGrid/>
      <w:spacing w:beforeLines="50" w:afterLines="50"/>
      <w:jc w:val="center"/>
    </w:pPr>
    <w:rPr>
      <w:rFonts w:ascii="Cambria" w:hAnsi="Cambria"/>
      <w:color w:val="auto"/>
      <w:kern w:val="0"/>
      <w:sz w:val="24"/>
      <w:szCs w:val="32"/>
    </w:rPr>
  </w:style>
  <w:style w:type="paragraph" w:customStyle="1" w:styleId="312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122">
    <w:name w:val="无间隔51"/>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123">
    <w:name w:val="引用1"/>
    <w:basedOn w:val="1"/>
    <w:qFormat/>
    <w:uiPriority w:val="0"/>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3124">
    <w:name w:val="Continue line"/>
    <w:basedOn w:val="1"/>
    <w:qFormat/>
    <w:uiPriority w:val="0"/>
    <w:pPr>
      <w:keepLines/>
      <w:pBdr>
        <w:top w:val="single" w:color="auto" w:sz="6" w:space="0"/>
      </w:pBdr>
      <w:autoSpaceDE w:val="0"/>
      <w:autoSpaceDN w:val="0"/>
      <w:adjustRightInd w:val="0"/>
      <w:snapToGrid w:val="0"/>
      <w:spacing w:before="160" w:after="120" w:line="360" w:lineRule="auto"/>
      <w:ind w:left="1728" w:firstLine="113"/>
      <w:jc w:val="right"/>
    </w:pPr>
    <w:rPr>
      <w:rFonts w:ascii="宋体" w:hAnsi="宋体" w:cs="Times New Roman"/>
      <w:i/>
      <w:iCs/>
      <w:kern w:val="0"/>
      <w:sz w:val="20"/>
      <w:szCs w:val="20"/>
    </w:rPr>
  </w:style>
  <w:style w:type="paragraph" w:customStyle="1" w:styleId="3125">
    <w:name w:val="Map title con"/>
    <w:basedOn w:val="1"/>
    <w:uiPriority w:val="0"/>
    <w:pPr>
      <w:pBdr>
        <w:top w:val="single" w:color="auto" w:sz="6" w:space="0"/>
      </w:pBdr>
      <w:autoSpaceDE w:val="0"/>
      <w:autoSpaceDN w:val="0"/>
      <w:adjustRightInd w:val="0"/>
      <w:snapToGrid w:val="0"/>
      <w:spacing w:before="160" w:after="120" w:line="360" w:lineRule="auto"/>
      <w:ind w:firstLine="113"/>
      <w:jc w:val="center"/>
    </w:pPr>
    <w:rPr>
      <w:rFonts w:ascii="Arial" w:hAnsi="Arial" w:cs="Times New Roman"/>
      <w:b/>
      <w:bCs/>
      <w:kern w:val="0"/>
      <w:sz w:val="32"/>
      <w:szCs w:val="32"/>
    </w:rPr>
  </w:style>
  <w:style w:type="paragraph" w:customStyle="1" w:styleId="3126">
    <w:name w:val="Char8"/>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3127">
    <w:name w:val="Char1 Char Char Char Char Char Char3"/>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128">
    <w:name w:val="*5. Head 2"/>
    <w:basedOn w:val="1"/>
    <w:next w:val="1"/>
    <w:uiPriority w:val="0"/>
    <w:pPr>
      <w:autoSpaceDE w:val="0"/>
      <w:autoSpaceDN w:val="0"/>
      <w:adjustRightInd w:val="0"/>
      <w:snapToGrid w:val="0"/>
      <w:spacing w:before="180" w:after="120" w:line="360" w:lineRule="auto"/>
      <w:ind w:firstLine="113"/>
      <w:jc w:val="center"/>
    </w:pPr>
    <w:rPr>
      <w:rFonts w:ascii="宋体" w:hAnsi="宋体" w:cs="Times New Roman"/>
      <w:kern w:val="0"/>
      <w:sz w:val="24"/>
      <w:szCs w:val="24"/>
    </w:rPr>
  </w:style>
  <w:style w:type="paragraph" w:customStyle="1" w:styleId="3129">
    <w:name w:val="BEA正文首行缩进"/>
    <w:basedOn w:val="1"/>
    <w:uiPriority w:val="0"/>
    <w:pPr>
      <w:snapToGrid w:val="0"/>
      <w:spacing w:before="160" w:after="120" w:line="360" w:lineRule="auto"/>
      <w:ind w:firstLine="200"/>
      <w:jc w:val="center"/>
    </w:pPr>
    <w:rPr>
      <w:rFonts w:ascii="Arial" w:hAnsi="Arial" w:cs="Times New Roman"/>
      <w:spacing w:val="8"/>
      <w:sz w:val="24"/>
      <w:szCs w:val="24"/>
    </w:rPr>
  </w:style>
  <w:style w:type="paragraph" w:customStyle="1" w:styleId="3130">
    <w:name w:val="Blk Text"/>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kern w:val="0"/>
      <w:sz w:val="24"/>
      <w:szCs w:val="24"/>
    </w:rPr>
  </w:style>
  <w:style w:type="paragraph" w:customStyle="1" w:styleId="3131">
    <w:name w:val="样式 标题 2市检方案标题2第一层条h22章标题节标题第一章 标题 2Heading 2 HiddenHead..."/>
    <w:basedOn w:val="4"/>
    <w:uiPriority w:val="0"/>
    <w:pPr>
      <w:keepNext/>
      <w:numPr>
        <w:ilvl w:val="0"/>
        <w:numId w:val="0"/>
      </w:numPr>
      <w:snapToGrid/>
      <w:spacing w:beforeLines="50" w:afterLines="50" w:line="264" w:lineRule="auto"/>
      <w:jc w:val="center"/>
    </w:pPr>
    <w:rPr>
      <w:rFonts w:ascii="Times New Roman" w:hAnsi="Times New Roman" w:eastAsia="黑体" w:cs="宋体"/>
      <w:b w:val="0"/>
      <w:bCs w:val="0"/>
      <w:color w:val="auto"/>
      <w:kern w:val="0"/>
      <w:sz w:val="36"/>
      <w:szCs w:val="36"/>
    </w:rPr>
  </w:style>
  <w:style w:type="paragraph" w:customStyle="1" w:styleId="3132">
    <w:name w:val="ct1"/>
    <w:basedOn w:val="2908"/>
    <w:qFormat/>
    <w:uiPriority w:val="0"/>
    <w:pPr>
      <w:snapToGrid/>
      <w:spacing w:line="240" w:lineRule="auto"/>
      <w:ind w:firstLine="522"/>
    </w:pPr>
    <w:rPr>
      <w:rFonts w:ascii="Calibri" w:hAnsi="Calibri" w:eastAsia="宋体" w:cs="Times New Roman"/>
    </w:rPr>
  </w:style>
  <w:style w:type="paragraph" w:customStyle="1" w:styleId="3133">
    <w:name w:val="表格标注"/>
    <w:basedOn w:val="1"/>
    <w:qFormat/>
    <w:uiPriority w:val="0"/>
    <w:pPr>
      <w:widowControl/>
      <w:snapToGrid w:val="0"/>
      <w:spacing w:before="160" w:after="50" w:line="360" w:lineRule="auto"/>
      <w:ind w:firstLine="504"/>
      <w:jc w:val="center"/>
    </w:pPr>
    <w:rPr>
      <w:rFonts w:ascii="Palatino Linotype" w:hAnsi="Palatino Linotype" w:cs="Times New Roman"/>
      <w:sz w:val="24"/>
      <w:szCs w:val="20"/>
    </w:rPr>
  </w:style>
  <w:style w:type="paragraph" w:customStyle="1" w:styleId="3134">
    <w:name w:val="安徽正文"/>
    <w:basedOn w:val="1"/>
    <w:uiPriority w:val="0"/>
    <w:pPr>
      <w:snapToGrid w:val="0"/>
      <w:spacing w:before="160" w:after="120" w:line="360" w:lineRule="auto"/>
      <w:ind w:firstLine="454"/>
      <w:jc w:val="center"/>
    </w:pPr>
    <w:rPr>
      <w:rFonts w:ascii="Century Gothic" w:hAnsi="Century Gothic" w:eastAsia="华康简宋" w:cs="Times New Roman"/>
      <w:smallCaps/>
      <w:snapToGrid w:val="0"/>
      <w:spacing w:val="8"/>
      <w:sz w:val="24"/>
      <w:szCs w:val="20"/>
    </w:rPr>
  </w:style>
  <w:style w:type="paragraph" w:customStyle="1" w:styleId="3135">
    <w:name w:val="Number List"/>
    <w:basedOn w:val="1"/>
    <w:qFormat/>
    <w:uiPriority w:val="0"/>
    <w:pPr>
      <w:snapToGrid w:val="0"/>
      <w:spacing w:before="160" w:after="120" w:line="360" w:lineRule="auto"/>
      <w:ind w:left="720" w:hanging="360"/>
      <w:jc w:val="center"/>
    </w:pPr>
    <w:rPr>
      <w:rFonts w:ascii="宋体" w:hAnsi="宋体" w:cs="Times New Roman"/>
      <w:kern w:val="0"/>
      <w:sz w:val="24"/>
      <w:szCs w:val="20"/>
    </w:rPr>
  </w:style>
  <w:style w:type="paragraph" w:customStyle="1" w:styleId="3136">
    <w:name w:val="图表小样"/>
    <w:basedOn w:val="1"/>
    <w:qFormat/>
    <w:uiPriority w:val="0"/>
    <w:pPr>
      <w:widowControl/>
      <w:snapToGrid w:val="0"/>
      <w:spacing w:before="160" w:after="120" w:line="360" w:lineRule="auto"/>
      <w:ind w:firstLine="113"/>
      <w:jc w:val="center"/>
    </w:pPr>
    <w:rPr>
      <w:rFonts w:ascii="Palatino Linotype" w:hAnsi="Palatino Linotype" w:eastAsia="仿宋_GB2312" w:cs="Times New Roman"/>
      <w:bCs/>
      <w:sz w:val="24"/>
      <w:szCs w:val="20"/>
    </w:rPr>
  </w:style>
  <w:style w:type="paragraph" w:customStyle="1" w:styleId="3137">
    <w:name w:val="正文11"/>
    <w:basedOn w:val="1"/>
    <w:uiPriority w:val="0"/>
    <w:pPr>
      <w:snapToGrid w:val="0"/>
      <w:spacing w:before="160" w:after="120" w:line="360" w:lineRule="auto"/>
      <w:ind w:firstLine="425"/>
      <w:jc w:val="center"/>
    </w:pPr>
    <w:rPr>
      <w:rFonts w:ascii="宋体" w:hAnsi="宋体" w:cs="Times New Roman"/>
      <w:sz w:val="24"/>
      <w:szCs w:val="20"/>
    </w:rPr>
  </w:style>
  <w:style w:type="paragraph" w:customStyle="1" w:styleId="3138">
    <w:name w:val="四级目录"/>
    <w:basedOn w:val="6"/>
    <w:next w:val="1080"/>
    <w:uiPriority w:val="0"/>
    <w:pPr>
      <w:numPr>
        <w:ilvl w:val="0"/>
        <w:numId w:val="0"/>
      </w:numPr>
      <w:tabs>
        <w:tab w:val="left" w:pos="1680"/>
      </w:tabs>
      <w:adjustRightInd/>
      <w:snapToGrid/>
      <w:spacing w:before="0" w:after="0" w:line="376" w:lineRule="auto"/>
      <w:ind w:left="1680" w:hanging="420"/>
      <w:jc w:val="center"/>
    </w:pPr>
    <w:rPr>
      <w:rFonts w:ascii="Calibri" w:hAnsi="Calibri"/>
      <w:color w:val="auto"/>
      <w:sz w:val="30"/>
      <w:szCs w:val="28"/>
    </w:rPr>
  </w:style>
  <w:style w:type="paragraph" w:customStyle="1" w:styleId="3139">
    <w:name w:val="È±Ê¡ÎÄ±¾"/>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kern w:val="0"/>
      <w:sz w:val="24"/>
      <w:szCs w:val="20"/>
      <w:lang w:val="en-GB"/>
    </w:rPr>
  </w:style>
  <w:style w:type="paragraph" w:customStyle="1" w:styleId="3140">
    <w:name w:val="一级目录"/>
    <w:basedOn w:val="3"/>
    <w:next w:val="1080"/>
    <w:qFormat/>
    <w:uiPriority w:val="0"/>
    <w:pPr>
      <w:numPr>
        <w:numId w:val="0"/>
      </w:numPr>
      <w:tabs>
        <w:tab w:val="left" w:pos="705"/>
      </w:tabs>
      <w:adjustRightInd/>
      <w:snapToGrid/>
      <w:spacing w:beforeLines="50" w:afterLines="50" w:line="415" w:lineRule="auto"/>
      <w:ind w:left="705" w:hanging="705"/>
    </w:pPr>
    <w:rPr>
      <w:rFonts w:ascii="Times New Roman" w:hAnsi="Times New Roman"/>
      <w:color w:val="000000"/>
      <w:kern w:val="2"/>
      <w:sz w:val="32"/>
      <w:szCs w:val="32"/>
    </w:rPr>
  </w:style>
  <w:style w:type="paragraph" w:customStyle="1" w:styleId="3141">
    <w:name w:val="WW-普通(Web)"/>
    <w:basedOn w:val="1"/>
    <w:uiPriority w:val="0"/>
    <w:pPr>
      <w:widowControl/>
      <w:suppressAutoHyphens/>
      <w:snapToGrid w:val="0"/>
      <w:spacing w:before="280" w:after="119" w:line="360" w:lineRule="auto"/>
      <w:ind w:firstLine="113"/>
      <w:jc w:val="center"/>
    </w:pPr>
    <w:rPr>
      <w:rFonts w:ascii="宋体" w:hAnsi="宋体" w:eastAsia="方正宋体" w:cs="宋体"/>
      <w:kern w:val="1"/>
      <w:sz w:val="24"/>
      <w:szCs w:val="24"/>
      <w:lang w:eastAsia="en-US"/>
    </w:rPr>
  </w:style>
  <w:style w:type="paragraph" w:customStyle="1" w:styleId="3142">
    <w:name w:val="三级目录"/>
    <w:basedOn w:val="5"/>
    <w:next w:val="1080"/>
    <w:qFormat/>
    <w:uiPriority w:val="0"/>
    <w:pPr>
      <w:numPr>
        <w:ilvl w:val="0"/>
        <w:numId w:val="0"/>
      </w:numPr>
      <w:tabs>
        <w:tab w:val="left" w:pos="1260"/>
      </w:tabs>
      <w:adjustRightInd/>
      <w:snapToGrid/>
      <w:spacing w:beforeLines="50" w:afterLines="50" w:line="416" w:lineRule="auto"/>
      <w:ind w:left="1260" w:hanging="420"/>
      <w:jc w:val="center"/>
    </w:pPr>
    <w:rPr>
      <w:rFonts w:ascii="Times New Roman" w:hAnsi="宋体" w:cs="Arial"/>
      <w:color w:val="auto"/>
      <w:sz w:val="32"/>
      <w:szCs w:val="32"/>
    </w:rPr>
  </w:style>
  <w:style w:type="paragraph" w:customStyle="1" w:styleId="3143">
    <w:name w:val="预格式化的正文"/>
    <w:basedOn w:val="1"/>
    <w:qFormat/>
    <w:uiPriority w:val="0"/>
    <w:pPr>
      <w:suppressAutoHyphens/>
      <w:snapToGrid w:val="0"/>
      <w:spacing w:before="160" w:after="120" w:line="360" w:lineRule="auto"/>
      <w:ind w:firstLine="113"/>
      <w:jc w:val="center"/>
    </w:pPr>
    <w:rPr>
      <w:rFonts w:ascii="Courier New" w:hAnsi="Courier New" w:eastAsia="方正宋体" w:cs="方正宋体"/>
      <w:kern w:val="0"/>
      <w:sz w:val="20"/>
      <w:szCs w:val="20"/>
      <w:lang w:eastAsia="en-US"/>
    </w:rPr>
  </w:style>
  <w:style w:type="paragraph" w:customStyle="1" w:styleId="3144">
    <w:name w:val="unnamed1"/>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145">
    <w:name w:val="Char Char1 Char Char Char Char Char Char"/>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146">
    <w:name w:val="CM8"/>
    <w:basedOn w:val="1"/>
    <w:next w:val="1"/>
    <w:uiPriority w:val="0"/>
    <w:pPr>
      <w:autoSpaceDE w:val="0"/>
      <w:autoSpaceDN w:val="0"/>
      <w:adjustRightInd w:val="0"/>
      <w:snapToGrid w:val="0"/>
      <w:spacing w:before="160" w:after="313" w:line="360" w:lineRule="auto"/>
      <w:ind w:firstLine="113"/>
      <w:jc w:val="center"/>
    </w:pPr>
    <w:rPr>
      <w:rFonts w:ascii="黑体" w:eastAsia="黑体" w:cs="Times New Roman"/>
      <w:kern w:val="0"/>
      <w:sz w:val="24"/>
      <w:szCs w:val="24"/>
    </w:rPr>
  </w:style>
  <w:style w:type="paragraph" w:customStyle="1" w:styleId="3147">
    <w:name w:val="自定义标题2"/>
    <w:basedOn w:val="1"/>
    <w:next w:val="1390"/>
    <w:uiPriority w:val="0"/>
    <w:pPr>
      <w:tabs>
        <w:tab w:val="left" w:pos="567"/>
      </w:tabs>
      <w:snapToGrid w:val="0"/>
      <w:spacing w:beforeLines="150" w:afterLines="150" w:line="360" w:lineRule="auto"/>
      <w:ind w:left="567" w:hanging="567"/>
      <w:jc w:val="center"/>
      <w:outlineLvl w:val="1"/>
    </w:pPr>
    <w:rPr>
      <w:rFonts w:ascii="宋体" w:hAnsi="宋体" w:cs="Times New Roman"/>
      <w:b/>
      <w:sz w:val="36"/>
      <w:szCs w:val="36"/>
    </w:rPr>
  </w:style>
  <w:style w:type="paragraph" w:customStyle="1" w:styleId="3148">
    <w:name w:val="列出段落2"/>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149">
    <w:name w:val="正文(缩进)"/>
    <w:basedOn w:val="1"/>
    <w:uiPriority w:val="0"/>
    <w:pPr>
      <w:snapToGrid w:val="0"/>
      <w:spacing w:before="160" w:after="120" w:line="360" w:lineRule="auto"/>
      <w:ind w:firstLine="113"/>
      <w:jc w:val="center"/>
    </w:pPr>
    <w:rPr>
      <w:rFonts w:ascii="宋体" w:hAnsi="宋体" w:cs="宋体"/>
      <w:sz w:val="24"/>
      <w:szCs w:val="20"/>
    </w:rPr>
  </w:style>
  <w:style w:type="paragraph" w:customStyle="1" w:styleId="3150">
    <w:name w:val="自定义封面文档标题"/>
    <w:basedOn w:val="1"/>
    <w:qFormat/>
    <w:uiPriority w:val="0"/>
    <w:pPr>
      <w:snapToGrid w:val="0"/>
      <w:spacing w:before="160" w:after="120" w:line="360" w:lineRule="auto"/>
      <w:ind w:firstLine="113"/>
      <w:jc w:val="center"/>
    </w:pPr>
    <w:rPr>
      <w:rFonts w:ascii="新宋体" w:hAnsi="新宋体" w:eastAsia="新宋体" w:cs="宋体"/>
      <w:b/>
      <w:bCs/>
      <w:sz w:val="72"/>
      <w:szCs w:val="20"/>
    </w:rPr>
  </w:style>
  <w:style w:type="paragraph" w:customStyle="1" w:styleId="3151">
    <w:name w:val="Notes Heading in Table"/>
    <w:next w:val="2994"/>
    <w:qFormat/>
    <w:uiPriority w:val="0"/>
    <w:pPr>
      <w:keepNext/>
      <w:adjustRightInd w:val="0"/>
      <w:snapToGrid w:val="0"/>
      <w:spacing w:before="80" w:after="40" w:line="240" w:lineRule="atLeast"/>
      <w:jc w:val="center"/>
    </w:pPr>
    <w:rPr>
      <w:rFonts w:ascii="Times New Roman" w:hAnsi="Times New Roman" w:eastAsia="黑体" w:cs="Arial"/>
      <w:bCs/>
      <w:kern w:val="2"/>
      <w:sz w:val="18"/>
      <w:szCs w:val="18"/>
      <w:lang w:val="en-US" w:eastAsia="zh-CN" w:bidi="ar-SA"/>
    </w:rPr>
  </w:style>
  <w:style w:type="paragraph" w:customStyle="1" w:styleId="3152">
    <w:name w:val="自定义封面公司标题"/>
    <w:basedOn w:val="1"/>
    <w:uiPriority w:val="0"/>
    <w:pPr>
      <w:snapToGrid w:val="0"/>
      <w:spacing w:before="160" w:after="120" w:line="360" w:lineRule="auto"/>
      <w:ind w:firstLine="113"/>
      <w:jc w:val="center"/>
    </w:pPr>
    <w:rPr>
      <w:rFonts w:ascii="宋体" w:hAnsi="宋体" w:cs="宋体"/>
      <w:b/>
      <w:bCs/>
      <w:sz w:val="36"/>
      <w:szCs w:val="20"/>
    </w:rPr>
  </w:style>
  <w:style w:type="paragraph" w:customStyle="1" w:styleId="3153">
    <w:name w:val="样式 正文文字缩进 2 + 仿宋_GB2312"/>
    <w:basedOn w:val="51"/>
    <w:uiPriority w:val="0"/>
    <w:pPr>
      <w:tabs>
        <w:tab w:val="left" w:pos="1440"/>
      </w:tabs>
      <w:spacing w:after="0" w:line="360" w:lineRule="auto"/>
      <w:ind w:left="0" w:leftChars="0"/>
    </w:pPr>
    <w:rPr>
      <w:rFonts w:ascii="仿宋_GB2312" w:hAnsi="仿宋_GB2312"/>
    </w:rPr>
  </w:style>
  <w:style w:type="paragraph" w:customStyle="1" w:styleId="3154">
    <w:name w:val="Pa7"/>
    <w:basedOn w:val="394"/>
    <w:next w:val="394"/>
    <w:qFormat/>
    <w:uiPriority w:val="0"/>
    <w:pPr>
      <w:spacing w:line="181" w:lineRule="atLeast"/>
    </w:pPr>
    <w:rPr>
      <w:rFonts w:ascii="宋体" w:hAnsi="宋体" w:eastAsia="宋体" w:cs="宋体"/>
    </w:rPr>
  </w:style>
  <w:style w:type="paragraph" w:customStyle="1" w:styleId="3155">
    <w:name w:val="正文幼5号"/>
    <w:basedOn w:val="1"/>
    <w:qFormat/>
    <w:uiPriority w:val="0"/>
    <w:pPr>
      <w:snapToGrid w:val="0"/>
      <w:spacing w:before="160" w:after="120" w:line="360" w:lineRule="auto"/>
      <w:ind w:firstLine="540" w:firstLineChars="225"/>
      <w:jc w:val="center"/>
    </w:pPr>
    <w:rPr>
      <w:rFonts w:ascii="仿宋_GB2312" w:hAnsi="宋体" w:eastAsia="幼圆" w:cs="Times New Roman"/>
      <w:sz w:val="24"/>
      <w:szCs w:val="20"/>
    </w:rPr>
  </w:style>
  <w:style w:type="paragraph" w:customStyle="1" w:styleId="3156">
    <w:name w:val="自定义图"/>
    <w:basedOn w:val="1"/>
    <w:next w:val="1390"/>
    <w:uiPriority w:val="0"/>
    <w:pPr>
      <w:snapToGrid w:val="0"/>
      <w:spacing w:before="160" w:after="120" w:line="360" w:lineRule="auto"/>
      <w:ind w:firstLine="113"/>
      <w:jc w:val="center"/>
    </w:pPr>
    <w:rPr>
      <w:rFonts w:ascii="宋体" w:hAnsi="宋体" w:cs="Times New Roman"/>
      <w:sz w:val="24"/>
      <w:szCs w:val="24"/>
    </w:rPr>
  </w:style>
  <w:style w:type="paragraph" w:customStyle="1" w:styleId="3157">
    <w:name w:val="自定义表"/>
    <w:basedOn w:val="1"/>
    <w:next w:val="1390"/>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158">
    <w:name w:val="表格内正文"/>
    <w:uiPriority w:val="0"/>
    <w:pPr>
      <w:widowControl w:val="0"/>
      <w:adjustRightInd w:val="0"/>
      <w:spacing w:before="160" w:after="120" w:line="120" w:lineRule="atLeast"/>
      <w:jc w:val="both"/>
      <w:textAlignment w:val="baseline"/>
    </w:pPr>
    <w:rPr>
      <w:rFonts w:ascii="Times New Roman" w:hAnsi="Times New Roman" w:eastAsia="宋体" w:cs="Calibri"/>
      <w:sz w:val="21"/>
      <w:lang w:val="en-US" w:eastAsia="zh-CN" w:bidi="ar-SA"/>
    </w:rPr>
  </w:style>
  <w:style w:type="paragraph" w:customStyle="1" w:styleId="3159">
    <w:name w:val="Char Char Char1 Char Char Char Char Char Char Char Char Char Char Char Char Char Char Char Char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160">
    <w:name w:val="Lyl1"/>
    <w:basedOn w:val="3"/>
    <w:qFormat/>
    <w:uiPriority w:val="0"/>
    <w:pPr>
      <w:keepLines w:val="0"/>
      <w:widowControl/>
      <w:numPr>
        <w:numId w:val="0"/>
      </w:numPr>
      <w:tabs>
        <w:tab w:val="left" w:pos="540"/>
      </w:tabs>
      <w:adjustRightInd/>
      <w:snapToGrid/>
      <w:spacing w:beforeLines="50" w:afterLines="50"/>
      <w:ind w:left="5472" w:hanging="540"/>
    </w:pPr>
    <w:rPr>
      <w:rFonts w:ascii="Calibri" w:hAnsi="Calibri"/>
      <w:bCs w:val="0"/>
      <w:color w:val="000000"/>
      <w:kern w:val="28"/>
      <w:sz w:val="32"/>
      <w:szCs w:val="20"/>
    </w:rPr>
  </w:style>
  <w:style w:type="paragraph" w:customStyle="1" w:styleId="3161">
    <w:name w:val="Column Headers"/>
    <w:basedOn w:val="1"/>
    <w:uiPriority w:val="0"/>
    <w:pPr>
      <w:keepNext/>
      <w:keepLines/>
      <w:widowControl/>
      <w:snapToGrid w:val="0"/>
      <w:spacing w:before="120" w:after="120" w:line="360" w:lineRule="auto"/>
      <w:ind w:firstLine="113"/>
      <w:jc w:val="center"/>
    </w:pPr>
    <w:rPr>
      <w:rFonts w:ascii="Arial" w:hAnsi="Arial" w:eastAsia="MS Mincho" w:cs="Times New Roman"/>
      <w:b/>
      <w:kern w:val="0"/>
      <w:sz w:val="20"/>
      <w:szCs w:val="20"/>
      <w:lang w:eastAsia="en-US"/>
    </w:rPr>
  </w:style>
  <w:style w:type="paragraph" w:customStyle="1" w:styleId="3162">
    <w:name w:val="!自定义正文Alt+C"/>
    <w:basedOn w:val="1"/>
    <w:qFormat/>
    <w:uiPriority w:val="0"/>
    <w:pPr>
      <w:snapToGrid w:val="0"/>
      <w:spacing w:before="80" w:after="160" w:line="320" w:lineRule="atLeast"/>
      <w:ind w:firstLine="200"/>
      <w:jc w:val="center"/>
      <w:textAlignment w:val="baseline"/>
    </w:pPr>
    <w:rPr>
      <w:rFonts w:ascii="宋体" w:hAnsi="宋体" w:cs="Times New Roman"/>
      <w:sz w:val="24"/>
    </w:rPr>
  </w:style>
  <w:style w:type="paragraph" w:customStyle="1" w:styleId="3163">
    <w:name w:val="catalog 6"/>
    <w:basedOn w:val="1"/>
    <w:qFormat/>
    <w:uiPriority w:val="0"/>
    <w:pPr>
      <w:widowControl/>
      <w:autoSpaceDE w:val="0"/>
      <w:autoSpaceDN w:val="0"/>
      <w:adjustRightInd w:val="0"/>
      <w:snapToGrid w:val="0"/>
      <w:spacing w:before="160" w:after="120" w:line="360" w:lineRule="auto"/>
      <w:ind w:left="1757" w:hanging="907"/>
      <w:jc w:val="center"/>
    </w:pPr>
    <w:rPr>
      <w:rFonts w:ascii="宋体" w:hAnsi="宋体" w:cs="Times New Roman"/>
      <w:kern w:val="0"/>
      <w:sz w:val="24"/>
      <w:szCs w:val="20"/>
    </w:rPr>
  </w:style>
  <w:style w:type="paragraph" w:customStyle="1" w:styleId="3164">
    <w:name w:val="Lyl4"/>
    <w:basedOn w:val="3033"/>
    <w:qFormat/>
    <w:uiPriority w:val="0"/>
    <w:pPr>
      <w:tabs>
        <w:tab w:val="left" w:pos="1080"/>
        <w:tab w:val="left" w:pos="1680"/>
        <w:tab w:val="left" w:pos="2100"/>
      </w:tabs>
      <w:ind w:left="2100" w:hanging="420"/>
    </w:pPr>
    <w:rPr>
      <w:rFonts w:ascii="Calibri" w:hAnsi="Calibri"/>
      <w:sz w:val="21"/>
      <w:szCs w:val="21"/>
    </w:rPr>
  </w:style>
  <w:style w:type="paragraph" w:customStyle="1" w:styleId="3165">
    <w:name w:val="文本 Char"/>
    <w:basedOn w:val="1"/>
    <w:qFormat/>
    <w:uiPriority w:val="0"/>
    <w:pPr>
      <w:snapToGrid w:val="0"/>
      <w:spacing w:before="160" w:after="120" w:line="360" w:lineRule="auto"/>
      <w:ind w:firstLine="640"/>
      <w:jc w:val="center"/>
    </w:pPr>
    <w:rPr>
      <w:rFonts w:ascii="仿宋_GB2312" w:hAnsi="宋体" w:eastAsia="仿宋_GB2312" w:cs="Courier New"/>
      <w:b/>
      <w:bCs/>
      <w:sz w:val="32"/>
      <w:szCs w:val="24"/>
    </w:rPr>
  </w:style>
  <w:style w:type="paragraph" w:customStyle="1" w:styleId="3166">
    <w:name w:val="正文表格"/>
    <w:basedOn w:val="1"/>
    <w:qFormat/>
    <w:uiPriority w:val="0"/>
    <w:pPr>
      <w:snapToGrid w:val="0"/>
      <w:spacing w:before="160" w:after="120" w:line="0" w:lineRule="atLeast"/>
      <w:ind w:firstLine="113"/>
      <w:jc w:val="center"/>
    </w:pPr>
    <w:rPr>
      <w:rFonts w:ascii="宋体" w:hAnsi="宋体" w:cs="Times New Roman"/>
      <w:sz w:val="24"/>
      <w:szCs w:val="24"/>
    </w:rPr>
  </w:style>
  <w:style w:type="paragraph" w:customStyle="1" w:styleId="3167">
    <w:name w:val="样式 标题 1标书1h1H1L1bocSection Head1st levell11H11H12H13..."/>
    <w:basedOn w:val="3"/>
    <w:qFormat/>
    <w:uiPriority w:val="0"/>
    <w:pPr>
      <w:pageBreakBefore/>
      <w:numPr>
        <w:numId w:val="0"/>
      </w:numPr>
      <w:adjustRightInd/>
      <w:snapToGrid/>
      <w:spacing w:beforeLines="50" w:afterLines="50"/>
      <w:ind w:left="3828" w:hanging="567"/>
    </w:pPr>
    <w:rPr>
      <w:rFonts w:ascii="黑体" w:hAnsi="Calibri" w:eastAsia="黑体"/>
      <w:color w:val="000000"/>
      <w:kern w:val="0"/>
      <w:sz w:val="30"/>
      <w:szCs w:val="20"/>
    </w:rPr>
  </w:style>
  <w:style w:type="paragraph" w:customStyle="1" w:styleId="3168">
    <w:name w:val="CM12"/>
    <w:basedOn w:val="1"/>
    <w:next w:val="1"/>
    <w:qFormat/>
    <w:uiPriority w:val="0"/>
    <w:pPr>
      <w:autoSpaceDE w:val="0"/>
      <w:autoSpaceDN w:val="0"/>
      <w:adjustRightInd w:val="0"/>
      <w:snapToGrid w:val="0"/>
      <w:spacing w:before="160" w:after="120" w:line="468" w:lineRule="atLeast"/>
      <w:ind w:firstLine="113"/>
      <w:jc w:val="center"/>
    </w:pPr>
    <w:rPr>
      <w:rFonts w:ascii="黑体" w:hAnsi="宋体" w:eastAsia="黑体" w:cs="Times New Roman"/>
      <w:kern w:val="0"/>
      <w:sz w:val="24"/>
      <w:szCs w:val="24"/>
    </w:rPr>
  </w:style>
  <w:style w:type="paragraph" w:customStyle="1" w:styleId="3169">
    <w:name w:val="样式 标题 2Heading 2 HiddenHeading 2 CCBSheading 2第一章 标题 2ISO1...1"/>
    <w:basedOn w:val="4"/>
    <w:qFormat/>
    <w:uiPriority w:val="0"/>
    <w:pPr>
      <w:keepNext/>
      <w:numPr>
        <w:ilvl w:val="0"/>
        <w:numId w:val="0"/>
      </w:numPr>
      <w:adjustRightInd/>
      <w:snapToGrid/>
      <w:spacing w:beforeLines="50" w:afterLines="50"/>
      <w:jc w:val="center"/>
    </w:pPr>
    <w:rPr>
      <w:rFonts w:ascii="宋体" w:hAnsi="宋体"/>
      <w:color w:val="auto"/>
      <w:kern w:val="0"/>
      <w:szCs w:val="32"/>
    </w:rPr>
  </w:style>
  <w:style w:type="paragraph" w:customStyle="1" w:styleId="3170">
    <w:name w:val="逐点说明"/>
    <w:uiPriority w:val="0"/>
    <w:pPr>
      <w:tabs>
        <w:tab w:val="left" w:pos="840"/>
      </w:tabs>
      <w:spacing w:before="160" w:after="120" w:line="288" w:lineRule="auto"/>
      <w:ind w:left="840" w:hanging="420"/>
      <w:jc w:val="center"/>
    </w:pPr>
    <w:rPr>
      <w:rFonts w:ascii="Times New Roman" w:hAnsi="Times New Roman" w:eastAsia="宋体" w:cs="Calibri"/>
      <w:kern w:val="2"/>
      <w:sz w:val="24"/>
      <w:szCs w:val="24"/>
      <w:lang w:val="en-US" w:eastAsia="zh-CN" w:bidi="ar-SA"/>
    </w:rPr>
  </w:style>
  <w:style w:type="paragraph" w:customStyle="1" w:styleId="3171">
    <w:name w:val="Char2 Char Char Char Char Char Char1 Char Char Char Char Char Char1"/>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172">
    <w:name w:val="表格内文字加粗"/>
    <w:basedOn w:val="1196"/>
    <w:qFormat/>
    <w:uiPriority w:val="0"/>
    <w:pPr>
      <w:spacing w:line="240" w:lineRule="auto"/>
    </w:pPr>
    <w:rPr>
      <w:rFonts w:ascii="Times New Roman" w:eastAsia="宋体"/>
      <w:b/>
      <w:bCs/>
    </w:rPr>
  </w:style>
  <w:style w:type="paragraph" w:customStyle="1" w:styleId="3173">
    <w:name w:val="SideBar"/>
    <w:basedOn w:val="1"/>
    <w:uiPriority w:val="0"/>
    <w:pPr>
      <w:widowControl/>
      <w:snapToGrid w:val="0"/>
      <w:spacing w:before="120" w:after="120" w:line="360" w:lineRule="auto"/>
      <w:ind w:firstLine="200"/>
      <w:jc w:val="center"/>
    </w:pPr>
    <w:rPr>
      <w:rFonts w:ascii="New Century Schlbk" w:hAnsi="New Century Schlbk" w:cs="Times New Roman"/>
      <w:sz w:val="22"/>
      <w:szCs w:val="24"/>
    </w:rPr>
  </w:style>
  <w:style w:type="paragraph" w:customStyle="1" w:styleId="3174">
    <w:name w:val="A数字标号"/>
    <w:qFormat/>
    <w:uiPriority w:val="0"/>
    <w:pPr>
      <w:spacing w:before="160" w:after="120" w:line="300" w:lineRule="auto"/>
      <w:jc w:val="center"/>
    </w:pPr>
    <w:rPr>
      <w:rFonts w:ascii="Times New Roman" w:hAnsi="Times New Roman" w:eastAsia="宋体" w:cs="Calibri"/>
      <w:kern w:val="2"/>
      <w:sz w:val="24"/>
      <w:szCs w:val="24"/>
      <w:lang w:val="en-US" w:eastAsia="zh-CN" w:bidi="ar-SA"/>
    </w:rPr>
  </w:style>
  <w:style w:type="paragraph" w:customStyle="1" w:styleId="3175">
    <w:name w:val="正文4号字"/>
    <w:basedOn w:val="1"/>
    <w:qFormat/>
    <w:uiPriority w:val="0"/>
    <w:pPr>
      <w:widowControl/>
      <w:snapToGrid w:val="0"/>
      <w:spacing w:before="160" w:after="120" w:line="400" w:lineRule="exact"/>
      <w:ind w:firstLine="580"/>
      <w:jc w:val="center"/>
    </w:pPr>
    <w:rPr>
      <w:rFonts w:ascii="宋体" w:hAnsi="宋体" w:cs="宋体"/>
      <w:spacing w:val="5"/>
      <w:sz w:val="24"/>
      <w:szCs w:val="20"/>
    </w:rPr>
  </w:style>
  <w:style w:type="paragraph" w:customStyle="1" w:styleId="3176">
    <w:name w:val="Body1!"/>
    <w:basedOn w:val="1"/>
    <w:uiPriority w:val="0"/>
    <w:pPr>
      <w:widowControl/>
      <w:tabs>
        <w:tab w:val="left" w:pos="1247"/>
      </w:tabs>
      <w:snapToGrid w:val="0"/>
      <w:spacing w:before="120" w:after="120" w:line="288" w:lineRule="auto"/>
      <w:ind w:left="1247" w:firstLine="200"/>
      <w:jc w:val="center"/>
    </w:pPr>
    <w:rPr>
      <w:rFonts w:ascii="Arial" w:hAnsi="Arial" w:cs="Times New Roman"/>
      <w:kern w:val="0"/>
      <w:sz w:val="24"/>
    </w:rPr>
  </w:style>
  <w:style w:type="paragraph" w:customStyle="1" w:styleId="3177">
    <w:name w:val="T标题5"/>
    <w:basedOn w:val="7"/>
    <w:qFormat/>
    <w:uiPriority w:val="0"/>
    <w:pPr>
      <w:keepLines/>
      <w:numPr>
        <w:ilvl w:val="0"/>
        <w:numId w:val="0"/>
      </w:numPr>
      <w:tabs>
        <w:tab w:val="left" w:pos="576"/>
      </w:tabs>
      <w:adjustRightInd/>
      <w:snapToGrid/>
      <w:spacing w:beforeLines="50" w:afterLines="50" w:line="377" w:lineRule="auto"/>
      <w:ind w:left="576" w:hanging="576"/>
      <w:jc w:val="center"/>
    </w:pPr>
    <w:rPr>
      <w:rFonts w:ascii="宋体" w:hAnsi="宋体"/>
      <w:szCs w:val="30"/>
    </w:rPr>
  </w:style>
  <w:style w:type="paragraph" w:customStyle="1" w:styleId="3178">
    <w:name w:val="Char1 Char Char Char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179">
    <w:name w:val="样式  + 首行缩进:  2 字符 段后: 0.5 行"/>
    <w:basedOn w:val="1"/>
    <w:qFormat/>
    <w:uiPriority w:val="0"/>
    <w:pPr>
      <w:snapToGrid w:val="0"/>
      <w:spacing w:before="160" w:afterLines="50" w:line="360" w:lineRule="auto"/>
      <w:ind w:firstLine="113"/>
      <w:jc w:val="center"/>
    </w:pPr>
    <w:rPr>
      <w:rFonts w:ascii="宋体" w:hAnsi="宋体" w:cs="Times New Roman"/>
      <w:sz w:val="24"/>
      <w:szCs w:val="20"/>
    </w:rPr>
  </w:style>
  <w:style w:type="paragraph" w:customStyle="1" w:styleId="3180">
    <w:name w:val="Char Char Char4"/>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181">
    <w:name w:val="标书图例居中"/>
    <w:qFormat/>
    <w:uiPriority w:val="0"/>
    <w:pPr>
      <w:keepNext/>
      <w:spacing w:beforeLines="50" w:afterLines="50"/>
      <w:jc w:val="center"/>
    </w:pPr>
    <w:rPr>
      <w:rFonts w:ascii="Times New Roman" w:hAnsi="Times New Roman" w:eastAsia="宋体" w:cs="Calibri"/>
      <w:kern w:val="2"/>
      <w:sz w:val="24"/>
      <w:szCs w:val="24"/>
      <w:lang w:val="en-US" w:eastAsia="zh-CN" w:bidi="ar-SA"/>
    </w:rPr>
  </w:style>
  <w:style w:type="paragraph" w:customStyle="1" w:styleId="3182">
    <w:name w:val="Char31"/>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183">
    <w:name w:val="Char5"/>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184">
    <w:name w:val="样式 (西文) 宋体 小四 行距: 1.5 倍行距 首行缩进:  2 字符1"/>
    <w:basedOn w:val="1"/>
    <w:qFormat/>
    <w:uiPriority w:val="0"/>
    <w:pPr>
      <w:snapToGrid w:val="0"/>
      <w:spacing w:before="160" w:after="120" w:line="360" w:lineRule="auto"/>
      <w:ind w:firstLine="113"/>
      <w:jc w:val="center"/>
    </w:pPr>
    <w:rPr>
      <w:rFonts w:ascii="宋体" w:hAnsi="宋体" w:cs="宋体"/>
      <w:sz w:val="28"/>
      <w:szCs w:val="20"/>
    </w:rPr>
  </w:style>
  <w:style w:type="paragraph" w:customStyle="1" w:styleId="3185">
    <w:name w:val="Char Char Char Char Char Char Char Char1 Char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186">
    <w:name w:val="Pa5"/>
    <w:basedOn w:val="394"/>
    <w:next w:val="394"/>
    <w:qFormat/>
    <w:uiPriority w:val="0"/>
    <w:pPr>
      <w:spacing w:line="181" w:lineRule="atLeast"/>
    </w:pPr>
    <w:rPr>
      <w:rFonts w:ascii="宋体" w:hAnsi="宋体" w:eastAsia="宋体" w:cs="宋体"/>
    </w:rPr>
  </w:style>
  <w:style w:type="paragraph" w:customStyle="1" w:styleId="3187">
    <w:name w:val="Char Char Char1 Char1"/>
    <w:basedOn w:val="1"/>
    <w:uiPriority w:val="0"/>
    <w:pPr>
      <w:adjustRightInd w:val="0"/>
      <w:snapToGrid w:val="0"/>
      <w:spacing w:before="160" w:after="120" w:line="360" w:lineRule="auto"/>
      <w:ind w:firstLine="113"/>
      <w:jc w:val="center"/>
    </w:pPr>
    <w:rPr>
      <w:rFonts w:ascii="宋体" w:hAnsi="宋体" w:cs="Times New Roman"/>
      <w:kern w:val="0"/>
      <w:sz w:val="24"/>
      <w:szCs w:val="20"/>
    </w:rPr>
  </w:style>
  <w:style w:type="paragraph" w:customStyle="1" w:styleId="3188">
    <w:name w:val="Char Char Char Char Char Char Char Char Char11"/>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189">
    <w:name w:val="样式 标题 2 + 左侧:  0 厘米 首行缩进:  0 厘米1"/>
    <w:basedOn w:val="4"/>
    <w:qFormat/>
    <w:uiPriority w:val="0"/>
    <w:pPr>
      <w:keepNext/>
      <w:numPr>
        <w:ilvl w:val="0"/>
        <w:numId w:val="0"/>
      </w:numPr>
      <w:tabs>
        <w:tab w:val="left" w:pos="567"/>
      </w:tabs>
      <w:adjustRightInd/>
      <w:snapToGrid/>
      <w:spacing w:beforeLines="50" w:afterLines="50" w:line="413" w:lineRule="auto"/>
      <w:ind w:left="567" w:hanging="567"/>
      <w:jc w:val="center"/>
    </w:pPr>
    <w:rPr>
      <w:rFonts w:ascii="Calibri" w:hAnsi="Calibri" w:cs="宋体"/>
      <w:color w:val="auto"/>
      <w:sz w:val="30"/>
      <w:szCs w:val="20"/>
    </w:rPr>
  </w:style>
  <w:style w:type="paragraph" w:customStyle="1" w:styleId="3190">
    <w:name w:val="自定义草稿"/>
    <w:basedOn w:val="1390"/>
    <w:next w:val="1390"/>
    <w:uiPriority w:val="0"/>
    <w:pPr>
      <w:ind w:firstLine="482"/>
      <w:jc w:val="right"/>
    </w:pPr>
    <w:rPr>
      <w:rFonts w:ascii="仿宋_GB2312" w:hAnsi="Calibri" w:eastAsia="仿宋_GB2312"/>
      <w:b/>
    </w:rPr>
  </w:style>
  <w:style w:type="paragraph" w:customStyle="1" w:styleId="3191">
    <w:name w:val="Char2 Char Char Char Char Char Char1 Char Char Char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192">
    <w:name w:val="居中"/>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193">
    <w:name w:val="样式 标题 3 + (中文) 宋体"/>
    <w:basedOn w:val="5"/>
    <w:uiPriority w:val="0"/>
    <w:pPr>
      <w:numPr>
        <w:ilvl w:val="0"/>
        <w:numId w:val="0"/>
      </w:numPr>
      <w:adjustRightInd/>
      <w:snapToGrid/>
      <w:spacing w:beforeLines="50" w:afterLines="50"/>
      <w:jc w:val="center"/>
    </w:pPr>
    <w:rPr>
      <w:rFonts w:ascii="Times New Roman" w:hAnsi="Times New Roman" w:eastAsia="仿宋_GB2312"/>
      <w:color w:val="auto"/>
      <w:sz w:val="32"/>
      <w:szCs w:val="32"/>
    </w:rPr>
  </w:style>
  <w:style w:type="paragraph" w:customStyle="1" w:styleId="3194">
    <w:name w:val="Char2 Char Char Char Char Char Char1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195">
    <w:name w:val="样式 标题 4H4h4heading 4sect 1.2.3.4Ref Heading 1rh1sect 1.2...."/>
    <w:basedOn w:val="6"/>
    <w:qFormat/>
    <w:uiPriority w:val="0"/>
    <w:pPr>
      <w:numPr>
        <w:ilvl w:val="0"/>
        <w:numId w:val="0"/>
      </w:numPr>
      <w:adjustRightInd/>
      <w:snapToGrid/>
      <w:spacing w:before="0" w:after="0" w:line="374" w:lineRule="auto"/>
      <w:ind w:left="1271" w:hanging="420"/>
      <w:jc w:val="center"/>
    </w:pPr>
    <w:rPr>
      <w:rFonts w:hint="eastAsia" w:ascii="黑体" w:hAnsi="黑体" w:eastAsia="黑体"/>
      <w:bCs w:val="0"/>
      <w:color w:val="auto"/>
      <w:sz w:val="32"/>
      <w:szCs w:val="28"/>
    </w:rPr>
  </w:style>
  <w:style w:type="paragraph" w:customStyle="1" w:styleId="3196">
    <w:name w:val="表格内文字居中"/>
    <w:basedOn w:val="1196"/>
    <w:qFormat/>
    <w:uiPriority w:val="0"/>
    <w:pPr>
      <w:spacing w:line="240" w:lineRule="auto"/>
    </w:pPr>
    <w:rPr>
      <w:rFonts w:ascii="Times New Roman" w:eastAsia="宋体"/>
    </w:rPr>
  </w:style>
  <w:style w:type="paragraph" w:customStyle="1" w:styleId="3197">
    <w:name w:val="默认段落字体 Para Char Char Char Char"/>
    <w:basedOn w:val="1"/>
    <w:qFormat/>
    <w:uiPriority w:val="0"/>
    <w:pPr>
      <w:autoSpaceDE w:val="0"/>
      <w:autoSpaceDN w:val="0"/>
      <w:adjustRightInd w:val="0"/>
      <w:snapToGrid w:val="0"/>
      <w:spacing w:before="160" w:after="120" w:line="360" w:lineRule="auto"/>
      <w:ind w:firstLine="113"/>
      <w:jc w:val="center"/>
    </w:pPr>
    <w:rPr>
      <w:rFonts w:ascii="宋体" w:hAnsi="宋体" w:cs="Times New Roman"/>
      <w:snapToGrid w:val="0"/>
      <w:kern w:val="0"/>
      <w:sz w:val="24"/>
    </w:rPr>
  </w:style>
  <w:style w:type="paragraph" w:customStyle="1" w:styleId="3198">
    <w:name w:val="xl16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199">
    <w:name w:val="表格题注"/>
    <w:basedOn w:val="22"/>
    <w:qFormat/>
    <w:uiPriority w:val="0"/>
    <w:pPr>
      <w:spacing w:before="0" w:afterLines="50"/>
      <w:ind w:left="100" w:leftChars="100"/>
    </w:pPr>
    <w:rPr>
      <w:rFonts w:ascii="Arial" w:hAnsi="Arial" w:eastAsia="宋体" w:cs="Arial"/>
      <w:spacing w:val="10"/>
      <w:sz w:val="24"/>
    </w:rPr>
  </w:style>
  <w:style w:type="paragraph" w:customStyle="1" w:styleId="3200">
    <w:name w:val="样式 组件表格正文 + 段前: 0.15 行 段后: 0.15 行"/>
    <w:basedOn w:val="3201"/>
    <w:qFormat/>
    <w:uiPriority w:val="0"/>
    <w:pPr>
      <w:spacing w:beforeLines="0" w:afterLines="0"/>
    </w:pPr>
    <w:rPr>
      <w:rFonts w:cs="宋体"/>
      <w:szCs w:val="21"/>
    </w:rPr>
  </w:style>
  <w:style w:type="paragraph" w:customStyle="1" w:styleId="3201">
    <w:name w:val="组件表格正文"/>
    <w:basedOn w:val="342"/>
    <w:uiPriority w:val="0"/>
    <w:pPr>
      <w:adjustRightInd w:val="0"/>
      <w:spacing w:beforeLines="15" w:afterLines="15" w:line="240" w:lineRule="auto"/>
    </w:pPr>
    <w:rPr>
      <w:rFonts w:ascii="Calibri" w:hAnsi="Calibri"/>
      <w:kern w:val="2"/>
      <w:sz w:val="21"/>
    </w:rPr>
  </w:style>
  <w:style w:type="paragraph" w:customStyle="1" w:styleId="3202">
    <w:name w:val="默认段落字体 Para Char Char Char Char Char Char Char Char Char Char Char Char Char Char Char Char Char"/>
    <w:basedOn w:val="1"/>
    <w:qFormat/>
    <w:uiPriority w:val="0"/>
    <w:pPr>
      <w:snapToGrid w:val="0"/>
      <w:spacing w:before="160" w:after="120" w:line="360" w:lineRule="auto"/>
      <w:ind w:firstLine="200"/>
      <w:jc w:val="center"/>
    </w:pPr>
    <w:rPr>
      <w:rFonts w:ascii="宋体" w:hAnsi="宋体" w:cs="Times New Roman"/>
      <w:sz w:val="24"/>
      <w:szCs w:val="20"/>
    </w:rPr>
  </w:style>
  <w:style w:type="paragraph" w:customStyle="1" w:styleId="3203">
    <w:name w:val="圆点_1"/>
    <w:basedOn w:val="394"/>
    <w:next w:val="394"/>
    <w:qFormat/>
    <w:uiPriority w:val="0"/>
    <w:rPr>
      <w:rFonts w:ascii="Times New Roman" w:hAnsi="Times New Roman" w:eastAsia="宋体" w:cs="Times New Roman"/>
      <w:color w:val="auto"/>
    </w:rPr>
  </w:style>
  <w:style w:type="paragraph" w:customStyle="1" w:styleId="3204">
    <w:name w:val="ddddd"/>
    <w:basedOn w:val="1"/>
    <w:uiPriority w:val="0"/>
    <w:pPr>
      <w:pageBreakBefore/>
      <w:snapToGrid w:val="0"/>
      <w:spacing w:before="160" w:after="120" w:line="360" w:lineRule="auto"/>
      <w:ind w:firstLine="113"/>
      <w:jc w:val="center"/>
    </w:pPr>
    <w:rPr>
      <w:rFonts w:ascii="Tahoma" w:hAnsi="Tahoma" w:cs="Times New Roman"/>
      <w:sz w:val="24"/>
      <w:szCs w:val="20"/>
    </w:rPr>
  </w:style>
  <w:style w:type="paragraph" w:customStyle="1" w:styleId="3205">
    <w:name w:val="Char Char Char3"/>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206">
    <w:name w:val="关注类型"/>
    <w:basedOn w:val="1"/>
    <w:qFormat/>
    <w:uiPriority w:val="0"/>
    <w:pPr>
      <w:tabs>
        <w:tab w:val="left" w:pos="360"/>
      </w:tabs>
      <w:snapToGrid w:val="0"/>
      <w:spacing w:before="160" w:after="120" w:line="360" w:lineRule="auto"/>
      <w:ind w:firstLine="200"/>
      <w:jc w:val="center"/>
    </w:pPr>
    <w:rPr>
      <w:rFonts w:ascii="宋体" w:hAnsi="宋体" w:cs="Times New Roman"/>
      <w:sz w:val="24"/>
      <w:szCs w:val="20"/>
    </w:rPr>
  </w:style>
  <w:style w:type="paragraph" w:customStyle="1" w:styleId="3207">
    <w:name w:val="xl168"/>
    <w:basedOn w:val="1"/>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08">
    <w:name w:val="列出段落3"/>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209">
    <w:name w:val="main"/>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210">
    <w:name w:val="样式 标题 2标题 2 CharH2 CharHeading 2 Hidden CharHeading 2 CCBS C..."/>
    <w:basedOn w:val="4"/>
    <w:qFormat/>
    <w:uiPriority w:val="0"/>
    <w:pPr>
      <w:keepLines w:val="0"/>
      <w:numPr>
        <w:ilvl w:val="0"/>
        <w:numId w:val="0"/>
      </w:numPr>
      <w:adjustRightInd/>
      <w:snapToGrid/>
      <w:spacing w:beforeLines="49" w:afterLines="49"/>
      <w:ind w:left="100" w:leftChars="100" w:right="280" w:rightChars="100"/>
      <w:jc w:val="center"/>
    </w:pPr>
    <w:rPr>
      <w:rFonts w:ascii="楷体_GB2312" w:hAnsi="ˎ̥" w:eastAsia="楷体_GB2312" w:cs="宋体"/>
      <w:bCs w:val="0"/>
      <w:spacing w:val="20"/>
      <w:sz w:val="24"/>
      <w:szCs w:val="20"/>
    </w:rPr>
  </w:style>
  <w:style w:type="paragraph" w:customStyle="1" w:styleId="3211">
    <w:name w:val="xl169"/>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12">
    <w:name w:val="普通(网站)2"/>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3213">
    <w:name w:val="样式 样式 小五 段后: 0.5 行 行距: 多倍行距 1.1 字行 + 段后: 0.5 行1"/>
    <w:basedOn w:val="1"/>
    <w:uiPriority w:val="0"/>
    <w:pPr>
      <w:snapToGrid w:val="0"/>
      <w:spacing w:before="160" w:after="120" w:line="360" w:lineRule="auto"/>
      <w:ind w:firstLine="113"/>
      <w:jc w:val="center"/>
    </w:pPr>
    <w:rPr>
      <w:rFonts w:ascii="Arial" w:hAnsi="Arial" w:cs="宋体"/>
      <w:sz w:val="24"/>
      <w:szCs w:val="24"/>
    </w:rPr>
  </w:style>
  <w:style w:type="paragraph" w:customStyle="1" w:styleId="3214">
    <w:name w:val="黑体小二中"/>
    <w:basedOn w:val="599"/>
    <w:qFormat/>
    <w:uiPriority w:val="0"/>
    <w:pPr>
      <w:tabs>
        <w:tab w:val="left" w:pos="0"/>
      </w:tabs>
      <w:adjustRightInd w:val="0"/>
      <w:spacing w:before="156" w:after="156"/>
      <w:ind w:firstLine="0"/>
    </w:pPr>
    <w:rPr>
      <w:rFonts w:ascii="黑体" w:hAnsi="Calibri" w:eastAsia="黑体"/>
      <w:kern w:val="2"/>
      <w:sz w:val="36"/>
      <w:szCs w:val="36"/>
    </w:rPr>
  </w:style>
  <w:style w:type="paragraph" w:customStyle="1" w:styleId="3215">
    <w:name w:val="xl170"/>
    <w:basedOn w:val="1"/>
    <w:qFormat/>
    <w:uiPriority w:val="0"/>
    <w:pPr>
      <w:widowControl/>
      <w:pBdr>
        <w:top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16">
    <w:name w:val="图例"/>
    <w:basedOn w:val="1"/>
    <w:next w:val="21"/>
    <w:uiPriority w:val="0"/>
    <w:pPr>
      <w:snapToGrid w:val="0"/>
      <w:spacing w:before="160" w:after="120" w:line="360" w:lineRule="auto"/>
      <w:ind w:firstLine="113"/>
      <w:jc w:val="center"/>
    </w:pPr>
    <w:rPr>
      <w:rFonts w:ascii="宋体" w:hAnsi="宋体" w:cs="Times New Roman"/>
      <w:sz w:val="24"/>
      <w:szCs w:val="24"/>
    </w:rPr>
  </w:style>
  <w:style w:type="paragraph" w:customStyle="1" w:styleId="3217">
    <w:name w:val="段落缩进2 小四"/>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218">
    <w:name w:val="正文文本 21"/>
    <w:basedOn w:val="1"/>
    <w:qFormat/>
    <w:uiPriority w:val="0"/>
    <w:pPr>
      <w:snapToGrid w:val="0"/>
      <w:spacing w:before="160" w:after="120" w:line="480" w:lineRule="auto"/>
      <w:ind w:firstLine="113"/>
      <w:jc w:val="center"/>
    </w:pPr>
    <w:rPr>
      <w:rFonts w:ascii="宋体" w:hAnsi="宋体" w:cs="Times New Roman"/>
      <w:sz w:val="24"/>
      <w:szCs w:val="24"/>
    </w:rPr>
  </w:style>
  <w:style w:type="paragraph" w:customStyle="1" w:styleId="3219">
    <w:name w:val="无间隔5"/>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220">
    <w:name w:val="部分"/>
    <w:basedOn w:val="84"/>
    <w:next w:val="84"/>
    <w:qFormat/>
    <w:uiPriority w:val="0"/>
    <w:pPr>
      <w:adjustRightInd/>
      <w:snapToGrid/>
      <w:spacing w:before="240"/>
      <w:ind w:left="3060" w:firstLine="0"/>
    </w:pPr>
    <w:rPr>
      <w:rFonts w:ascii="Arial" w:hAnsi="Arial" w:eastAsia="黑体"/>
      <w:bCs/>
      <w:sz w:val="36"/>
    </w:rPr>
  </w:style>
  <w:style w:type="paragraph" w:customStyle="1" w:styleId="3221">
    <w:name w:val="小四 行距: 1.5 倍行距"/>
    <w:basedOn w:val="1"/>
    <w:qFormat/>
    <w:uiPriority w:val="0"/>
    <w:pPr>
      <w:tabs>
        <w:tab w:val="left" w:pos="907"/>
      </w:tabs>
      <w:snapToGrid w:val="0"/>
      <w:spacing w:before="160" w:after="120" w:line="360" w:lineRule="auto"/>
      <w:ind w:left="907" w:hanging="619"/>
      <w:jc w:val="center"/>
    </w:pPr>
    <w:rPr>
      <w:rFonts w:ascii="宋体" w:hAnsi="宋体" w:cs="宋体"/>
      <w:sz w:val="24"/>
      <w:szCs w:val="20"/>
    </w:rPr>
  </w:style>
  <w:style w:type="paragraph" w:customStyle="1" w:styleId="3222">
    <w:name w:val="列出段落4"/>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3223">
    <w:name w:val="xl172"/>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Helv" w:hAnsi="Helv" w:cs="宋体"/>
      <w:kern w:val="0"/>
      <w:sz w:val="20"/>
      <w:szCs w:val="20"/>
    </w:rPr>
  </w:style>
  <w:style w:type="paragraph" w:customStyle="1" w:styleId="3224">
    <w:name w:val="带符号正文"/>
    <w:basedOn w:val="1"/>
    <w:qFormat/>
    <w:uiPriority w:val="0"/>
    <w:pPr>
      <w:tabs>
        <w:tab w:val="left" w:pos="840"/>
      </w:tabs>
      <w:snapToGrid w:val="0"/>
      <w:spacing w:before="120" w:after="120" w:line="360" w:lineRule="auto"/>
      <w:ind w:left="840" w:hanging="420"/>
      <w:jc w:val="center"/>
    </w:pPr>
    <w:rPr>
      <w:rFonts w:ascii="宋体" w:hAnsi="宋体" w:cs="Times New Roman"/>
      <w:bCs/>
      <w:sz w:val="24"/>
      <w:szCs w:val="24"/>
    </w:rPr>
  </w:style>
  <w:style w:type="paragraph" w:customStyle="1" w:styleId="3225">
    <w:name w:val="样式 (中文) 黑体 二号 居中"/>
    <w:basedOn w:val="1"/>
    <w:uiPriority w:val="0"/>
    <w:pPr>
      <w:snapToGrid w:val="0"/>
      <w:spacing w:before="160" w:after="120" w:line="360" w:lineRule="auto"/>
      <w:ind w:firstLine="113"/>
      <w:jc w:val="center"/>
    </w:pPr>
    <w:rPr>
      <w:rFonts w:ascii="宋体" w:hAnsi="宋体" w:eastAsia="黑体" w:cs="Times New Roman"/>
      <w:sz w:val="44"/>
      <w:szCs w:val="20"/>
    </w:rPr>
  </w:style>
  <w:style w:type="paragraph" w:customStyle="1" w:styleId="3226">
    <w:name w:val="普通(网站)3"/>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3227">
    <w:name w:val="1)"/>
    <w:basedOn w:val="1"/>
    <w:qFormat/>
    <w:uiPriority w:val="0"/>
    <w:pPr>
      <w:tabs>
        <w:tab w:val="left" w:pos="964"/>
      </w:tabs>
      <w:snapToGrid w:val="0"/>
      <w:spacing w:before="160" w:after="120" w:line="360" w:lineRule="auto"/>
      <w:ind w:left="964" w:hanging="482"/>
      <w:jc w:val="center"/>
    </w:pPr>
    <w:rPr>
      <w:rFonts w:ascii="宋体" w:hAnsi="宋体" w:cs="Times New Roman"/>
      <w:sz w:val="24"/>
      <w:szCs w:val="24"/>
    </w:rPr>
  </w:style>
  <w:style w:type="paragraph" w:customStyle="1" w:styleId="3228">
    <w:name w:val="正文7"/>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paragraph" w:customStyle="1" w:styleId="3229">
    <w:name w:val="样式 文档正文 + 宋体 加粗 倾斜 首行缩进:  0 厘米 段后: 11.7 磅"/>
    <w:basedOn w:val="487"/>
    <w:qFormat/>
    <w:uiPriority w:val="0"/>
    <w:pPr>
      <w:tabs>
        <w:tab w:val="left" w:pos="900"/>
      </w:tabs>
      <w:spacing w:after="234" w:line="360" w:lineRule="auto"/>
      <w:ind w:left="0"/>
      <w:jc w:val="both"/>
    </w:pPr>
    <w:rPr>
      <w:rFonts w:ascii="Calibri" w:hAnsi="Calibri"/>
      <w:bCs/>
      <w:iCs/>
      <w:kern w:val="2"/>
      <w:sz w:val="24"/>
      <w:szCs w:val="20"/>
    </w:rPr>
  </w:style>
  <w:style w:type="paragraph" w:customStyle="1" w:styleId="3230">
    <w:name w:val="样式 正文首行缩进 + 首行缩进:  2 字符"/>
    <w:basedOn w:val="1"/>
    <w:qFormat/>
    <w:uiPriority w:val="0"/>
    <w:pPr>
      <w:snapToGrid w:val="0"/>
      <w:spacing w:before="160" w:after="120" w:line="360" w:lineRule="auto"/>
      <w:ind w:firstLine="482"/>
      <w:jc w:val="center"/>
    </w:pPr>
    <w:rPr>
      <w:rFonts w:ascii="宋体" w:hAnsi="宋体" w:eastAsia="仿宋_GB2312" w:cs="Times New Roman"/>
      <w:b/>
      <w:bCs/>
      <w:sz w:val="24"/>
      <w:szCs w:val="24"/>
      <w:lang w:bidi="th-TH"/>
    </w:rPr>
  </w:style>
  <w:style w:type="paragraph" w:customStyle="1" w:styleId="3231">
    <w:name w:val="wmcz"/>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3232">
    <w:name w:val="xl175"/>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33">
    <w:name w:val="样式 样式 宋体 小四 黑色 两端对齐 段前: 1.2 磅 段后: 1.2 磅 行距: 1.5 倍行距 + 首行缩进:  2 字符"/>
    <w:basedOn w:val="1"/>
    <w:qFormat/>
    <w:uiPriority w:val="0"/>
    <w:pPr>
      <w:widowControl/>
      <w:overflowPunct w:val="0"/>
      <w:autoSpaceDE w:val="0"/>
      <w:autoSpaceDN w:val="0"/>
      <w:adjustRightInd w:val="0"/>
      <w:snapToGrid w:val="0"/>
      <w:spacing w:before="160" w:after="120" w:line="400" w:lineRule="exact"/>
      <w:ind w:firstLine="113"/>
      <w:jc w:val="center"/>
      <w:textAlignment w:val="baseline"/>
    </w:pPr>
    <w:rPr>
      <w:rFonts w:ascii="Arial" w:hAnsi="Arial" w:cs="宋体"/>
      <w:kern w:val="0"/>
      <w:sz w:val="24"/>
      <w:szCs w:val="24"/>
      <w:lang w:val="en-GB"/>
    </w:rPr>
  </w:style>
  <w:style w:type="paragraph" w:customStyle="1" w:styleId="3234">
    <w:name w:val="intt"/>
    <w:basedOn w:val="1697"/>
    <w:uiPriority w:val="0"/>
    <w:pPr>
      <w:tabs>
        <w:tab w:val="left" w:pos="624"/>
      </w:tabs>
      <w:spacing w:line="240" w:lineRule="auto"/>
      <w:ind w:left="624" w:hanging="397" w:firstLineChars="200"/>
    </w:pPr>
    <w:rPr>
      <w:rFonts w:ascii="Calibri" w:hAnsi="Calibri"/>
    </w:rPr>
  </w:style>
  <w:style w:type="paragraph" w:customStyle="1" w:styleId="3235">
    <w:name w:val="正文缩进2"/>
    <w:basedOn w:val="21"/>
    <w:qFormat/>
    <w:uiPriority w:val="0"/>
    <w:pPr>
      <w:spacing w:before="100" w:beforeAutospacing="1" w:after="100" w:afterAutospacing="1" w:line="320" w:lineRule="atLeast"/>
      <w:ind w:left="425" w:firstLine="0"/>
    </w:pPr>
    <w:rPr>
      <w:rFonts w:ascii="Calibri" w:hAnsi="Calibri"/>
      <w:szCs w:val="20"/>
    </w:rPr>
  </w:style>
  <w:style w:type="paragraph" w:customStyle="1" w:styleId="3236">
    <w:name w:val="xl17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3237">
    <w:name w:val="名称"/>
    <w:basedOn w:val="1"/>
    <w:next w:val="1"/>
    <w:uiPriority w:val="0"/>
    <w:pPr>
      <w:tabs>
        <w:tab w:val="left" w:pos="2730"/>
      </w:tabs>
      <w:snapToGrid w:val="0"/>
      <w:spacing w:before="240" w:after="240" w:line="360" w:lineRule="auto"/>
      <w:ind w:firstLine="113"/>
      <w:jc w:val="center"/>
    </w:pPr>
    <w:rPr>
      <w:rFonts w:ascii="宋体" w:hAnsi="宋体" w:cs="Times New Roman"/>
      <w:b/>
      <w:bCs/>
      <w:sz w:val="44"/>
      <w:szCs w:val="44"/>
    </w:rPr>
  </w:style>
  <w:style w:type="paragraph" w:customStyle="1" w:styleId="3238">
    <w:name w:val="正文缩进3"/>
    <w:basedOn w:val="3235"/>
    <w:qFormat/>
    <w:uiPriority w:val="0"/>
    <w:pPr>
      <w:ind w:left="850"/>
    </w:pPr>
  </w:style>
  <w:style w:type="paragraph" w:customStyle="1" w:styleId="3239">
    <w:name w:val="项目介绍"/>
    <w:basedOn w:val="1"/>
    <w:qFormat/>
    <w:uiPriority w:val="0"/>
    <w:pPr>
      <w:widowControl/>
      <w:tabs>
        <w:tab w:val="left" w:pos="2730"/>
        <w:tab w:val="left" w:pos="5000"/>
        <w:tab w:val="left" w:pos="5600"/>
      </w:tabs>
      <w:snapToGrid w:val="0"/>
      <w:spacing w:before="160" w:after="120" w:line="360" w:lineRule="auto"/>
      <w:ind w:firstLine="113"/>
      <w:jc w:val="center"/>
    </w:pPr>
    <w:rPr>
      <w:rFonts w:ascii="宋体" w:hAnsi="宋体" w:eastAsia="楷体_GB2312" w:cs="Times New Roman"/>
      <w:bCs/>
      <w:snapToGrid w:val="0"/>
      <w:kern w:val="21"/>
      <w:sz w:val="24"/>
      <w:szCs w:val="24"/>
    </w:rPr>
  </w:style>
  <w:style w:type="paragraph" w:customStyle="1" w:styleId="3240">
    <w:name w:val="总体设计正文样式"/>
    <w:basedOn w:val="1"/>
    <w:uiPriority w:val="0"/>
    <w:pPr>
      <w:snapToGrid w:val="0"/>
      <w:spacing w:before="160" w:after="120" w:line="360" w:lineRule="auto"/>
      <w:ind w:firstLine="200"/>
      <w:jc w:val="center"/>
    </w:pPr>
    <w:rPr>
      <w:rFonts w:ascii="宋体" w:hAnsi="宋体" w:eastAsia="仿宋_GB2312" w:cs="宋体"/>
      <w:sz w:val="24"/>
      <w:szCs w:val="20"/>
    </w:rPr>
  </w:style>
  <w:style w:type="paragraph" w:customStyle="1" w:styleId="3241">
    <w:name w:val="名词"/>
    <w:basedOn w:val="283"/>
    <w:next w:val="21"/>
    <w:qFormat/>
    <w:uiPriority w:val="0"/>
    <w:pPr>
      <w:spacing w:before="100" w:beforeAutospacing="1" w:afterAutospacing="1" w:line="320" w:lineRule="atLeast"/>
      <w:ind w:firstLine="0"/>
    </w:pPr>
    <w:rPr>
      <w:rFonts w:ascii="Calibri" w:hAnsi="Calibri"/>
      <w:b/>
      <w:szCs w:val="20"/>
    </w:rPr>
  </w:style>
  <w:style w:type="paragraph" w:customStyle="1" w:styleId="3242">
    <w:name w:val="xl17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3243">
    <w:name w:val="正文缩排"/>
    <w:basedOn w:val="1"/>
    <w:qFormat/>
    <w:uiPriority w:val="0"/>
    <w:pPr>
      <w:tabs>
        <w:tab w:val="left" w:pos="2730"/>
      </w:tabs>
      <w:autoSpaceDE w:val="0"/>
      <w:autoSpaceDN w:val="0"/>
      <w:adjustRightInd w:val="0"/>
      <w:snapToGrid w:val="0"/>
      <w:spacing w:before="160" w:after="120" w:line="600" w:lineRule="exact"/>
      <w:ind w:firstLine="113"/>
      <w:jc w:val="center"/>
      <w:textAlignment w:val="baseline"/>
    </w:pPr>
    <w:rPr>
      <w:rFonts w:ascii="Arial" w:hAnsi="Arial" w:cs="Times New Roman"/>
      <w:bCs/>
      <w:kern w:val="44"/>
      <w:sz w:val="24"/>
      <w:szCs w:val="24"/>
    </w:rPr>
  </w:style>
  <w:style w:type="paragraph" w:customStyle="1" w:styleId="3244">
    <w:name w:val="样式 项目 + 段前: 自动 段后: 自动"/>
    <w:basedOn w:val="693"/>
    <w:qFormat/>
    <w:uiPriority w:val="0"/>
    <w:pPr>
      <w:adjustRightInd w:val="0"/>
      <w:spacing w:before="100" w:beforeAutospacing="1" w:after="100" w:afterAutospacing="1" w:line="320" w:lineRule="atLeast"/>
      <w:ind w:left="0" w:firstLine="0"/>
      <w:textAlignment w:val="baseline"/>
    </w:pPr>
    <w:rPr>
      <w:rFonts w:ascii="Calibri" w:hAnsi="Calibri"/>
    </w:rPr>
  </w:style>
  <w:style w:type="paragraph" w:customStyle="1" w:styleId="3245">
    <w:name w:val="xl178"/>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3246">
    <w:name w:val="样式 标题 1H1 + 左侧:  0 厘米 首行缩进:  0 厘米"/>
    <w:basedOn w:val="3"/>
    <w:uiPriority w:val="0"/>
    <w:pPr>
      <w:pageBreakBefore/>
      <w:numPr>
        <w:numId w:val="0"/>
      </w:numPr>
      <w:tabs>
        <w:tab w:val="left" w:pos="425"/>
        <w:tab w:val="left" w:pos="1440"/>
      </w:tabs>
      <w:adjustRightInd/>
      <w:snapToGrid/>
      <w:spacing w:beforeLines="50" w:afterLines="50" w:line="578" w:lineRule="auto"/>
      <w:ind w:left="425" w:hanging="425"/>
    </w:pPr>
    <w:rPr>
      <w:rFonts w:ascii="Times New Roman" w:hAnsi="Times New Roman" w:eastAsia="楷体_GB2312" w:cs="宋体"/>
      <w:color w:val="000000"/>
      <w:kern w:val="2"/>
      <w:sz w:val="48"/>
      <w:szCs w:val="20"/>
    </w:rPr>
  </w:style>
  <w:style w:type="paragraph" w:customStyle="1" w:styleId="3247">
    <w:name w:val="样式 标题 2H2Underrubrik1prop2第一章 标题 2Heading 2 HiddenHeading ..."/>
    <w:basedOn w:val="4"/>
    <w:qFormat/>
    <w:uiPriority w:val="0"/>
    <w:pPr>
      <w:keepNext/>
      <w:numPr>
        <w:ilvl w:val="0"/>
        <w:numId w:val="0"/>
      </w:numPr>
      <w:tabs>
        <w:tab w:val="left" w:pos="1260"/>
      </w:tabs>
      <w:adjustRightInd/>
      <w:snapToGrid/>
      <w:spacing w:beforeLines="50" w:afterLines="50"/>
      <w:ind w:left="965" w:hanging="425"/>
      <w:jc w:val="center"/>
    </w:pPr>
    <w:rPr>
      <w:rFonts w:ascii="Calibri" w:hAnsi="Calibri" w:eastAsia="楷体_GB2312"/>
      <w:color w:val="auto"/>
      <w:sz w:val="36"/>
      <w:szCs w:val="32"/>
    </w:rPr>
  </w:style>
  <w:style w:type="paragraph" w:customStyle="1" w:styleId="3248">
    <w:name w:val="样式 标题 3H3l3CTBold HeadbhBOD 0h3Heading 3 - old + 小四"/>
    <w:basedOn w:val="5"/>
    <w:uiPriority w:val="0"/>
    <w:pPr>
      <w:numPr>
        <w:ilvl w:val="0"/>
        <w:numId w:val="0"/>
      </w:numPr>
      <w:tabs>
        <w:tab w:val="left" w:pos="1080"/>
      </w:tabs>
      <w:adjustRightInd/>
      <w:snapToGrid/>
      <w:spacing w:beforeLines="50" w:afterLines="50"/>
      <w:ind w:left="425" w:hanging="425"/>
      <w:jc w:val="center"/>
    </w:pPr>
    <w:rPr>
      <w:rFonts w:ascii="Times New Roman" w:hAnsi="Times New Roman" w:eastAsia="楷体_GB2312"/>
      <w:color w:val="auto"/>
      <w:sz w:val="32"/>
      <w:szCs w:val="32"/>
    </w:rPr>
  </w:style>
  <w:style w:type="paragraph" w:customStyle="1" w:styleId="3249">
    <w:name w:val="wl正文_开头空两格"/>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3250">
    <w:name w:val="样式 正文首行缩进 + 首行缩进:  1 字符"/>
    <w:basedOn w:val="86"/>
    <w:qFormat/>
    <w:uiPriority w:val="0"/>
    <w:pPr>
      <w:tabs>
        <w:tab w:val="left" w:pos="2730"/>
      </w:tabs>
      <w:ind w:firstLine="480" w:firstLineChars="200"/>
    </w:pPr>
    <w:rPr>
      <w:szCs w:val="20"/>
    </w:rPr>
  </w:style>
  <w:style w:type="paragraph" w:customStyle="1" w:styleId="3251">
    <w:name w:val="样式 标题 4H4sect 1.2.3.4Ref Heading 1rh1Heading sql4th level..."/>
    <w:basedOn w:val="6"/>
    <w:uiPriority w:val="0"/>
    <w:pPr>
      <w:numPr>
        <w:ilvl w:val="0"/>
        <w:numId w:val="0"/>
      </w:numPr>
      <w:tabs>
        <w:tab w:val="left" w:pos="1080"/>
      </w:tabs>
      <w:adjustRightInd/>
      <w:snapToGrid/>
      <w:spacing w:before="0" w:after="0" w:line="376" w:lineRule="auto"/>
      <w:ind w:left="425" w:hanging="425"/>
      <w:jc w:val="center"/>
    </w:pPr>
    <w:rPr>
      <w:rFonts w:ascii="Times New Roman" w:hAnsi="Times New Roman" w:eastAsia="楷体_GB2312"/>
      <w:bCs w:val="0"/>
      <w:color w:val="auto"/>
      <w:kern w:val="0"/>
      <w:szCs w:val="28"/>
    </w:rPr>
  </w:style>
  <w:style w:type="paragraph" w:customStyle="1" w:styleId="3252">
    <w:name w:val="样式 正文（首行缩进两字） + 首行缩进:  2 字符"/>
    <w:basedOn w:val="21"/>
    <w:qFormat/>
    <w:uiPriority w:val="0"/>
    <w:pPr>
      <w:tabs>
        <w:tab w:val="left" w:pos="2730"/>
      </w:tabs>
      <w:ind w:firstLine="480"/>
    </w:pPr>
    <w:rPr>
      <w:rFonts w:ascii="Calibri" w:hAnsi="Calibri"/>
      <w:bCs/>
      <w:szCs w:val="20"/>
    </w:rPr>
  </w:style>
  <w:style w:type="paragraph" w:customStyle="1" w:styleId="3253">
    <w:name w:val=".."/>
    <w:basedOn w:val="1"/>
    <w:next w:val="1"/>
    <w:qFormat/>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paragraph" w:customStyle="1" w:styleId="3254">
    <w:name w:val="jhTitle1"/>
    <w:basedOn w:val="3"/>
    <w:uiPriority w:val="0"/>
    <w:pPr>
      <w:numPr>
        <w:numId w:val="0"/>
      </w:numPr>
      <w:adjustRightInd/>
      <w:snapToGrid/>
      <w:spacing w:beforeLines="50" w:afterLines="50"/>
      <w:ind w:left="180"/>
    </w:pPr>
    <w:rPr>
      <w:rFonts w:ascii="Times New Roman" w:hAnsi="Times New Roman" w:eastAsia="黑体"/>
      <w:color w:val="000000"/>
      <w:kern w:val="2"/>
      <w:sz w:val="32"/>
      <w:szCs w:val="32"/>
    </w:rPr>
  </w:style>
  <w:style w:type="paragraph" w:customStyle="1" w:styleId="3255">
    <w:name w:val="xl266"/>
    <w:basedOn w:val="1"/>
    <w:qFormat/>
    <w:uiPriority w:val="0"/>
    <w:pPr>
      <w:widowControl/>
      <w:snapToGrid w:val="0"/>
      <w:spacing w:before="100" w:beforeAutospacing="1" w:after="100" w:afterAutospacing="1" w:line="360" w:lineRule="auto"/>
      <w:ind w:firstLine="113"/>
      <w:jc w:val="center"/>
    </w:pPr>
    <w:rPr>
      <w:rFonts w:ascii="宋体" w:hAnsi="宋体" w:cs="宋体"/>
      <w:color w:val="0000FF"/>
      <w:kern w:val="0"/>
      <w:sz w:val="24"/>
      <w:szCs w:val="18"/>
    </w:rPr>
  </w:style>
  <w:style w:type="paragraph" w:customStyle="1" w:styleId="3256">
    <w:name w:val="xl180"/>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257">
    <w:name w:val="项目符号(一)"/>
    <w:basedOn w:val="1080"/>
    <w:uiPriority w:val="0"/>
    <w:pPr>
      <w:widowControl w:val="0"/>
      <w:tabs>
        <w:tab w:val="left" w:pos="1860"/>
      </w:tabs>
      <w:spacing w:beforeLines="15" w:afterLines="15" w:line="360" w:lineRule="auto"/>
      <w:ind w:left="1860" w:firstLine="0"/>
    </w:pPr>
    <w:rPr>
      <w:rFonts w:ascii="Times New Roman" w:hAnsi="Calibri" w:cs="宋体"/>
    </w:rPr>
  </w:style>
  <w:style w:type="paragraph" w:customStyle="1" w:styleId="3258">
    <w:name w:val="样式 正文文本 + 段前: 0.5 行 段后: 0.5 行"/>
    <w:basedOn w:val="34"/>
    <w:qFormat/>
    <w:uiPriority w:val="0"/>
    <w:pPr>
      <w:tabs>
        <w:tab w:val="left" w:pos="1080"/>
        <w:tab w:val="left" w:pos="1620"/>
      </w:tabs>
      <w:spacing w:after="0"/>
      <w:ind w:firstLine="482"/>
    </w:pPr>
    <w:rPr>
      <w:rFonts w:ascii="Calibri" w:hAnsi="Calibri" w:cs="宋体"/>
      <w:b/>
      <w:bCs/>
      <w:szCs w:val="20"/>
    </w:rPr>
  </w:style>
  <w:style w:type="paragraph" w:customStyle="1" w:styleId="3259">
    <w:name w:val="样式 _正文 + 首行缩进:  2 字符"/>
    <w:basedOn w:val="342"/>
    <w:qFormat/>
    <w:uiPriority w:val="0"/>
    <w:pPr>
      <w:adjustRightInd w:val="0"/>
    </w:pPr>
    <w:rPr>
      <w:rFonts w:ascii="Calibri" w:hAnsi="Calibri" w:cs="宋体"/>
      <w:kern w:val="2"/>
      <w:szCs w:val="20"/>
    </w:rPr>
  </w:style>
  <w:style w:type="paragraph" w:customStyle="1" w:styleId="3260">
    <w:name w:val="样式 正文（首行缩进两字） + 首行缩进:  2 字符1"/>
    <w:basedOn w:val="21"/>
    <w:qFormat/>
    <w:uiPriority w:val="0"/>
    <w:pPr>
      <w:tabs>
        <w:tab w:val="left" w:pos="2730"/>
      </w:tabs>
      <w:ind w:firstLine="480"/>
    </w:pPr>
    <w:rPr>
      <w:rFonts w:ascii="Calibri" w:hAnsi="Calibri"/>
      <w:bCs/>
      <w:szCs w:val="20"/>
    </w:rPr>
  </w:style>
  <w:style w:type="paragraph" w:customStyle="1" w:styleId="3261">
    <w:name w:val="xl267"/>
    <w:basedOn w:val="1"/>
    <w:qFormat/>
    <w:uiPriority w:val="0"/>
    <w:pPr>
      <w:widowControl/>
      <w:snapToGrid w:val="0"/>
      <w:spacing w:before="100" w:beforeAutospacing="1" w:after="100" w:afterAutospacing="1" w:line="360" w:lineRule="auto"/>
      <w:ind w:firstLine="113"/>
      <w:jc w:val="center"/>
    </w:pPr>
    <w:rPr>
      <w:rFonts w:ascii="宋体" w:hAnsi="宋体" w:cs="宋体"/>
      <w:color w:val="FF0000"/>
      <w:kern w:val="0"/>
      <w:sz w:val="24"/>
      <w:szCs w:val="18"/>
    </w:rPr>
  </w:style>
  <w:style w:type="paragraph" w:customStyle="1" w:styleId="3262">
    <w:name w:val="样式 样式 样式 正文首行缩进 + 首行缩进:  1 字符 + 首行缩进:  2 字符 + 首行缩进:  2 字符"/>
    <w:basedOn w:val="1"/>
    <w:qFormat/>
    <w:uiPriority w:val="0"/>
    <w:pPr>
      <w:snapToGrid w:val="0"/>
      <w:spacing w:before="160" w:after="120" w:line="360" w:lineRule="auto"/>
      <w:ind w:firstLine="200"/>
      <w:jc w:val="center"/>
    </w:pPr>
    <w:rPr>
      <w:rFonts w:ascii="宋体" w:hAnsi="宋体" w:cs="宋体"/>
      <w:sz w:val="24"/>
      <w:szCs w:val="20"/>
    </w:rPr>
  </w:style>
  <w:style w:type="paragraph" w:customStyle="1" w:styleId="3263">
    <w:name w:val="xl182"/>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264">
    <w:name w:val="xl264"/>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65">
    <w:name w:val="默认段落字体 Para"/>
    <w:basedOn w:val="1"/>
    <w:qFormat/>
    <w:uiPriority w:val="0"/>
    <w:pPr>
      <w:snapToGrid w:val="0"/>
      <w:spacing w:before="160" w:after="120" w:line="360" w:lineRule="auto"/>
      <w:ind w:firstLine="113"/>
      <w:jc w:val="center"/>
    </w:pPr>
    <w:rPr>
      <w:rFonts w:ascii="Verdana" w:hAnsi="Verdana" w:cs="Times New Roman"/>
      <w:kern w:val="0"/>
      <w:sz w:val="24"/>
      <w:szCs w:val="24"/>
      <w:lang w:eastAsia="en-US"/>
    </w:rPr>
  </w:style>
  <w:style w:type="paragraph" w:customStyle="1" w:styleId="3266">
    <w:name w:val="首行缩进(A-S-1)"/>
    <w:basedOn w:val="1"/>
    <w:uiPriority w:val="0"/>
    <w:pPr>
      <w:widowControl/>
      <w:snapToGrid w:val="0"/>
      <w:spacing w:before="160" w:after="120" w:line="360" w:lineRule="auto"/>
      <w:ind w:firstLine="454"/>
      <w:jc w:val="center"/>
    </w:pPr>
    <w:rPr>
      <w:rFonts w:ascii="宋体" w:hAnsi="宋体" w:cs="Times New Roman"/>
      <w:kern w:val="0"/>
      <w:sz w:val="24"/>
      <w:szCs w:val="20"/>
      <w:lang w:eastAsia="en-US"/>
    </w:rPr>
  </w:style>
  <w:style w:type="paragraph" w:customStyle="1" w:styleId="3267">
    <w:name w:val="样式 标题 3 + ˎ̥_GB2312 12.5 磅"/>
    <w:basedOn w:val="5"/>
    <w:qFormat/>
    <w:uiPriority w:val="0"/>
    <w:pPr>
      <w:numPr>
        <w:ilvl w:val="0"/>
        <w:numId w:val="0"/>
      </w:numPr>
      <w:adjustRightInd/>
      <w:snapToGrid/>
      <w:spacing w:beforeLines="50" w:afterLines="50"/>
      <w:jc w:val="center"/>
    </w:pPr>
    <w:rPr>
      <w:rFonts w:ascii="ˎ̥_GB2312" w:hAnsi="ˎ̥_GB2312"/>
      <w:color w:val="auto"/>
      <w:sz w:val="28"/>
      <w:szCs w:val="28"/>
    </w:rPr>
  </w:style>
  <w:style w:type="paragraph" w:customStyle="1" w:styleId="3268">
    <w:name w:val="数字编号1"/>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269">
    <w:name w:val="xl259"/>
    <w:basedOn w:val="1"/>
    <w:uiPriority w:val="0"/>
    <w:pPr>
      <w:widowControl/>
      <w:pBdr>
        <w:top w:val="single" w:color="auto" w:sz="4" w:space="0"/>
        <w:left w:val="single" w:color="auto" w:sz="4" w:space="0"/>
        <w:bottom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270">
    <w:name w:val="ALT+1正文"/>
    <w:basedOn w:val="1"/>
    <w:qFormat/>
    <w:uiPriority w:val="0"/>
    <w:pPr>
      <w:snapToGrid w:val="0"/>
      <w:spacing w:before="160" w:after="120" w:line="360" w:lineRule="auto"/>
      <w:ind w:firstLine="200"/>
      <w:jc w:val="center"/>
    </w:pPr>
    <w:rPr>
      <w:rFonts w:ascii="宋体" w:hAnsi="宋体" w:cs="Times New Roman"/>
      <w:sz w:val="24"/>
      <w:szCs w:val="20"/>
    </w:rPr>
  </w:style>
  <w:style w:type="paragraph" w:customStyle="1" w:styleId="3271">
    <w:name w:val="样式 正文首行缩进 2 + 首行缩进:  2 字符 段前: 0.5 行 段后: 0.5 行"/>
    <w:basedOn w:val="1"/>
    <w:next w:val="1"/>
    <w:qFormat/>
    <w:uiPriority w:val="0"/>
    <w:pPr>
      <w:snapToGrid w:val="0"/>
      <w:spacing w:beforeLines="50" w:afterLines="50" w:line="360" w:lineRule="auto"/>
      <w:ind w:firstLine="560"/>
      <w:jc w:val="center"/>
    </w:pPr>
    <w:rPr>
      <w:rFonts w:ascii="宋体" w:hAnsi="宋体" w:eastAsia="仿宋_GB2312" w:cs="宋体"/>
      <w:kern w:val="0"/>
      <w:sz w:val="28"/>
      <w:szCs w:val="20"/>
    </w:rPr>
  </w:style>
  <w:style w:type="paragraph" w:customStyle="1" w:styleId="3272">
    <w:name w:val="样式 标题 4H4h4heading 4sect 1.2.3.4Ref Heading 1rh1sect 1.2....1"/>
    <w:basedOn w:val="6"/>
    <w:uiPriority w:val="0"/>
    <w:pPr>
      <w:numPr>
        <w:ilvl w:val="0"/>
        <w:numId w:val="0"/>
      </w:numPr>
      <w:adjustRightInd/>
      <w:snapToGrid/>
      <w:spacing w:before="0" w:after="0" w:line="374" w:lineRule="auto"/>
      <w:ind w:left="1271" w:hanging="420"/>
      <w:jc w:val="center"/>
    </w:pPr>
    <w:rPr>
      <w:rFonts w:hint="eastAsia" w:ascii="宋体" w:hAnsi="宋体" w:eastAsia="黑体"/>
      <w:color w:val="auto"/>
      <w:sz w:val="32"/>
      <w:szCs w:val="28"/>
    </w:rPr>
  </w:style>
  <w:style w:type="paragraph" w:customStyle="1" w:styleId="3273">
    <w:name w:val="Char1 Char Char Char Char Char Char Char Char Char"/>
    <w:basedOn w:val="1"/>
    <w:qFormat/>
    <w:uiPriority w:val="0"/>
    <w:pPr>
      <w:snapToGrid w:val="0"/>
      <w:spacing w:before="240" w:after="120" w:line="288" w:lineRule="auto"/>
      <w:ind w:firstLine="200"/>
      <w:jc w:val="center"/>
    </w:pPr>
    <w:rPr>
      <w:rFonts w:ascii="Tahoma" w:hAnsi="Tahoma" w:cs="Times New Roman"/>
      <w:sz w:val="24"/>
      <w:szCs w:val="24"/>
    </w:rPr>
  </w:style>
  <w:style w:type="paragraph" w:customStyle="1" w:styleId="3274">
    <w:name w:val="xl255"/>
    <w:basedOn w:val="1"/>
    <w:qFormat/>
    <w:uiPriority w:val="0"/>
    <w:pPr>
      <w:widowControl/>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275">
    <w:name w:val="样式 标题 4H4h4heading 4sect 1.2.3.4Ref Heading 1rh1sect 1.2....2"/>
    <w:basedOn w:val="6"/>
    <w:qFormat/>
    <w:uiPriority w:val="0"/>
    <w:pPr>
      <w:numPr>
        <w:ilvl w:val="0"/>
        <w:numId w:val="0"/>
      </w:numPr>
      <w:adjustRightInd/>
      <w:snapToGrid/>
      <w:spacing w:before="0" w:after="0"/>
      <w:ind w:left="1271" w:hanging="420"/>
      <w:jc w:val="center"/>
    </w:pPr>
    <w:rPr>
      <w:rFonts w:ascii="Calibri" w:hAnsi="Calibri" w:eastAsia="黑体"/>
      <w:color w:val="auto"/>
      <w:sz w:val="32"/>
      <w:szCs w:val="20"/>
    </w:rPr>
  </w:style>
  <w:style w:type="paragraph" w:customStyle="1" w:styleId="3276">
    <w:name w:val="样式 标题 4H4Ref Heading 1rh1Heading sqlsect 1.2.3.4h4First S...2"/>
    <w:basedOn w:val="6"/>
    <w:qFormat/>
    <w:uiPriority w:val="0"/>
    <w:pPr>
      <w:numPr>
        <w:ilvl w:val="0"/>
        <w:numId w:val="0"/>
      </w:numPr>
      <w:tabs>
        <w:tab w:val="left" w:pos="1080"/>
      </w:tabs>
      <w:spacing w:beforeLines="50" w:afterLines="50"/>
      <w:ind w:left="1180" w:hanging="1180"/>
      <w:jc w:val="center"/>
    </w:pPr>
    <w:rPr>
      <w:rFonts w:ascii="Arial Black" w:hAnsi="Arial Black" w:cs="宋体"/>
      <w:b w:val="0"/>
      <w:bCs w:val="0"/>
      <w:color w:val="auto"/>
      <w:sz w:val="24"/>
      <w:szCs w:val="20"/>
    </w:rPr>
  </w:style>
  <w:style w:type="paragraph" w:customStyle="1" w:styleId="3277">
    <w:name w:val="xl254"/>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color w:val="000000"/>
      <w:kern w:val="0"/>
      <w:sz w:val="24"/>
      <w:szCs w:val="18"/>
    </w:rPr>
  </w:style>
  <w:style w:type="paragraph" w:customStyle="1" w:styleId="3278">
    <w:name w:val="样式 标题 1H1PIM 1h1标书1第*部分第A章L1bocLevel 1 Topic HeadingHe..."/>
    <w:basedOn w:val="3"/>
    <w:qFormat/>
    <w:uiPriority w:val="0"/>
    <w:pPr>
      <w:pageBreakBefore/>
      <w:numPr>
        <w:numId w:val="0"/>
      </w:numPr>
      <w:tabs>
        <w:tab w:val="left" w:pos="0"/>
      </w:tabs>
      <w:spacing w:beforeLines="50" w:afterLines="50"/>
      <w:ind w:left="1440"/>
    </w:pPr>
    <w:rPr>
      <w:rFonts w:ascii="宋体" w:hAnsi="宋体" w:cs="宋体"/>
      <w:sz w:val="44"/>
      <w:szCs w:val="20"/>
    </w:rPr>
  </w:style>
  <w:style w:type="paragraph" w:customStyle="1" w:styleId="3279">
    <w:name w:val="样式 正文首行缩进 2 + 首行缩进:  2 字符2"/>
    <w:basedOn w:val="87"/>
    <w:qFormat/>
    <w:uiPriority w:val="0"/>
    <w:pPr>
      <w:spacing w:before="156" w:after="156"/>
      <w:ind w:left="0" w:leftChars="0" w:firstLine="200"/>
    </w:pPr>
    <w:rPr>
      <w:rFonts w:cs="宋体"/>
      <w:szCs w:val="20"/>
    </w:rPr>
  </w:style>
  <w:style w:type="paragraph" w:customStyle="1" w:styleId="3280">
    <w:name w:val="样式 标题 3 + 段前: 7.8 磅 段后: 7.8 磅 行距: 1.5 倍行距"/>
    <w:basedOn w:val="5"/>
    <w:uiPriority w:val="0"/>
    <w:pPr>
      <w:numPr>
        <w:ilvl w:val="0"/>
        <w:numId w:val="0"/>
      </w:numPr>
      <w:spacing w:beforeLines="50" w:afterLines="50"/>
      <w:ind w:left="2160" w:hanging="720"/>
      <w:jc w:val="center"/>
    </w:pPr>
    <w:rPr>
      <w:rFonts w:ascii="Tahoma" w:hAnsi="Tahoma" w:eastAsia="黑体"/>
      <w:color w:val="auto"/>
      <w:sz w:val="24"/>
      <w:szCs w:val="32"/>
    </w:rPr>
  </w:style>
  <w:style w:type="paragraph" w:customStyle="1" w:styleId="3281">
    <w:name w:val="xl250"/>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282">
    <w:name w:val="xl192"/>
    <w:basedOn w:val="1"/>
    <w:qFormat/>
    <w:uiPriority w:val="0"/>
    <w:pPr>
      <w:widowControl/>
      <w:pBdr>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83">
    <w:name w:val="xl193"/>
    <w:basedOn w:val="1"/>
    <w:uiPriority w:val="0"/>
    <w:pPr>
      <w:widowControl/>
      <w:pBdr>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84">
    <w:name w:val="xl248"/>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285">
    <w:name w:val="样式 样式 小四 段前: 0.5 行 + 首行缩进:  2 字符"/>
    <w:basedOn w:val="1"/>
    <w:qFormat/>
    <w:uiPriority w:val="0"/>
    <w:pPr>
      <w:snapToGrid w:val="0"/>
      <w:spacing w:beforeLines="50" w:after="120" w:line="360" w:lineRule="auto"/>
      <w:ind w:firstLine="113"/>
      <w:jc w:val="center"/>
    </w:pPr>
    <w:rPr>
      <w:rFonts w:ascii="宋体" w:hAnsi="宋体" w:cs="宋体"/>
      <w:sz w:val="24"/>
      <w:szCs w:val="20"/>
    </w:rPr>
  </w:style>
  <w:style w:type="paragraph" w:customStyle="1" w:styleId="3286">
    <w:name w:val="xl247"/>
    <w:basedOn w:val="1"/>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287">
    <w:name w:val="Char Char1 Char Char Char Char Char Char1"/>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288">
    <w:name w:val="样式 列表 5 + 左侧:  8 字符 悬挂缩进: 2 字符"/>
    <w:basedOn w:val="69"/>
    <w:qFormat/>
    <w:uiPriority w:val="0"/>
    <w:pPr>
      <w:ind w:left="0" w:leftChars="0" w:firstLine="0" w:firstLineChars="0"/>
    </w:pPr>
    <w:rPr>
      <w:rFonts w:ascii="Calibri" w:hAnsi="Calibri" w:cs="宋体"/>
      <w:szCs w:val="20"/>
    </w:rPr>
  </w:style>
  <w:style w:type="paragraph" w:customStyle="1" w:styleId="3289">
    <w:name w:val="xl194"/>
    <w:basedOn w:val="1"/>
    <w:uiPriority w:val="0"/>
    <w:pPr>
      <w:widowControl/>
      <w:pBdr>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90">
    <w:name w:val="Char32"/>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291">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292">
    <w:name w:val="Char Char Char Char Char Char Char Char Char Char Char Char Char Char Char Char2"/>
    <w:basedOn w:val="1"/>
    <w:qFormat/>
    <w:uiPriority w:val="0"/>
    <w:pPr>
      <w:tabs>
        <w:tab w:val="left" w:pos="360"/>
      </w:tabs>
      <w:snapToGrid w:val="0"/>
      <w:spacing w:before="160" w:after="120" w:line="360" w:lineRule="auto"/>
      <w:ind w:firstLine="113"/>
      <w:jc w:val="center"/>
    </w:pPr>
    <w:rPr>
      <w:rFonts w:ascii="宋体" w:hAnsi="宋体" w:cs="Times New Roman"/>
      <w:sz w:val="24"/>
      <w:szCs w:val="24"/>
    </w:rPr>
  </w:style>
  <w:style w:type="paragraph" w:customStyle="1" w:styleId="3293">
    <w:name w:val="xl429"/>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top"/>
    </w:pPr>
    <w:rPr>
      <w:rFonts w:ascii="宋体" w:hAnsi="宋体" w:cs="宋体"/>
      <w:kern w:val="0"/>
      <w:sz w:val="20"/>
      <w:szCs w:val="20"/>
    </w:rPr>
  </w:style>
  <w:style w:type="paragraph" w:customStyle="1" w:styleId="3294">
    <w:name w:val="xl241"/>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295">
    <w:name w:val="封面样式 _正文 + 初号 居中"/>
    <w:basedOn w:val="342"/>
    <w:qFormat/>
    <w:uiPriority w:val="0"/>
    <w:pPr>
      <w:adjustRightInd w:val="0"/>
    </w:pPr>
    <w:rPr>
      <w:rFonts w:ascii="Calibri" w:hAnsi="Calibri" w:cs="宋体"/>
      <w:kern w:val="2"/>
      <w:sz w:val="84"/>
      <w:szCs w:val="20"/>
    </w:rPr>
  </w:style>
  <w:style w:type="paragraph" w:customStyle="1" w:styleId="3296">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297">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right"/>
    </w:pPr>
    <w:rPr>
      <w:rFonts w:ascii="宋体" w:hAnsi="宋体" w:cs="宋体"/>
      <w:b/>
      <w:bCs/>
      <w:color w:val="000000"/>
      <w:kern w:val="0"/>
      <w:sz w:val="24"/>
      <w:szCs w:val="18"/>
    </w:rPr>
  </w:style>
  <w:style w:type="paragraph" w:customStyle="1" w:styleId="3298">
    <w:name w:val="Char1 Char Char Char2"/>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3299">
    <w:name w:val="列出段落41"/>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300">
    <w:name w:val="文本"/>
    <w:basedOn w:val="1"/>
    <w:qFormat/>
    <w:uiPriority w:val="0"/>
    <w:pPr>
      <w:adjustRightInd w:val="0"/>
      <w:snapToGrid w:val="0"/>
      <w:spacing w:before="160" w:after="120" w:line="360" w:lineRule="auto"/>
      <w:ind w:firstLine="113"/>
      <w:jc w:val="center"/>
    </w:pPr>
    <w:rPr>
      <w:rFonts w:ascii="宋体" w:hAnsi="宋体" w:cs="Times New Roman"/>
      <w:sz w:val="24"/>
      <w:szCs w:val="20"/>
    </w:rPr>
  </w:style>
  <w:style w:type="paragraph" w:customStyle="1" w:styleId="3301">
    <w:name w:val="样式 名称2 + 首行缩进:  1.08 厘米"/>
    <w:basedOn w:val="1"/>
    <w:uiPriority w:val="0"/>
    <w:pPr>
      <w:snapToGrid w:val="0"/>
      <w:spacing w:before="160" w:afterLines="50" w:line="360" w:lineRule="auto"/>
      <w:ind w:firstLine="113"/>
      <w:jc w:val="center"/>
    </w:pPr>
    <w:rPr>
      <w:rFonts w:ascii="宋体" w:hAnsi="宋体" w:cs="宋体"/>
      <w:b/>
      <w:spacing w:val="12"/>
      <w:sz w:val="28"/>
      <w:szCs w:val="20"/>
    </w:rPr>
  </w:style>
  <w:style w:type="paragraph" w:customStyle="1" w:styleId="3302">
    <w:name w:val="xl198"/>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303">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304">
    <w:name w:val="xl417"/>
    <w:basedOn w:val="1"/>
    <w:uiPriority w:val="0"/>
    <w:pPr>
      <w:widowControl/>
      <w:pBdr>
        <w:top w:val="single" w:color="auto" w:sz="4" w:space="0"/>
        <w:left w:val="single" w:color="auto" w:sz="4" w:space="0"/>
        <w:bottom w:val="single" w:color="auto" w:sz="4" w:space="0"/>
        <w:right w:val="single" w:color="auto" w:sz="4" w:space="0"/>
      </w:pBdr>
      <w:shd w:val="clear" w:color="000000" w:fill="99CCFF"/>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3305">
    <w:name w:val="列出段落13"/>
    <w:basedOn w:val="1"/>
    <w:qFormat/>
    <w:uiPriority w:val="0"/>
    <w:pPr>
      <w:snapToGrid w:val="0"/>
      <w:spacing w:before="160" w:after="120" w:line="360" w:lineRule="auto"/>
      <w:ind w:firstLine="113"/>
      <w:jc w:val="center"/>
    </w:pPr>
    <w:rPr>
      <w:rFonts w:cs="Times New Roman"/>
      <w:sz w:val="24"/>
    </w:rPr>
  </w:style>
  <w:style w:type="paragraph" w:customStyle="1" w:styleId="3306">
    <w:name w:val="Char Char1 Char2"/>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307">
    <w:name w:val="xl421"/>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color w:val="000000"/>
      <w:kern w:val="0"/>
      <w:sz w:val="20"/>
      <w:szCs w:val="20"/>
    </w:rPr>
  </w:style>
  <w:style w:type="paragraph" w:customStyle="1" w:styleId="3308">
    <w:name w:val="符号悬挂缩进"/>
    <w:basedOn w:val="1"/>
    <w:qFormat/>
    <w:uiPriority w:val="0"/>
    <w:pPr>
      <w:tabs>
        <w:tab w:val="left" w:pos="2730"/>
      </w:tabs>
      <w:snapToGrid w:val="0"/>
      <w:spacing w:before="160" w:after="120" w:line="360" w:lineRule="auto"/>
      <w:ind w:firstLine="113"/>
      <w:jc w:val="center"/>
    </w:pPr>
    <w:rPr>
      <w:rFonts w:ascii="宋体" w:hAnsi="宋体" w:cs="Times New Roman"/>
      <w:bCs/>
      <w:kern w:val="0"/>
      <w:sz w:val="24"/>
      <w:szCs w:val="24"/>
    </w:rPr>
  </w:style>
  <w:style w:type="paragraph" w:customStyle="1" w:styleId="3309">
    <w:name w:val="列表12"/>
    <w:basedOn w:val="907"/>
    <w:qFormat/>
    <w:uiPriority w:val="0"/>
    <w:pPr>
      <w:tabs>
        <w:tab w:val="left" w:pos="420"/>
      </w:tabs>
      <w:spacing w:before="156" w:after="156"/>
      <w:ind w:left="420" w:leftChars="0" w:hanging="420"/>
    </w:pPr>
    <w:rPr>
      <w:rFonts w:ascii="Calibri" w:hAnsi="Calibri"/>
      <w:color w:val="FF0000"/>
    </w:rPr>
  </w:style>
  <w:style w:type="paragraph" w:customStyle="1" w:styleId="3310">
    <w:name w:val="日期12"/>
    <w:basedOn w:val="1"/>
    <w:uiPriority w:val="0"/>
    <w:pPr>
      <w:widowControl/>
      <w:overflowPunct w:val="0"/>
      <w:autoSpaceDE w:val="0"/>
      <w:autoSpaceDN w:val="0"/>
      <w:adjustRightInd w:val="0"/>
      <w:snapToGrid w:val="0"/>
      <w:spacing w:before="160" w:after="120" w:line="400" w:lineRule="exact"/>
      <w:ind w:left="870" w:hanging="870"/>
      <w:jc w:val="center"/>
      <w:textAlignment w:val="baseline"/>
    </w:pPr>
    <w:rPr>
      <w:rFonts w:ascii="宋体" w:hAnsi="宋体" w:eastAsia="楷体_GB2312" w:cs="Times New Roman"/>
      <w:b/>
      <w:bCs/>
      <w:kern w:val="0"/>
      <w:sz w:val="24"/>
      <w:szCs w:val="20"/>
    </w:rPr>
  </w:style>
  <w:style w:type="paragraph" w:customStyle="1" w:styleId="3311">
    <w:name w:val="样式 正文缩进表正文正文非缩进ALT+Z四号特点段1正文不缩进特点 Char水上软件标题4正文（首行缩进两..."/>
    <w:basedOn w:val="1"/>
    <w:qFormat/>
    <w:uiPriority w:val="0"/>
    <w:pPr>
      <w:tabs>
        <w:tab w:val="left" w:pos="907"/>
      </w:tabs>
      <w:snapToGrid w:val="0"/>
      <w:spacing w:before="160" w:after="120" w:line="360" w:lineRule="auto"/>
      <w:ind w:left="907" w:hanging="619"/>
      <w:jc w:val="center"/>
    </w:pPr>
    <w:rPr>
      <w:rFonts w:ascii="宋体" w:hAnsi="宋体" w:cs="Times New Roman"/>
      <w:sz w:val="24"/>
      <w:szCs w:val="20"/>
    </w:rPr>
  </w:style>
  <w:style w:type="paragraph" w:customStyle="1" w:styleId="3312">
    <w:name w:val="Char1 Char Char Char Char Char Char1 Char Char2"/>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313">
    <w:name w:val="正文 + 首行缩进:  2 字符 Char"/>
    <w:basedOn w:val="1"/>
    <w:uiPriority w:val="0"/>
    <w:pPr>
      <w:snapToGrid w:val="0"/>
      <w:spacing w:before="160" w:after="120" w:line="360" w:lineRule="auto"/>
      <w:ind w:firstLine="113"/>
      <w:jc w:val="center"/>
    </w:pPr>
    <w:rPr>
      <w:rFonts w:ascii="宋体" w:hAnsi="宋体" w:cs="宋体"/>
      <w:sz w:val="24"/>
      <w:szCs w:val="20"/>
    </w:rPr>
  </w:style>
  <w:style w:type="paragraph" w:customStyle="1" w:styleId="3314">
    <w:name w:val="Char Char Char1 Char Char2"/>
    <w:basedOn w:val="1"/>
    <w:qFormat/>
    <w:uiPriority w:val="0"/>
    <w:pPr>
      <w:snapToGrid w:val="0"/>
      <w:spacing w:before="160" w:after="120" w:line="360" w:lineRule="auto"/>
      <w:ind w:firstLine="113"/>
      <w:jc w:val="center"/>
    </w:pPr>
    <w:rPr>
      <w:rFonts w:ascii="Tahoma" w:hAnsi="Tahoma" w:cs="Tahoma"/>
      <w:sz w:val="24"/>
      <w:szCs w:val="24"/>
    </w:rPr>
  </w:style>
  <w:style w:type="paragraph" w:customStyle="1" w:styleId="3315">
    <w:name w:val="xl418"/>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color w:val="000000"/>
      <w:kern w:val="0"/>
      <w:sz w:val="20"/>
      <w:szCs w:val="20"/>
    </w:rPr>
  </w:style>
  <w:style w:type="paragraph" w:customStyle="1" w:styleId="3316">
    <w:name w:val="Char Char 字元 Char Char1 Char 字元 Char Char 字元 Char Char1 字元2 Char Char Char2"/>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317">
    <w:name w:val="样式 四号 首行缩进:  0.74 厘米 行距: 1.5 倍行距"/>
    <w:basedOn w:val="1"/>
    <w:qFormat/>
    <w:uiPriority w:val="0"/>
    <w:pPr>
      <w:snapToGrid w:val="0"/>
      <w:spacing w:before="160" w:after="120" w:line="312" w:lineRule="auto"/>
      <w:ind w:firstLine="113"/>
      <w:jc w:val="center"/>
    </w:pPr>
    <w:rPr>
      <w:rFonts w:ascii="宋体" w:hAnsi="宋体" w:cs="宋体"/>
      <w:sz w:val="24"/>
      <w:szCs w:val="20"/>
    </w:rPr>
  </w:style>
  <w:style w:type="paragraph" w:customStyle="1" w:styleId="3318">
    <w:name w:val="Char Char Char Char Char Char Char Char Char Char Char Char Char2"/>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319">
    <w:name w:val="表格首列居上"/>
    <w:basedOn w:val="441"/>
    <w:uiPriority w:val="0"/>
    <w:pPr>
      <w:adjustRightInd w:val="0"/>
      <w:spacing w:beforeLines="15" w:afterLines="15"/>
    </w:pPr>
    <w:rPr>
      <w:rFonts w:eastAsia="宋体"/>
      <w:szCs w:val="24"/>
    </w:rPr>
  </w:style>
  <w:style w:type="paragraph" w:customStyle="1" w:styleId="3320">
    <w:name w:val="Char Char Char Char Char Char Char Char Char Char Char Char Char Char Char Char2 Char2"/>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321">
    <w:name w:val="xl414"/>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3322">
    <w:name w:val="批注框文本12"/>
    <w:basedOn w:val="1"/>
    <w:uiPriority w:val="0"/>
    <w:pPr>
      <w:widowControl/>
      <w:snapToGrid w:val="0"/>
      <w:spacing w:before="160" w:after="120" w:line="360" w:lineRule="auto"/>
      <w:ind w:firstLine="113"/>
      <w:jc w:val="center"/>
    </w:pPr>
    <w:rPr>
      <w:rFonts w:ascii="Tahoma" w:hAnsi="Tahoma" w:cs="Tahoma"/>
      <w:kern w:val="0"/>
      <w:sz w:val="16"/>
      <w:szCs w:val="16"/>
      <w:lang w:val="en-GB" w:eastAsia="en-US"/>
    </w:rPr>
  </w:style>
  <w:style w:type="paragraph" w:customStyle="1" w:styleId="3323">
    <w:name w:val="样式 样式 宋体_GB2312 小四 + 首行缩进:  2 字符"/>
    <w:basedOn w:val="1"/>
    <w:qFormat/>
    <w:uiPriority w:val="0"/>
    <w:pPr>
      <w:snapToGrid w:val="0"/>
      <w:spacing w:before="160" w:after="120" w:line="360" w:lineRule="auto"/>
      <w:ind w:firstLine="200"/>
      <w:jc w:val="center"/>
    </w:pPr>
    <w:rPr>
      <w:rFonts w:ascii="仿宋_GB2312" w:hAnsi="仿宋_GB2312" w:cs="宋体"/>
      <w:kern w:val="0"/>
      <w:sz w:val="24"/>
      <w:szCs w:val="20"/>
    </w:rPr>
  </w:style>
  <w:style w:type="paragraph" w:customStyle="1" w:styleId="3324">
    <w:name w:val="Char Char Char Char Char Char Char Char Char Char Char Char Char Char Char Char Char Char Char Char Char Char Char Char Char Char Char2"/>
    <w:basedOn w:val="1"/>
    <w:qFormat/>
    <w:uiPriority w:val="0"/>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3325">
    <w:name w:val="Char Char1 Char Char Char Char3"/>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3326">
    <w:name w:val="奇数页脚注"/>
    <w:basedOn w:val="55"/>
    <w:qFormat/>
    <w:uiPriority w:val="0"/>
    <w:pPr>
      <w:keepLines/>
      <w:widowControl/>
      <w:tabs>
        <w:tab w:val="center" w:pos="4320"/>
        <w:tab w:val="right" w:pos="8640"/>
      </w:tabs>
      <w:overflowPunct w:val="0"/>
      <w:autoSpaceDE w:val="0"/>
      <w:autoSpaceDN w:val="0"/>
      <w:adjustRightInd w:val="0"/>
      <w:snapToGrid/>
      <w:spacing w:before="160" w:after="120" w:line="360" w:lineRule="auto"/>
      <w:ind w:firstLine="113"/>
      <w:jc w:val="center"/>
      <w:textAlignment w:val="baseline"/>
    </w:pPr>
    <w:rPr>
      <w:rFonts w:ascii="宋体" w:hAnsi="宋体"/>
      <w:sz w:val="20"/>
      <w:szCs w:val="20"/>
    </w:rPr>
  </w:style>
  <w:style w:type="paragraph" w:customStyle="1" w:styleId="3327">
    <w:name w:val="xl412"/>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3328">
    <w:name w:val="Char Char Char Char Char Char Char Char Char Char Char Char Char Char Char Char Char Char2"/>
    <w:basedOn w:val="1"/>
    <w:qFormat/>
    <w:uiPriority w:val="0"/>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3329">
    <w:name w:val="Char Char Char12"/>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330">
    <w:name w:val="Char Char Char Char Char Char Char Char Char Char Char Char Char4"/>
    <w:basedOn w:val="1"/>
    <w:qFormat/>
    <w:uiPriority w:val="0"/>
    <w:pPr>
      <w:widowControl/>
      <w:snapToGrid w:val="0"/>
      <w:spacing w:before="160" w:after="160" w:line="240" w:lineRule="exact"/>
      <w:ind w:firstLine="113"/>
      <w:jc w:val="center"/>
    </w:pPr>
    <w:rPr>
      <w:rFonts w:ascii="Verdana" w:hAnsi="Verdana" w:cs="Times New Roman"/>
      <w:kern w:val="0"/>
      <w:sz w:val="24"/>
      <w:szCs w:val="20"/>
      <w:lang w:eastAsia="en-US"/>
    </w:rPr>
  </w:style>
  <w:style w:type="paragraph" w:customStyle="1" w:styleId="3331">
    <w:name w:val="xl206"/>
    <w:basedOn w:val="1"/>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332">
    <w:name w:val="表格首行首列"/>
    <w:basedOn w:val="342"/>
    <w:qFormat/>
    <w:uiPriority w:val="0"/>
    <w:pPr>
      <w:adjustRightInd w:val="0"/>
      <w:spacing w:beforeLines="50" w:afterLines="50" w:line="240" w:lineRule="auto"/>
    </w:pPr>
    <w:rPr>
      <w:rFonts w:ascii="Calibri" w:hAnsi="Calibri"/>
      <w:b/>
      <w:kern w:val="2"/>
      <w:sz w:val="21"/>
    </w:rPr>
  </w:style>
  <w:style w:type="paragraph" w:customStyle="1" w:styleId="3333">
    <w:name w:val="样式 正文首行缩进 + 首行缩进:  2 字符1"/>
    <w:basedOn w:val="86"/>
    <w:qFormat/>
    <w:uiPriority w:val="0"/>
    <w:pPr>
      <w:wordWrap w:val="0"/>
      <w:ind w:firstLine="200" w:firstLineChars="200"/>
    </w:pPr>
    <w:rPr>
      <w:rFonts w:cs="宋体"/>
      <w:szCs w:val="20"/>
    </w:rPr>
  </w:style>
  <w:style w:type="paragraph" w:customStyle="1" w:styleId="3334">
    <w:name w:val="热点组件"/>
    <w:basedOn w:val="3201"/>
    <w:uiPriority w:val="0"/>
    <w:pPr>
      <w:shd w:val="clear" w:color="auto" w:fill="FFCC99"/>
      <w:spacing w:before="46" w:after="46"/>
    </w:pPr>
  </w:style>
  <w:style w:type="paragraph" w:customStyle="1" w:styleId="3335">
    <w:name w:val="ul"/>
    <w:basedOn w:val="1"/>
    <w:qFormat/>
    <w:uiPriority w:val="0"/>
    <w:pPr>
      <w:widowControl/>
      <w:tabs>
        <w:tab w:val="left" w:pos="510"/>
      </w:tabs>
      <w:snapToGrid w:val="0"/>
      <w:spacing w:before="160" w:after="120" w:line="360" w:lineRule="auto"/>
      <w:ind w:left="510" w:hanging="510"/>
      <w:jc w:val="center"/>
    </w:pPr>
    <w:rPr>
      <w:rFonts w:ascii="宋体" w:hAnsi="宋体" w:eastAsia="仿宋_GB2312" w:cs="Times New Roman"/>
      <w:kern w:val="0"/>
      <w:sz w:val="28"/>
      <w:szCs w:val="28"/>
    </w:rPr>
  </w:style>
  <w:style w:type="paragraph" w:customStyle="1" w:styleId="3336">
    <w:name w:val="样式 宋体 四号 行距: 1.5 倍行距2"/>
    <w:basedOn w:val="1"/>
    <w:qFormat/>
    <w:uiPriority w:val="0"/>
    <w:pPr>
      <w:snapToGrid w:val="0"/>
      <w:spacing w:before="160" w:after="120" w:line="312" w:lineRule="auto"/>
      <w:ind w:firstLine="202" w:firstLineChars="202"/>
      <w:jc w:val="center"/>
    </w:pPr>
    <w:rPr>
      <w:rFonts w:ascii="宋体" w:hAnsi="宋体" w:cs="宋体"/>
      <w:sz w:val="24"/>
      <w:szCs w:val="20"/>
    </w:rPr>
  </w:style>
  <w:style w:type="paragraph" w:customStyle="1" w:styleId="3337">
    <w:name w:val="样式 正文文本缩进 2 + (西文) 仿宋_GB2312 小四 左侧:  2 字符"/>
    <w:basedOn w:val="51"/>
    <w:uiPriority w:val="0"/>
    <w:rPr>
      <w:szCs w:val="22"/>
    </w:rPr>
  </w:style>
  <w:style w:type="paragraph" w:customStyle="1" w:styleId="3338">
    <w:name w:val="！表格（头）"/>
    <w:basedOn w:val="1"/>
    <w:qFormat/>
    <w:uiPriority w:val="0"/>
    <w:pPr>
      <w:framePr w:hSpace="181" w:wrap="around" w:vAnchor="text" w:hAnchor="margin" w:xAlign="center" w:y="1"/>
      <w:snapToGrid w:val="0"/>
      <w:spacing w:beforeLines="50" w:after="120" w:line="360" w:lineRule="auto"/>
      <w:ind w:firstLine="113"/>
      <w:jc w:val="center"/>
    </w:pPr>
    <w:rPr>
      <w:rFonts w:ascii="宋体" w:hAnsi="宋体" w:cs="Times New Roman"/>
      <w:b/>
      <w:bCs/>
      <w:kern w:val="0"/>
      <w:sz w:val="24"/>
    </w:rPr>
  </w:style>
  <w:style w:type="paragraph" w:customStyle="1" w:styleId="3339">
    <w:name w:val="表格内容左对齐 Char"/>
    <w:basedOn w:val="1"/>
    <w:qFormat/>
    <w:uiPriority w:val="0"/>
    <w:pPr>
      <w:snapToGrid w:val="0"/>
      <w:spacing w:before="160" w:after="120" w:line="360" w:lineRule="auto"/>
      <w:ind w:firstLine="113"/>
      <w:jc w:val="center"/>
    </w:pPr>
    <w:rPr>
      <w:rFonts w:cs="Times New Roman"/>
      <w:sz w:val="24"/>
    </w:rPr>
  </w:style>
  <w:style w:type="paragraph" w:customStyle="1" w:styleId="3340">
    <w:name w:val="！题注"/>
    <w:basedOn w:val="1"/>
    <w:qFormat/>
    <w:uiPriority w:val="0"/>
    <w:pPr>
      <w:keepNext/>
      <w:snapToGrid w:val="0"/>
      <w:spacing w:before="120" w:afterLines="50" w:line="360" w:lineRule="auto"/>
      <w:ind w:firstLine="360"/>
      <w:jc w:val="center"/>
    </w:pPr>
    <w:rPr>
      <w:rFonts w:ascii="宋体" w:hAnsi="宋体" w:cs="宋体"/>
      <w:bCs/>
      <w:color w:val="000000"/>
      <w:kern w:val="0"/>
      <w:sz w:val="24"/>
      <w:szCs w:val="18"/>
      <w:bdr w:val="single" w:color="C6D9F1" w:sz="4" w:space="0"/>
    </w:rPr>
  </w:style>
  <w:style w:type="paragraph" w:customStyle="1" w:styleId="3341">
    <w:name w:val="wellhope正文"/>
    <w:basedOn w:val="1"/>
    <w:qFormat/>
    <w:uiPriority w:val="0"/>
    <w:pPr>
      <w:snapToGrid w:val="0"/>
      <w:spacing w:before="60" w:after="60" w:line="360" w:lineRule="auto"/>
      <w:ind w:firstLine="425"/>
      <w:jc w:val="center"/>
    </w:pPr>
    <w:rPr>
      <w:rFonts w:ascii="宋体" w:hAnsi="宋体" w:cs="Times New Roman"/>
      <w:sz w:val="24"/>
      <w:szCs w:val="20"/>
    </w:rPr>
  </w:style>
  <w:style w:type="paragraph" w:customStyle="1" w:styleId="3342">
    <w:name w:val="xl410"/>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3343">
    <w:name w:val="标题 41"/>
    <w:basedOn w:val="1"/>
    <w:uiPriority w:val="0"/>
    <w:pPr>
      <w:snapToGrid w:val="0"/>
      <w:spacing w:before="160" w:after="120" w:line="360" w:lineRule="auto"/>
      <w:ind w:firstLine="113"/>
      <w:jc w:val="center"/>
    </w:pPr>
    <w:rPr>
      <w:rFonts w:hint="eastAsia" w:cs="Times New Roman"/>
      <w:sz w:val="24"/>
      <w:szCs w:val="20"/>
    </w:rPr>
  </w:style>
  <w:style w:type="paragraph" w:customStyle="1" w:styleId="3344">
    <w:name w:val="封面华为技术"/>
    <w:basedOn w:val="1"/>
    <w:qFormat/>
    <w:uiPriority w:val="0"/>
    <w:pPr>
      <w:autoSpaceDE w:val="0"/>
      <w:autoSpaceDN w:val="0"/>
      <w:snapToGrid w:val="0"/>
      <w:spacing w:before="160" w:after="120" w:line="360" w:lineRule="auto"/>
      <w:ind w:firstLine="113"/>
      <w:jc w:val="center"/>
    </w:pPr>
    <w:rPr>
      <w:rFonts w:ascii="黑体" w:eastAsia="黑体" w:cs="黑体"/>
      <w:b/>
      <w:bCs/>
      <w:kern w:val="0"/>
      <w:sz w:val="32"/>
      <w:szCs w:val="32"/>
    </w:rPr>
  </w:style>
  <w:style w:type="paragraph" w:customStyle="1" w:styleId="3345">
    <w:name w:val="!封面小标题"/>
    <w:qFormat/>
    <w:uiPriority w:val="0"/>
    <w:pPr>
      <w:spacing w:before="156" w:after="156"/>
      <w:jc w:val="center"/>
    </w:pPr>
    <w:rPr>
      <w:rFonts w:ascii="Times New Roman" w:hAnsi="Times New Roman" w:eastAsia="黑体" w:cs="Calibri"/>
      <w:kern w:val="2"/>
      <w:sz w:val="36"/>
      <w:szCs w:val="36"/>
      <w:lang w:val="en-US" w:eastAsia="zh-CN" w:bidi="ar-SA"/>
    </w:rPr>
  </w:style>
  <w:style w:type="paragraph" w:customStyle="1" w:styleId="3346">
    <w:name w:val="标点正文"/>
    <w:basedOn w:val="1"/>
    <w:uiPriority w:val="0"/>
    <w:pPr>
      <w:snapToGrid w:val="0"/>
      <w:spacing w:before="160" w:after="120" w:line="360" w:lineRule="auto"/>
      <w:ind w:firstLine="113"/>
      <w:jc w:val="center"/>
    </w:pPr>
    <w:rPr>
      <w:rFonts w:ascii="宋体" w:hAnsi="宋体" w:cs="Times New Roman"/>
      <w:color w:val="0000FF"/>
      <w:sz w:val="24"/>
      <w:szCs w:val="28"/>
    </w:rPr>
  </w:style>
  <w:style w:type="paragraph" w:customStyle="1" w:styleId="3347">
    <w:name w:val="样式 题注 + 居中"/>
    <w:basedOn w:val="22"/>
    <w:qFormat/>
    <w:uiPriority w:val="0"/>
    <w:pPr>
      <w:widowControl/>
      <w:spacing w:before="152" w:after="160"/>
      <w:ind w:firstLine="459"/>
    </w:pPr>
    <w:rPr>
      <w:rFonts w:ascii="Arial" w:hAnsi="Arial" w:eastAsia="仿宋_GB2312" w:cs="宋体"/>
      <w:sz w:val="24"/>
    </w:rPr>
  </w:style>
  <w:style w:type="paragraph" w:customStyle="1" w:styleId="3348">
    <w:name w:val="列表 31"/>
    <w:basedOn w:val="1"/>
    <w:qFormat/>
    <w:uiPriority w:val="0"/>
    <w:pPr>
      <w:widowControl/>
      <w:tabs>
        <w:tab w:val="left" w:pos="0"/>
      </w:tabs>
      <w:snapToGrid w:val="0"/>
      <w:spacing w:before="160" w:after="120" w:line="360" w:lineRule="auto"/>
      <w:ind w:hanging="425"/>
      <w:jc w:val="center"/>
    </w:pPr>
    <w:rPr>
      <w:rFonts w:ascii="宋体" w:hAnsi="宋体" w:cs="Times New Roman"/>
      <w:kern w:val="0"/>
      <w:sz w:val="20"/>
      <w:szCs w:val="20"/>
    </w:rPr>
  </w:style>
  <w:style w:type="paragraph" w:customStyle="1" w:styleId="3349">
    <w:name w:val="xl271"/>
    <w:basedOn w:val="1"/>
    <w:uiPriority w:val="0"/>
    <w:pPr>
      <w:widowControl/>
      <w:pBdr>
        <w:top w:val="single" w:color="auto" w:sz="4" w:space="0"/>
        <w:left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350">
    <w:name w:val="Char Char Char Char Char Char Char Char Char1"/>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351">
    <w:name w:val="Normal (Justified)"/>
    <w:basedOn w:val="1"/>
    <w:qFormat/>
    <w:uiPriority w:val="0"/>
    <w:pPr>
      <w:widowControl/>
      <w:snapToGrid w:val="0"/>
      <w:spacing w:before="160" w:after="120" w:line="360" w:lineRule="auto"/>
      <w:ind w:firstLine="113"/>
      <w:jc w:val="center"/>
    </w:pPr>
    <w:rPr>
      <w:rFonts w:ascii="宋体" w:hAnsi="宋体" w:cs="Times New Roman"/>
      <w:snapToGrid w:val="0"/>
      <w:kern w:val="28"/>
      <w:sz w:val="24"/>
      <w:szCs w:val="20"/>
    </w:rPr>
  </w:style>
  <w:style w:type="paragraph" w:customStyle="1" w:styleId="3352">
    <w:name w:val="xl212"/>
    <w:basedOn w:val="1"/>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353">
    <w:name w:val="公式编号"/>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354">
    <w:name w:val="xl213"/>
    <w:basedOn w:val="1"/>
    <w:qFormat/>
    <w:uiPriority w:val="0"/>
    <w:pPr>
      <w:widowControl/>
      <w:shd w:val="clear" w:color="auto" w:fill="C0C0C0"/>
      <w:snapToGrid w:val="0"/>
      <w:spacing w:before="100" w:beforeAutospacing="1" w:after="100" w:afterAutospacing="1" w:line="360" w:lineRule="auto"/>
      <w:ind w:firstLine="113"/>
      <w:jc w:val="center"/>
      <w:textAlignment w:val="bottom"/>
    </w:pPr>
    <w:rPr>
      <w:rFonts w:ascii="MS Sans Serif" w:hAnsi="MS Sans Serif" w:cs="宋体"/>
      <w:color w:val="C0C0C0"/>
      <w:kern w:val="0"/>
      <w:sz w:val="20"/>
      <w:szCs w:val="20"/>
    </w:rPr>
  </w:style>
  <w:style w:type="paragraph" w:customStyle="1" w:styleId="3355">
    <w:name w:val="texte"/>
    <w:basedOn w:val="1"/>
    <w:uiPriority w:val="0"/>
    <w:pPr>
      <w:keepLines/>
      <w:widowControl/>
      <w:tabs>
        <w:tab w:val="left" w:pos="0"/>
      </w:tabs>
      <w:overflowPunct w:val="0"/>
      <w:autoSpaceDE w:val="0"/>
      <w:autoSpaceDN w:val="0"/>
      <w:adjustRightInd w:val="0"/>
      <w:snapToGrid w:val="0"/>
      <w:spacing w:before="120" w:after="120" w:line="440" w:lineRule="atLeast"/>
      <w:ind w:firstLine="540"/>
      <w:jc w:val="center"/>
      <w:textAlignment w:val="baseline"/>
    </w:pPr>
    <w:rPr>
      <w:rFonts w:ascii="宋体" w:hAnsi="宋体" w:cs="Times New Roman"/>
      <w:kern w:val="0"/>
      <w:sz w:val="24"/>
      <w:szCs w:val="20"/>
    </w:rPr>
  </w:style>
  <w:style w:type="paragraph" w:customStyle="1" w:styleId="3356">
    <w:name w:val="样式 加粗 居中"/>
    <w:basedOn w:val="1"/>
    <w:next w:val="1080"/>
    <w:qFormat/>
    <w:uiPriority w:val="0"/>
    <w:pPr>
      <w:snapToGrid w:val="0"/>
      <w:spacing w:beforeLines="15" w:afterLines="15" w:line="360" w:lineRule="auto"/>
      <w:ind w:firstLine="113"/>
      <w:jc w:val="center"/>
    </w:pPr>
    <w:rPr>
      <w:rFonts w:ascii="宋体" w:hAnsi="宋体" w:cs="宋体"/>
      <w:b/>
      <w:bCs/>
      <w:sz w:val="28"/>
      <w:szCs w:val="20"/>
    </w:rPr>
  </w:style>
  <w:style w:type="paragraph" w:customStyle="1" w:styleId="3357">
    <w:name w:val="ul2"/>
    <w:basedOn w:val="1"/>
    <w:qFormat/>
    <w:uiPriority w:val="0"/>
    <w:pPr>
      <w:tabs>
        <w:tab w:val="left" w:pos="1352"/>
      </w:tabs>
      <w:adjustRightInd w:val="0"/>
      <w:snapToGrid w:val="0"/>
      <w:spacing w:before="120" w:after="120" w:line="360" w:lineRule="auto"/>
      <w:ind w:left="1352" w:hanging="360"/>
      <w:jc w:val="center"/>
      <w:textAlignment w:val="baseline"/>
    </w:pPr>
    <w:rPr>
      <w:rFonts w:ascii="Arial" w:hAnsi="Arial" w:cs="Times New Roman"/>
      <w:kern w:val="0"/>
      <w:sz w:val="24"/>
      <w:szCs w:val="24"/>
    </w:rPr>
  </w:style>
  <w:style w:type="paragraph" w:customStyle="1" w:styleId="3358">
    <w:name w:val="xl21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359">
    <w:name w:val="Char Char Char Char Char Char1 Char Char Char Char Char Char Char Char Char Char Char Char Char Char Char Char Char"/>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360">
    <w:name w:val="正文图标题"/>
    <w:next w:val="858"/>
    <w:qFormat/>
    <w:uiPriority w:val="0"/>
    <w:pPr>
      <w:spacing w:before="160" w:after="120"/>
      <w:jc w:val="center"/>
    </w:pPr>
    <w:rPr>
      <w:rFonts w:ascii="黑体" w:hAnsi="Times New Roman" w:eastAsia="黑体" w:cs="Calibri"/>
      <w:sz w:val="21"/>
      <w:lang w:val="en-US" w:eastAsia="zh-CN" w:bidi="ar-SA"/>
    </w:rPr>
  </w:style>
  <w:style w:type="paragraph" w:customStyle="1" w:styleId="3361">
    <w:name w:val="xl265"/>
    <w:basedOn w:val="1"/>
    <w:qFormat/>
    <w:uiPriority w:val="0"/>
    <w:pPr>
      <w:widowControl/>
      <w:snapToGrid w:val="0"/>
      <w:spacing w:before="100" w:beforeAutospacing="1" w:after="100" w:afterAutospacing="1" w:line="360" w:lineRule="auto"/>
      <w:ind w:firstLine="113"/>
      <w:jc w:val="center"/>
    </w:pPr>
    <w:rPr>
      <w:rFonts w:ascii="宋体" w:hAnsi="宋体" w:cs="宋体"/>
      <w:color w:val="0000FF"/>
      <w:kern w:val="0"/>
      <w:sz w:val="24"/>
      <w:szCs w:val="18"/>
    </w:rPr>
  </w:style>
  <w:style w:type="paragraph" w:customStyle="1" w:styleId="3362">
    <w:name w:val="标准书眉_奇数页"/>
    <w:next w:val="1"/>
    <w:qFormat/>
    <w:uiPriority w:val="0"/>
    <w:pPr>
      <w:tabs>
        <w:tab w:val="center" w:pos="4154"/>
        <w:tab w:val="right" w:pos="8306"/>
      </w:tabs>
      <w:spacing w:before="160" w:after="120"/>
      <w:jc w:val="right"/>
    </w:pPr>
    <w:rPr>
      <w:rFonts w:ascii="Times New Roman" w:hAnsi="Times New Roman" w:eastAsia="宋体" w:cs="Calibri"/>
      <w:sz w:val="21"/>
      <w:lang w:val="en-US" w:eastAsia="zh-CN" w:bidi="ar-SA"/>
    </w:rPr>
  </w:style>
  <w:style w:type="paragraph" w:customStyle="1" w:styleId="3363">
    <w:name w:val="标准书眉_偶数页"/>
    <w:basedOn w:val="3362"/>
    <w:next w:val="1"/>
    <w:qFormat/>
    <w:uiPriority w:val="0"/>
    <w:pPr>
      <w:jc w:val="left"/>
    </w:pPr>
    <w:rPr>
      <w:rFonts w:ascii="Calibri" w:hAnsi="Calibri" w:cs="Times New Roman"/>
    </w:rPr>
  </w:style>
  <w:style w:type="paragraph" w:customStyle="1" w:styleId="3364">
    <w:name w:val="其他发布部门"/>
    <w:basedOn w:val="1"/>
    <w:uiPriority w:val="0"/>
    <w:pPr>
      <w:framePr w:w="7433" w:h="585" w:hRule="exact" w:hSpace="180" w:vSpace="180" w:wrap="around" w:vAnchor="margin" w:hAnchor="margin" w:xAlign="center" w:y="14401" w:anchorLock="1"/>
      <w:widowControl/>
      <w:snapToGrid w:val="0"/>
      <w:spacing w:before="160" w:after="120" w:line="0" w:lineRule="atLeast"/>
      <w:ind w:firstLine="113"/>
      <w:jc w:val="center"/>
    </w:pPr>
    <w:rPr>
      <w:rFonts w:ascii="黑体" w:hAnsi="宋体" w:eastAsia="黑体" w:cs="Times New Roman"/>
      <w:spacing w:val="20"/>
      <w:w w:val="135"/>
      <w:kern w:val="0"/>
      <w:sz w:val="36"/>
      <w:szCs w:val="20"/>
    </w:rPr>
  </w:style>
  <w:style w:type="paragraph" w:customStyle="1" w:styleId="3365">
    <w:name w:val="样式 一级条标题 + 段前: 0.5 行 段后: 0.5 行"/>
    <w:basedOn w:val="850"/>
    <w:qFormat/>
    <w:uiPriority w:val="0"/>
    <w:pPr>
      <w:spacing w:beforeLines="50" w:afterLines="50" w:line="360" w:lineRule="auto"/>
      <w:ind w:left="0" w:firstLine="0"/>
    </w:pPr>
    <w:rPr>
      <w:rFonts w:ascii="Calibri" w:hAnsi="Calibri" w:eastAsia="宋体" w:cs="宋体"/>
    </w:rPr>
  </w:style>
  <w:style w:type="paragraph" w:customStyle="1" w:styleId="3366">
    <w:name w:val="附录一级条标题"/>
    <w:basedOn w:val="2136"/>
    <w:next w:val="858"/>
    <w:qFormat/>
    <w:uiPriority w:val="0"/>
    <w:pPr>
      <w:autoSpaceDN w:val="0"/>
      <w:spacing w:beforeLines="0" w:afterLines="0"/>
      <w:ind w:left="0" w:firstLine="0"/>
      <w:outlineLvl w:val="2"/>
    </w:pPr>
    <w:rPr>
      <w:rFonts w:ascii="Calibri" w:hAnsi="Calibri" w:eastAsia="宋体" w:cs="Times New Roman"/>
    </w:rPr>
  </w:style>
  <w:style w:type="paragraph" w:customStyle="1" w:styleId="3367">
    <w:name w:val="new"/>
    <w:basedOn w:val="1"/>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368">
    <w:name w:val="样式 样式 行距: 1.5 倍行距 + 两端对齐 Char"/>
    <w:basedOn w:val="1"/>
    <w:qFormat/>
    <w:uiPriority w:val="0"/>
    <w:pPr>
      <w:tabs>
        <w:tab w:val="left" w:pos="720"/>
      </w:tabs>
      <w:adjustRightInd w:val="0"/>
      <w:snapToGrid w:val="0"/>
      <w:spacing w:before="160" w:after="120" w:line="360" w:lineRule="auto"/>
      <w:ind w:firstLine="113"/>
      <w:jc w:val="center"/>
    </w:pPr>
    <w:rPr>
      <w:rFonts w:ascii="宋体" w:hAnsi="宋体" w:cs="Times New Roman"/>
      <w:sz w:val="24"/>
      <w:szCs w:val="24"/>
    </w:rPr>
  </w:style>
  <w:style w:type="paragraph" w:customStyle="1" w:styleId="3369">
    <w:name w:val="缩紧正文 Char1"/>
    <w:basedOn w:val="1"/>
    <w:qFormat/>
    <w:uiPriority w:val="0"/>
    <w:pPr>
      <w:snapToGrid w:val="0"/>
      <w:spacing w:before="120" w:after="120" w:line="400" w:lineRule="exact"/>
      <w:ind w:firstLine="113"/>
      <w:jc w:val="center"/>
    </w:pPr>
    <w:rPr>
      <w:rFonts w:ascii="宋体" w:hAnsi="宋体" w:cs="宋体"/>
      <w:sz w:val="24"/>
      <w:szCs w:val="20"/>
    </w:rPr>
  </w:style>
  <w:style w:type="paragraph" w:customStyle="1" w:styleId="3370">
    <w:name w:val="正文文字缩进2字"/>
    <w:basedOn w:val="34"/>
    <w:uiPriority w:val="0"/>
    <w:pPr>
      <w:spacing w:before="60" w:after="60"/>
    </w:pPr>
    <w:rPr>
      <w:rFonts w:ascii="Calibri" w:hAnsi="Calibri"/>
      <w:szCs w:val="20"/>
    </w:rPr>
  </w:style>
  <w:style w:type="paragraph" w:customStyle="1" w:styleId="3371">
    <w:name w:val="段标题1"/>
    <w:basedOn w:val="1"/>
    <w:qFormat/>
    <w:uiPriority w:val="0"/>
    <w:pPr>
      <w:tabs>
        <w:tab w:val="left" w:pos="1335"/>
      </w:tabs>
      <w:adjustRightInd w:val="0"/>
      <w:snapToGrid w:val="0"/>
      <w:spacing w:before="160" w:after="120" w:line="360" w:lineRule="auto"/>
      <w:ind w:left="1335" w:hanging="795"/>
      <w:jc w:val="center"/>
      <w:textAlignment w:val="baseline"/>
    </w:pPr>
    <w:rPr>
      <w:rFonts w:ascii="宋体" w:hAnsi="宋体" w:cs="Times New Roman"/>
      <w:snapToGrid w:val="0"/>
      <w:kern w:val="0"/>
      <w:sz w:val="24"/>
      <w:szCs w:val="20"/>
    </w:rPr>
  </w:style>
  <w:style w:type="paragraph" w:customStyle="1" w:styleId="3372">
    <w:name w:val="编号小标题"/>
    <w:basedOn w:val="2711"/>
    <w:qFormat/>
    <w:uiPriority w:val="0"/>
    <w:pPr>
      <w:spacing w:afterLines="0"/>
      <w:ind w:firstLine="0"/>
    </w:pPr>
    <w:rPr>
      <w:rFonts w:ascii="Times New Roman" w:hAnsi="Calibri" w:eastAsia="宋体" w:cs="Times New Roman"/>
    </w:rPr>
  </w:style>
  <w:style w:type="paragraph" w:customStyle="1" w:styleId="3373">
    <w:name w:val="xl113"/>
    <w:basedOn w:val="1"/>
    <w:qFormat/>
    <w:uiPriority w:val="0"/>
    <w:pPr>
      <w:widowControl/>
      <w:pBdr>
        <w:left w:val="single" w:color="auto" w:sz="4" w:space="0"/>
        <w:bottom w:val="single" w:color="auto" w:sz="4" w:space="0"/>
      </w:pBdr>
      <w:snapToGrid w:val="0"/>
      <w:spacing w:before="100" w:beforeAutospacing="1" w:after="100" w:afterAutospacing="1" w:line="360" w:lineRule="auto"/>
      <w:ind w:firstLine="113"/>
      <w:jc w:val="center"/>
    </w:pPr>
    <w:rPr>
      <w:rFonts w:ascii="宋体" w:hAnsi="宋体" w:cs="宋体"/>
      <w:b/>
      <w:bCs/>
      <w:kern w:val="0"/>
      <w:sz w:val="20"/>
      <w:szCs w:val="20"/>
    </w:rPr>
  </w:style>
  <w:style w:type="paragraph" w:customStyle="1" w:styleId="3374">
    <w:name w:val="样式 正文缩进四号特点表正文正文非缩进段1ALT+ZPI正文文字首行缩进正文1缩进正文双线水上软件样式..."/>
    <w:basedOn w:val="21"/>
    <w:qFormat/>
    <w:uiPriority w:val="0"/>
    <w:pPr>
      <w:spacing w:beforeLines="50" w:afterLines="50"/>
      <w:ind w:firstLine="480"/>
    </w:pPr>
    <w:rPr>
      <w:rFonts w:ascii="Calibri" w:hAnsi="Calibri" w:cs="宋体"/>
      <w:kern w:val="0"/>
    </w:rPr>
  </w:style>
  <w:style w:type="paragraph" w:customStyle="1" w:styleId="3375">
    <w:name w:val="样式 _正文段落 + 首行缩进:  2 字符 段前: 0.15 行 段后: 0.15 行3"/>
    <w:basedOn w:val="308"/>
    <w:qFormat/>
    <w:uiPriority w:val="0"/>
    <w:pPr>
      <w:spacing w:before="46" w:after="46"/>
      <w:ind w:firstLine="420"/>
    </w:pPr>
    <w:rPr>
      <w:rFonts w:ascii="Calibri" w:hAnsi="Calibri" w:cs="宋体"/>
      <w:kern w:val="2"/>
      <w:szCs w:val="20"/>
    </w:rPr>
  </w:style>
  <w:style w:type="paragraph" w:customStyle="1" w:styleId="3376">
    <w:name w:val="样式 标题 4h4First SubheadingH4sect 1.2.3.4Ref Heading 1rh1se...1"/>
    <w:basedOn w:val="6"/>
    <w:uiPriority w:val="0"/>
    <w:pPr>
      <w:numPr>
        <w:ilvl w:val="0"/>
        <w:numId w:val="0"/>
      </w:numPr>
      <w:tabs>
        <w:tab w:val="left" w:pos="425"/>
        <w:tab w:val="left" w:pos="2162"/>
        <w:tab w:val="left" w:pos="2651"/>
      </w:tabs>
      <w:adjustRightInd/>
      <w:snapToGrid/>
      <w:spacing w:before="0" w:after="0"/>
      <w:ind w:left="425" w:hanging="425"/>
      <w:jc w:val="center"/>
    </w:pPr>
    <w:rPr>
      <w:rFonts w:ascii="Times New Roman" w:hAnsi="Times New Roman" w:cs="宋体"/>
      <w:color w:val="auto"/>
      <w:sz w:val="32"/>
      <w:szCs w:val="20"/>
    </w:rPr>
  </w:style>
  <w:style w:type="paragraph" w:customStyle="1" w:styleId="3377">
    <w:name w:val="图5"/>
    <w:basedOn w:val="1"/>
    <w:qFormat/>
    <w:uiPriority w:val="0"/>
    <w:pPr>
      <w:snapToGrid w:val="0"/>
      <w:spacing w:before="160" w:after="120" w:line="240" w:lineRule="exact"/>
      <w:ind w:firstLine="113"/>
      <w:jc w:val="center"/>
    </w:pPr>
    <w:rPr>
      <w:rFonts w:ascii="宋体" w:hAnsi="宋体" w:cs="Times New Roman"/>
      <w:sz w:val="24"/>
      <w:szCs w:val="20"/>
    </w:rPr>
  </w:style>
  <w:style w:type="paragraph" w:customStyle="1" w:styleId="3378">
    <w:name w:val="msoacetate"/>
    <w:basedOn w:val="1"/>
    <w:qFormat/>
    <w:uiPriority w:val="0"/>
    <w:pPr>
      <w:snapToGrid w:val="0"/>
      <w:spacing w:before="160" w:after="120" w:line="360" w:lineRule="auto"/>
      <w:ind w:firstLine="113"/>
      <w:jc w:val="center"/>
    </w:pPr>
    <w:rPr>
      <w:rFonts w:ascii="宋体" w:hAnsi="宋体" w:cs="Times New Roman"/>
      <w:sz w:val="24"/>
      <w:szCs w:val="18"/>
    </w:rPr>
  </w:style>
  <w:style w:type="paragraph" w:customStyle="1" w:styleId="3379">
    <w:name w:val="样式 文档正文 + 首行缩进:  2 字符1"/>
    <w:basedOn w:val="487"/>
    <w:uiPriority w:val="0"/>
    <w:pPr>
      <w:adjustRightInd/>
      <w:spacing w:line="360" w:lineRule="auto"/>
      <w:ind w:left="0" w:firstLine="482"/>
      <w:textAlignment w:val="auto"/>
    </w:pPr>
    <w:rPr>
      <w:rFonts w:ascii="Calibri" w:hAnsi="Calibri" w:cs="宋体"/>
      <w:sz w:val="24"/>
      <w:szCs w:val="24"/>
    </w:rPr>
  </w:style>
  <w:style w:type="paragraph" w:customStyle="1" w:styleId="3380">
    <w:name w:val="样式 样式 左侧:  0.85 厘米 段前: 6 磅 段后: 6 磅 + 首行缩进:  2 字符 段前: 自动 段后: 自动"/>
    <w:basedOn w:val="1"/>
    <w:qFormat/>
    <w:uiPriority w:val="0"/>
    <w:pPr>
      <w:snapToGrid w:val="0"/>
      <w:spacing w:before="120" w:after="120" w:line="360" w:lineRule="auto"/>
      <w:ind w:firstLine="560"/>
      <w:jc w:val="center"/>
    </w:pPr>
    <w:rPr>
      <w:rFonts w:ascii="宋体" w:hAnsi="宋体" w:cs="Times New Roman"/>
      <w:sz w:val="28"/>
      <w:szCs w:val="20"/>
    </w:rPr>
  </w:style>
  <w:style w:type="paragraph" w:customStyle="1" w:styleId="3381">
    <w:name w:val="xl115"/>
    <w:basedOn w:val="1"/>
    <w:qFormat/>
    <w:uiPriority w:val="0"/>
    <w:pPr>
      <w:widowControl/>
      <w:pBdr>
        <w:top w:val="single" w:color="auto" w:sz="4" w:space="0"/>
        <w:left w:val="single" w:color="auto" w:sz="4" w:space="0"/>
        <w:bottom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382">
    <w:name w:val="样式 标题 4(Alt+4)4l3sect 1.2.3.4Ref Heading 1rh1sect 1.2.3.4..."/>
    <w:basedOn w:val="6"/>
    <w:uiPriority w:val="0"/>
    <w:pPr>
      <w:numPr>
        <w:ilvl w:val="0"/>
        <w:numId w:val="0"/>
      </w:numPr>
      <w:tabs>
        <w:tab w:val="left" w:pos="864"/>
      </w:tabs>
      <w:adjustRightInd/>
      <w:snapToGrid/>
      <w:spacing w:before="0" w:after="0" w:line="376" w:lineRule="atLeast"/>
      <w:ind w:left="864" w:hanging="864"/>
      <w:jc w:val="center"/>
    </w:pPr>
    <w:rPr>
      <w:rFonts w:ascii="Times New Roman" w:hAnsi="Times New Roman"/>
      <w:color w:val="auto"/>
      <w:sz w:val="24"/>
      <w:szCs w:val="24"/>
    </w:rPr>
  </w:style>
  <w:style w:type="paragraph" w:customStyle="1" w:styleId="3383">
    <w:name w:val="xl116"/>
    <w:basedOn w:val="1"/>
    <w:qFormat/>
    <w:uiPriority w:val="0"/>
    <w:pPr>
      <w:widowControl/>
      <w:pBdr>
        <w:top w:val="single" w:color="auto" w:sz="4" w:space="0"/>
        <w:bottom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384">
    <w:name w:val="xl121"/>
    <w:basedOn w:val="1"/>
    <w:qFormat/>
    <w:uiPriority w:val="0"/>
    <w:pPr>
      <w:widowControl/>
      <w:pBdr>
        <w:top w:val="single" w:color="auto" w:sz="4" w:space="0"/>
        <w:left w:val="single" w:color="auto" w:sz="4" w:space="0"/>
        <w:bottom w:val="single" w:color="auto" w:sz="8" w:space="0"/>
        <w:right w:val="single" w:color="auto" w:sz="4" w:space="0"/>
      </w:pBdr>
      <w:snapToGrid w:val="0"/>
      <w:spacing w:before="100" w:beforeAutospacing="1" w:after="100" w:afterAutospacing="1" w:line="360" w:lineRule="auto"/>
      <w:ind w:firstLine="113"/>
      <w:jc w:val="center"/>
      <w:textAlignment w:val="center"/>
    </w:pPr>
    <w:rPr>
      <w:rFonts w:ascii="Arial" w:hAnsi="Arial" w:cs="Arial"/>
      <w:kern w:val="0"/>
      <w:sz w:val="20"/>
      <w:szCs w:val="20"/>
    </w:rPr>
  </w:style>
  <w:style w:type="paragraph" w:customStyle="1" w:styleId="3385">
    <w:name w:val="xl123"/>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textAlignment w:val="center"/>
    </w:pPr>
    <w:rPr>
      <w:rFonts w:ascii="Arial" w:hAnsi="Arial" w:cs="Arial"/>
      <w:b/>
      <w:bCs/>
      <w:kern w:val="0"/>
      <w:sz w:val="20"/>
      <w:szCs w:val="20"/>
    </w:rPr>
  </w:style>
  <w:style w:type="paragraph" w:customStyle="1" w:styleId="3386">
    <w:name w:val="xl125"/>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textAlignment w:val="center"/>
    </w:pPr>
    <w:rPr>
      <w:rFonts w:ascii="Arial" w:hAnsi="Arial" w:cs="Arial"/>
      <w:kern w:val="0"/>
      <w:sz w:val="24"/>
      <w:szCs w:val="18"/>
    </w:rPr>
  </w:style>
  <w:style w:type="paragraph" w:customStyle="1" w:styleId="3387">
    <w:name w:val="xl12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textAlignment w:val="center"/>
    </w:pPr>
    <w:rPr>
      <w:rFonts w:ascii="宋体" w:hAnsi="宋体" w:cs="宋体"/>
      <w:kern w:val="0"/>
      <w:sz w:val="24"/>
      <w:szCs w:val="18"/>
    </w:rPr>
  </w:style>
  <w:style w:type="paragraph" w:customStyle="1" w:styleId="3388">
    <w:name w:val="xl128"/>
    <w:basedOn w:val="1"/>
    <w:uiPriority w:val="0"/>
    <w:pPr>
      <w:widowControl/>
      <w:snapToGrid w:val="0"/>
      <w:spacing w:before="100" w:beforeAutospacing="1" w:after="100" w:afterAutospacing="1" w:line="360" w:lineRule="auto"/>
      <w:ind w:firstLine="113"/>
      <w:jc w:val="center"/>
      <w:textAlignment w:val="center"/>
    </w:pPr>
    <w:rPr>
      <w:rFonts w:ascii="宋体" w:hAnsi="宋体" w:cs="宋体"/>
      <w:color w:val="FF0000"/>
      <w:kern w:val="0"/>
      <w:sz w:val="24"/>
      <w:szCs w:val="24"/>
    </w:rPr>
  </w:style>
  <w:style w:type="paragraph" w:customStyle="1" w:styleId="3389">
    <w:name w:val="xl130"/>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18"/>
    </w:rPr>
  </w:style>
  <w:style w:type="paragraph" w:customStyle="1" w:styleId="3390">
    <w:name w:val="xl131"/>
    <w:basedOn w:val="1"/>
    <w:qFormat/>
    <w:uiPriority w:val="0"/>
    <w:pPr>
      <w:widowControl/>
      <w:snapToGrid w:val="0"/>
      <w:spacing w:before="100" w:beforeAutospacing="1" w:after="100" w:afterAutospacing="1" w:line="360" w:lineRule="auto"/>
      <w:ind w:firstLine="113"/>
      <w:jc w:val="center"/>
      <w:textAlignment w:val="center"/>
    </w:pPr>
    <w:rPr>
      <w:rFonts w:ascii="宋体" w:hAnsi="宋体" w:cs="宋体"/>
      <w:color w:val="0000FF"/>
      <w:kern w:val="0"/>
      <w:sz w:val="24"/>
      <w:szCs w:val="18"/>
    </w:rPr>
  </w:style>
  <w:style w:type="paragraph" w:customStyle="1" w:styleId="3391">
    <w:name w:val="xl134"/>
    <w:basedOn w:val="1"/>
    <w:qFormat/>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right"/>
      <w:textAlignment w:val="center"/>
    </w:pPr>
    <w:rPr>
      <w:rFonts w:ascii="宋体" w:hAnsi="宋体" w:cs="宋体"/>
      <w:kern w:val="0"/>
      <w:sz w:val="24"/>
      <w:szCs w:val="18"/>
    </w:rPr>
  </w:style>
  <w:style w:type="paragraph" w:customStyle="1" w:styleId="3392">
    <w:name w:val="xl13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3393">
    <w:name w:val="xl13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rPr>
  </w:style>
  <w:style w:type="paragraph" w:customStyle="1" w:styleId="3394">
    <w:name w:val="xl138"/>
    <w:basedOn w:val="1"/>
    <w:qFormat/>
    <w:uiPriority w:val="0"/>
    <w:pPr>
      <w:widowControl/>
      <w:pBdr>
        <w:top w:val="single" w:color="auto" w:sz="8" w:space="0"/>
        <w:left w:val="single" w:color="auto" w:sz="8"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3395">
    <w:name w:val="xl141"/>
    <w:basedOn w:val="1"/>
    <w:qFormat/>
    <w:uiPriority w:val="0"/>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3396">
    <w:name w:val="xl144"/>
    <w:basedOn w:val="1"/>
    <w:qFormat/>
    <w:uiPriority w:val="0"/>
    <w:pPr>
      <w:widowControl/>
      <w:pBdr>
        <w:top w:val="single" w:color="auto" w:sz="4" w:space="0"/>
        <w:left w:val="single" w:color="auto" w:sz="8" w:space="0"/>
        <w:bottom w:val="single" w:color="auto" w:sz="4" w:space="0"/>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3397">
    <w:name w:val="xl146"/>
    <w:basedOn w:val="1"/>
    <w:uiPriority w:val="0"/>
    <w:pPr>
      <w:widowControl/>
      <w:pBdr>
        <w:top w:val="single" w:color="auto" w:sz="4" w:space="0"/>
        <w:bottom w:val="single" w:color="auto" w:sz="4" w:space="0"/>
        <w:right w:val="single" w:color="auto" w:sz="8" w:space="0"/>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3398">
    <w:name w:val="xl147"/>
    <w:basedOn w:val="1"/>
    <w:qFormat/>
    <w:uiPriority w:val="0"/>
    <w:pPr>
      <w:widowControl/>
      <w:pBdr>
        <w:left w:val="single" w:color="auto" w:sz="4"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3399">
    <w:name w:val="xl150"/>
    <w:basedOn w:val="1"/>
    <w:qFormat/>
    <w:uiPriority w:val="0"/>
    <w:pPr>
      <w:widowControl/>
      <w:pBdr>
        <w:left w:val="single" w:color="auto" w:sz="8" w:space="0"/>
        <w:right w:val="single" w:color="auto" w:sz="4" w:space="0"/>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3400">
    <w:name w:val="列表内容"/>
    <w:basedOn w:val="1"/>
    <w:next w:val="1"/>
    <w:uiPriority w:val="0"/>
    <w:pPr>
      <w:widowControl/>
      <w:tabs>
        <w:tab w:val="left" w:pos="425"/>
      </w:tabs>
      <w:snapToGrid w:val="0"/>
      <w:spacing w:before="160" w:after="120" w:line="360" w:lineRule="auto"/>
      <w:ind w:left="425" w:firstLine="200"/>
      <w:jc w:val="center"/>
    </w:pPr>
    <w:rPr>
      <w:rFonts w:ascii="宋体" w:hAnsi="宋体" w:cs="Times New Roman"/>
      <w:kern w:val="0"/>
      <w:sz w:val="24"/>
      <w:szCs w:val="24"/>
    </w:rPr>
  </w:style>
  <w:style w:type="paragraph" w:customStyle="1" w:styleId="3401">
    <w:name w:val="数字编号2"/>
    <w:basedOn w:val="1"/>
    <w:qFormat/>
    <w:uiPriority w:val="0"/>
    <w:pPr>
      <w:tabs>
        <w:tab w:val="left" w:pos="620"/>
      </w:tabs>
      <w:snapToGrid w:val="0"/>
      <w:spacing w:before="160" w:after="120" w:line="360" w:lineRule="auto"/>
      <w:ind w:left="620" w:hanging="200" w:hangingChars="200"/>
      <w:jc w:val="center"/>
    </w:pPr>
    <w:rPr>
      <w:rFonts w:ascii="宋体" w:hAnsi="宋体" w:cs="Times New Roman"/>
      <w:sz w:val="24"/>
      <w:szCs w:val="24"/>
    </w:rPr>
  </w:style>
  <w:style w:type="paragraph" w:customStyle="1" w:styleId="3402">
    <w:name w:val="正文默认"/>
    <w:basedOn w:val="1"/>
    <w:qFormat/>
    <w:uiPriority w:val="0"/>
    <w:pPr>
      <w:keepLines/>
      <w:snapToGrid w:val="0"/>
      <w:spacing w:before="160" w:after="120" w:line="360" w:lineRule="auto"/>
      <w:ind w:firstLine="539"/>
      <w:jc w:val="center"/>
    </w:pPr>
    <w:rPr>
      <w:rFonts w:ascii="宋体" w:hAnsi="宋体" w:cs="Times New Roman"/>
      <w:sz w:val="24"/>
      <w:szCs w:val="20"/>
    </w:rPr>
  </w:style>
  <w:style w:type="paragraph" w:customStyle="1" w:styleId="3403">
    <w:name w:val="xl184"/>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404">
    <w:name w:val="样式 样式 宋体 四号 行距: 最小值 12 磅 首行缩进:  1.92 字符 + 首行缩进:  1.92 字符"/>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3405">
    <w:name w:val="jh悬挂正文"/>
    <w:basedOn w:val="2941"/>
    <w:qFormat/>
    <w:uiPriority w:val="0"/>
    <w:pPr>
      <w:ind w:left="200" w:hanging="200" w:hangingChars="200"/>
    </w:pPr>
    <w:rPr>
      <w:rFonts w:ascii="Calibri" w:hAnsi="Calibri"/>
      <w:szCs w:val="24"/>
    </w:rPr>
  </w:style>
  <w:style w:type="paragraph" w:customStyle="1" w:styleId="3406">
    <w:name w:val="Char Char1"/>
    <w:basedOn w:val="1"/>
    <w:qFormat/>
    <w:uiPriority w:val="0"/>
    <w:pPr>
      <w:widowControl/>
      <w:snapToGrid w:val="0"/>
      <w:spacing w:before="160" w:after="160" w:line="240" w:lineRule="exact"/>
      <w:ind w:firstLine="540"/>
      <w:jc w:val="center"/>
    </w:pPr>
    <w:rPr>
      <w:rFonts w:ascii="Verdana" w:hAnsi="Verdana" w:eastAsia="仿宋_GB2312" w:cs="Times New Roman"/>
      <w:kern w:val="0"/>
      <w:sz w:val="24"/>
      <w:szCs w:val="20"/>
      <w:lang w:eastAsia="en-US"/>
    </w:rPr>
  </w:style>
  <w:style w:type="paragraph" w:customStyle="1" w:styleId="3407">
    <w:name w:val="索引 11"/>
    <w:basedOn w:val="1"/>
    <w:next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408">
    <w:name w:val="Char41"/>
    <w:basedOn w:val="1"/>
    <w:qFormat/>
    <w:uiPriority w:val="0"/>
    <w:pPr>
      <w:widowControl/>
      <w:snapToGrid w:val="0"/>
      <w:spacing w:before="160" w:after="160" w:line="300" w:lineRule="auto"/>
      <w:ind w:firstLine="113"/>
      <w:jc w:val="center"/>
    </w:pPr>
    <w:rPr>
      <w:rFonts w:ascii="仿宋_GB2312" w:hAnsi="Verdana" w:eastAsia="仿宋_GB2312" w:cs="Times New Roman"/>
      <w:b/>
      <w:kern w:val="0"/>
      <w:sz w:val="28"/>
      <w:szCs w:val="28"/>
      <w:lang w:eastAsia="en-US"/>
    </w:rPr>
  </w:style>
  <w:style w:type="paragraph" w:customStyle="1" w:styleId="3409">
    <w:name w:val="xl186"/>
    <w:basedOn w:val="1"/>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410">
    <w:name w:val="Char4 Char Char1 Char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411">
    <w:name w:val="正文列表1"/>
    <w:basedOn w:val="1"/>
    <w:qFormat/>
    <w:uiPriority w:val="0"/>
    <w:pPr>
      <w:tabs>
        <w:tab w:val="left" w:pos="900"/>
      </w:tabs>
      <w:snapToGrid w:val="0"/>
      <w:spacing w:before="160" w:after="120" w:line="360" w:lineRule="auto"/>
      <w:ind w:left="900" w:firstLine="113"/>
      <w:jc w:val="center"/>
    </w:pPr>
    <w:rPr>
      <w:rFonts w:hint="eastAsia" w:ascii="宋体" w:hAnsi="宋体" w:cs="Times New Roman"/>
      <w:sz w:val="24"/>
      <w:szCs w:val="24"/>
    </w:rPr>
  </w:style>
  <w:style w:type="paragraph" w:customStyle="1" w:styleId="3412">
    <w:name w:val="Char Char1 Char Char Char Char1"/>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3413">
    <w:name w:val="图五"/>
    <w:basedOn w:val="1"/>
    <w:qFormat/>
    <w:uiPriority w:val="0"/>
    <w:pPr>
      <w:snapToGrid w:val="0"/>
      <w:spacing w:before="160" w:after="120" w:line="240" w:lineRule="atLeast"/>
      <w:ind w:firstLine="113"/>
      <w:jc w:val="center"/>
    </w:pPr>
    <w:rPr>
      <w:rFonts w:ascii="宋体" w:hAnsi="宋体" w:cs="Times New Roman"/>
      <w:sz w:val="24"/>
      <w:szCs w:val="24"/>
    </w:rPr>
  </w:style>
  <w:style w:type="paragraph" w:customStyle="1" w:styleId="3414">
    <w:name w:val="Char Char1 Char Char Char Char Char Char Char Char1"/>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415">
    <w:name w:val="xl188"/>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color w:val="FF0000"/>
      <w:kern w:val="0"/>
      <w:sz w:val="24"/>
      <w:szCs w:val="18"/>
    </w:rPr>
  </w:style>
  <w:style w:type="paragraph" w:customStyle="1" w:styleId="3416">
    <w:name w:val="xl152"/>
    <w:basedOn w:val="1"/>
    <w:qFormat/>
    <w:uiPriority w:val="0"/>
    <w:pPr>
      <w:widowControl/>
      <w:pBdr>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17">
    <w:name w:val="xl18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3418">
    <w:name w:val="xl153"/>
    <w:basedOn w:val="1"/>
    <w:uiPriority w:val="0"/>
    <w:pPr>
      <w:widowControl/>
      <w:pBdr>
        <w:left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3419">
    <w:name w:val="xl154"/>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3420">
    <w:name w:val="xl189"/>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kern w:val="0"/>
      <w:sz w:val="20"/>
      <w:szCs w:val="20"/>
    </w:rPr>
  </w:style>
  <w:style w:type="paragraph" w:customStyle="1" w:styleId="3421">
    <w:name w:val="xl155"/>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22">
    <w:name w:val="xl156"/>
    <w:basedOn w:val="1"/>
    <w:qFormat/>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23">
    <w:name w:val="xl190"/>
    <w:basedOn w:val="1"/>
    <w:uiPriority w:val="0"/>
    <w:pPr>
      <w:widowControl/>
      <w:snapToGrid w:val="0"/>
      <w:spacing w:before="100" w:beforeAutospacing="1" w:after="100" w:afterAutospacing="1" w:line="360" w:lineRule="auto"/>
      <w:ind w:firstLine="113"/>
      <w:jc w:val="center"/>
      <w:textAlignment w:val="bottom"/>
    </w:pPr>
    <w:rPr>
      <w:rFonts w:ascii="MS Sans Serif" w:hAnsi="MS Sans Serif" w:cs="宋体"/>
      <w:color w:val="000000"/>
      <w:kern w:val="0"/>
      <w:sz w:val="20"/>
      <w:szCs w:val="20"/>
    </w:rPr>
  </w:style>
  <w:style w:type="paragraph" w:customStyle="1" w:styleId="3424">
    <w:name w:val="xl157"/>
    <w:basedOn w:val="1"/>
    <w:qFormat/>
    <w:uiPriority w:val="0"/>
    <w:pPr>
      <w:widowControl/>
      <w:pBdr>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25">
    <w:name w:val="圆点_1+6"/>
    <w:basedOn w:val="394"/>
    <w:next w:val="394"/>
    <w:qFormat/>
    <w:uiPriority w:val="0"/>
    <w:rPr>
      <w:rFonts w:ascii="Times New Roman" w:hAnsi="Times New Roman" w:eastAsia="宋体" w:cs="Times New Roman"/>
      <w:color w:val="auto"/>
    </w:rPr>
  </w:style>
  <w:style w:type="paragraph" w:customStyle="1" w:styleId="3426">
    <w:name w:val="xl158"/>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27">
    <w:name w:val="图注+3"/>
    <w:basedOn w:val="394"/>
    <w:next w:val="394"/>
    <w:qFormat/>
    <w:uiPriority w:val="0"/>
    <w:rPr>
      <w:rFonts w:ascii="Times New Roman" w:hAnsi="Times New Roman" w:eastAsia="宋体" w:cs="Times New Roman"/>
      <w:color w:val="auto"/>
    </w:rPr>
  </w:style>
  <w:style w:type="paragraph" w:customStyle="1" w:styleId="3428">
    <w:name w:val="xl15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29">
    <w:name w:val="样式 _正文段落 + 首行缩进:  2 字符 段前: 0.15 行 段后: 0.15 行"/>
    <w:basedOn w:val="308"/>
    <w:qFormat/>
    <w:uiPriority w:val="0"/>
    <w:pPr>
      <w:spacing w:before="46" w:after="46"/>
      <w:ind w:firstLine="420"/>
    </w:pPr>
    <w:rPr>
      <w:rFonts w:ascii="Calibri" w:hAnsi="Calibri" w:cs="宋体"/>
      <w:kern w:val="2"/>
      <w:szCs w:val="20"/>
    </w:rPr>
  </w:style>
  <w:style w:type="paragraph" w:customStyle="1" w:styleId="3430">
    <w:name w:val="xl160"/>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431">
    <w:name w:val="Blockquote+2"/>
    <w:basedOn w:val="394"/>
    <w:next w:val="394"/>
    <w:qFormat/>
    <w:uiPriority w:val="0"/>
    <w:rPr>
      <w:rFonts w:ascii="Times New Roman" w:hAnsi="Times New Roman" w:eastAsia="宋体" w:cs="Times New Roman"/>
      <w:color w:val="auto"/>
    </w:rPr>
  </w:style>
  <w:style w:type="paragraph" w:customStyle="1" w:styleId="3432">
    <w:name w:val="样式 _正文段落 + 首行缩进:  2 字符 段前: 0.15 行 段后: 0.15 行1"/>
    <w:basedOn w:val="308"/>
    <w:qFormat/>
    <w:uiPriority w:val="0"/>
    <w:pPr>
      <w:spacing w:before="46" w:after="46"/>
      <w:ind w:firstLine="420"/>
    </w:pPr>
    <w:rPr>
      <w:rFonts w:ascii="Calibri" w:hAnsi="Calibri" w:cs="宋体"/>
      <w:kern w:val="2"/>
      <w:szCs w:val="20"/>
    </w:rPr>
  </w:style>
  <w:style w:type="paragraph" w:customStyle="1" w:styleId="3433">
    <w:name w:val="正文文本缩进 3+2"/>
    <w:basedOn w:val="394"/>
    <w:next w:val="394"/>
    <w:uiPriority w:val="0"/>
    <w:rPr>
      <w:rFonts w:ascii="Times New Roman" w:hAnsi="Times New Roman" w:eastAsia="宋体" w:cs="Times New Roman"/>
      <w:color w:val="auto"/>
    </w:rPr>
  </w:style>
  <w:style w:type="paragraph" w:customStyle="1" w:styleId="3434">
    <w:name w:val="xl161"/>
    <w:basedOn w:val="1"/>
    <w:qFormat/>
    <w:uiPriority w:val="0"/>
    <w:pPr>
      <w:widowControl/>
      <w:pBdr>
        <w:top w:val="single" w:color="auto" w:sz="4" w:space="0"/>
        <w:left w:val="single" w:color="auto" w:sz="8"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435">
    <w:name w:val="Style Heading 2L2h2H2Heading 2 HiddenHeading 2 CCBSPA Major S..."/>
    <w:basedOn w:val="4"/>
    <w:qFormat/>
    <w:uiPriority w:val="0"/>
    <w:pPr>
      <w:keepNext/>
      <w:numPr>
        <w:ilvl w:val="0"/>
        <w:numId w:val="0"/>
      </w:numPr>
      <w:tabs>
        <w:tab w:val="left" w:pos="425"/>
      </w:tabs>
      <w:adjustRightInd/>
      <w:snapToGrid/>
      <w:spacing w:beforeLines="50" w:afterLines="50" w:line="416" w:lineRule="auto"/>
      <w:ind w:left="425" w:hanging="425"/>
      <w:jc w:val="center"/>
    </w:pPr>
    <w:rPr>
      <w:rFonts w:ascii="Times New Roman" w:hAnsi="Times New Roman" w:eastAsia="黑体" w:cs="宋体"/>
      <w:bCs w:val="0"/>
      <w:color w:val="auto"/>
      <w:sz w:val="30"/>
      <w:szCs w:val="20"/>
    </w:rPr>
  </w:style>
  <w:style w:type="paragraph" w:customStyle="1" w:styleId="3436">
    <w:name w:val="样式 _正文段落 + 首行缩进:  2 字符 段前: 0.15 行 段后: 0.15 行2"/>
    <w:basedOn w:val="308"/>
    <w:qFormat/>
    <w:uiPriority w:val="0"/>
    <w:pPr>
      <w:spacing w:before="46" w:after="46"/>
      <w:ind w:firstLine="420"/>
    </w:pPr>
    <w:rPr>
      <w:rFonts w:ascii="Calibri" w:hAnsi="Calibri" w:cs="宋体"/>
      <w:kern w:val="2"/>
      <w:szCs w:val="20"/>
    </w:rPr>
  </w:style>
  <w:style w:type="paragraph" w:customStyle="1" w:styleId="3437">
    <w:name w:val="圆点_1+7"/>
    <w:basedOn w:val="394"/>
    <w:next w:val="394"/>
    <w:qFormat/>
    <w:uiPriority w:val="0"/>
    <w:rPr>
      <w:rFonts w:ascii="Times New Roman" w:hAnsi="Times New Roman" w:eastAsia="宋体" w:cs="Times New Roman"/>
      <w:color w:val="auto"/>
    </w:rPr>
  </w:style>
  <w:style w:type="paragraph" w:customStyle="1" w:styleId="3438">
    <w:name w:val="xl162"/>
    <w:basedOn w:val="1"/>
    <w:qFormat/>
    <w:uiPriority w:val="0"/>
    <w:pPr>
      <w:widowControl/>
      <w:pBdr>
        <w:top w:val="single" w:color="auto" w:sz="4" w:space="0"/>
        <w:left w:val="single" w:color="auto" w:sz="4" w:space="0"/>
        <w:bottom w:val="single" w:color="auto" w:sz="4" w:space="0"/>
      </w:pBdr>
      <w:shd w:val="clear" w:color="auto" w:fill="FFFFFF"/>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39">
    <w:name w:val="样式 _正文段落 + 段前: 0.15 行 段后: 0.15 行"/>
    <w:basedOn w:val="308"/>
    <w:qFormat/>
    <w:uiPriority w:val="0"/>
    <w:pPr>
      <w:spacing w:before="46" w:after="46"/>
      <w:ind w:firstLine="480"/>
    </w:pPr>
    <w:rPr>
      <w:rFonts w:ascii="Calibri" w:hAnsi="Calibri" w:cs="宋体"/>
      <w:kern w:val="2"/>
      <w:szCs w:val="20"/>
    </w:rPr>
  </w:style>
  <w:style w:type="paragraph" w:customStyle="1" w:styleId="3440">
    <w:name w:val="xl1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41">
    <w:name w:val="标题 3+7"/>
    <w:basedOn w:val="394"/>
    <w:next w:val="394"/>
    <w:qFormat/>
    <w:uiPriority w:val="0"/>
    <w:rPr>
      <w:rFonts w:ascii="Times New Roman" w:hAnsi="Times New Roman" w:eastAsia="宋体" w:cs="Times New Roman"/>
      <w:color w:val="auto"/>
    </w:rPr>
  </w:style>
  <w:style w:type="paragraph" w:customStyle="1" w:styleId="3442">
    <w:name w:val="样式 _正文段落 + 段前: 0.15 行 段后: 0.15 行1"/>
    <w:basedOn w:val="308"/>
    <w:qFormat/>
    <w:uiPriority w:val="0"/>
    <w:pPr>
      <w:spacing w:before="46" w:after="46"/>
      <w:ind w:firstLine="480"/>
    </w:pPr>
    <w:rPr>
      <w:rFonts w:ascii="Calibri" w:hAnsi="Calibri" w:cs="宋体"/>
      <w:kern w:val="2"/>
      <w:szCs w:val="20"/>
    </w:rPr>
  </w:style>
  <w:style w:type="paragraph" w:customStyle="1" w:styleId="3443">
    <w:name w:val="正文+7"/>
    <w:basedOn w:val="394"/>
    <w:next w:val="394"/>
    <w:uiPriority w:val="0"/>
    <w:rPr>
      <w:rFonts w:ascii="Times New Roman" w:hAnsi="Times New Roman" w:eastAsia="宋体" w:cs="Times New Roman"/>
      <w:color w:val="auto"/>
    </w:rPr>
  </w:style>
  <w:style w:type="paragraph" w:customStyle="1" w:styleId="3444">
    <w:name w:val="xl164"/>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kern w:val="0"/>
      <w:sz w:val="24"/>
      <w:szCs w:val="18"/>
    </w:rPr>
  </w:style>
  <w:style w:type="paragraph" w:customStyle="1" w:styleId="3445">
    <w:name w:val="正文文本缩进 31"/>
    <w:basedOn w:val="394"/>
    <w:next w:val="394"/>
    <w:qFormat/>
    <w:uiPriority w:val="0"/>
    <w:rPr>
      <w:rFonts w:ascii="Times New Roman" w:hAnsi="Times New Roman" w:eastAsia="宋体" w:cs="Times New Roman"/>
      <w:color w:val="auto"/>
    </w:rPr>
  </w:style>
  <w:style w:type="paragraph" w:customStyle="1" w:styleId="3446">
    <w:name w:val="样式 _正文段落 + 段前: 0.15 行 段后: 0.15 行2"/>
    <w:basedOn w:val="308"/>
    <w:qFormat/>
    <w:uiPriority w:val="0"/>
    <w:pPr>
      <w:spacing w:before="46" w:after="46"/>
      <w:ind w:firstLine="480"/>
    </w:pPr>
    <w:rPr>
      <w:rFonts w:ascii="Calibri" w:hAnsi="Calibri" w:cs="宋体"/>
      <w:kern w:val="2"/>
      <w:szCs w:val="20"/>
    </w:rPr>
  </w:style>
  <w:style w:type="paragraph" w:customStyle="1" w:styleId="3447">
    <w:name w:val="xl16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b/>
      <w:bCs/>
      <w:color w:val="000000"/>
      <w:kern w:val="0"/>
      <w:sz w:val="24"/>
      <w:szCs w:val="18"/>
    </w:rPr>
  </w:style>
  <w:style w:type="paragraph" w:customStyle="1" w:styleId="3448">
    <w:name w:val="xl419"/>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color w:val="000000"/>
      <w:kern w:val="0"/>
      <w:sz w:val="20"/>
      <w:szCs w:val="20"/>
    </w:rPr>
  </w:style>
  <w:style w:type="paragraph" w:customStyle="1" w:styleId="3449">
    <w:name w:val="xl167"/>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color w:val="000000"/>
      <w:kern w:val="0"/>
      <w:sz w:val="24"/>
      <w:szCs w:val="18"/>
    </w:rPr>
  </w:style>
  <w:style w:type="paragraph" w:customStyle="1" w:styleId="3450">
    <w:name w:val="样式 表格首行首列 + 段前: 0.5 行 段后: 0.5 行"/>
    <w:basedOn w:val="3332"/>
    <w:qFormat/>
    <w:uiPriority w:val="0"/>
    <w:pPr>
      <w:spacing w:beforeLines="0" w:afterLines="0"/>
    </w:pPr>
    <w:rPr>
      <w:rFonts w:cs="宋体"/>
      <w:bCs/>
      <w:szCs w:val="21"/>
    </w:rPr>
  </w:style>
  <w:style w:type="paragraph" w:customStyle="1" w:styleId="3451">
    <w:name w:val="default paragraph font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452">
    <w:name w:val="xl171"/>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3453">
    <w:name w:val="??"/>
    <w:qFormat/>
    <w:uiPriority w:val="0"/>
    <w:pPr>
      <w:widowControl w:val="0"/>
      <w:spacing w:before="160" w:after="120"/>
      <w:jc w:val="both"/>
    </w:pPr>
    <w:rPr>
      <w:rFonts w:ascii="Times New Roman" w:hAnsi="Times New Roman" w:eastAsia="宋体" w:cs="Calibri"/>
      <w:kern w:val="2"/>
      <w:sz w:val="21"/>
      <w:lang w:val="en-US" w:eastAsia="zh-CN" w:bidi="ar-SA"/>
    </w:rPr>
  </w:style>
  <w:style w:type="paragraph" w:customStyle="1" w:styleId="3454">
    <w:name w:val="Char2 Char Char Char Char Char Char1 Char Char Char Char Char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455">
    <w:name w:val="xl173"/>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3456">
    <w:name w:val="插图（绿盟科技）"/>
    <w:next w:val="494"/>
    <w:qFormat/>
    <w:uiPriority w:val="0"/>
    <w:pPr>
      <w:spacing w:beforeLines="25" w:afterLines="25"/>
      <w:jc w:val="center"/>
    </w:pPr>
    <w:rPr>
      <w:rFonts w:ascii="Arial" w:hAnsi="Arial" w:eastAsia="宋体" w:cs="Calibri"/>
      <w:sz w:val="21"/>
      <w:szCs w:val="21"/>
      <w:lang w:val="en-US" w:eastAsia="zh-CN" w:bidi="ar-SA"/>
    </w:rPr>
  </w:style>
  <w:style w:type="paragraph" w:customStyle="1" w:styleId="3457">
    <w:name w:val="样式 加粗 段后: 0.5 行 行距: 多倍行距 1.1 字行1"/>
    <w:basedOn w:val="1"/>
    <w:qFormat/>
    <w:uiPriority w:val="0"/>
    <w:pPr>
      <w:snapToGrid w:val="0"/>
      <w:spacing w:before="160" w:after="120" w:line="360" w:lineRule="auto"/>
      <w:ind w:firstLine="113"/>
      <w:jc w:val="center"/>
    </w:pPr>
    <w:rPr>
      <w:rFonts w:ascii="Arial" w:hAnsi="Arial" w:cs="宋体"/>
      <w:bCs/>
      <w:sz w:val="24"/>
      <w:szCs w:val="24"/>
    </w:rPr>
  </w:style>
  <w:style w:type="paragraph" w:customStyle="1" w:styleId="3458">
    <w:name w:val="xl174"/>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459">
    <w:name w:val="样式 标题 3H3l3CTh33rd levelLevel 3 HeadHeading 3 - oldISO2..."/>
    <w:basedOn w:val="5"/>
    <w:qFormat/>
    <w:uiPriority w:val="0"/>
    <w:pPr>
      <w:numPr>
        <w:ilvl w:val="0"/>
        <w:numId w:val="0"/>
      </w:numPr>
      <w:tabs>
        <w:tab w:val="left" w:pos="0"/>
        <w:tab w:val="left" w:pos="1440"/>
        <w:tab w:val="left" w:pos="2225"/>
      </w:tabs>
      <w:adjustRightInd/>
      <w:snapToGrid/>
      <w:spacing w:beforeLines="50" w:afterLines="50"/>
      <w:ind w:left="2041" w:hanging="2041"/>
      <w:jc w:val="center"/>
    </w:pPr>
    <w:rPr>
      <w:rFonts w:ascii="Times New Roman" w:hAnsi="Times New Roman" w:eastAsia="黑体" w:cs="宋体"/>
      <w:bCs w:val="0"/>
      <w:color w:val="auto"/>
      <w:sz w:val="32"/>
      <w:szCs w:val="20"/>
    </w:rPr>
  </w:style>
  <w:style w:type="paragraph" w:customStyle="1" w:styleId="3460">
    <w:name w:val="图位置"/>
    <w:basedOn w:val="342"/>
    <w:qFormat/>
    <w:uiPriority w:val="0"/>
    <w:pPr>
      <w:adjustRightInd w:val="0"/>
      <w:spacing w:beforeLines="50" w:afterLines="50"/>
    </w:pPr>
    <w:rPr>
      <w:rFonts w:ascii="Calibri" w:hAnsi="Calibri"/>
      <w:kern w:val="2"/>
    </w:rPr>
  </w:style>
  <w:style w:type="paragraph" w:customStyle="1" w:styleId="3461">
    <w:name w:val="圆点"/>
    <w:basedOn w:val="342"/>
    <w:qFormat/>
    <w:uiPriority w:val="0"/>
    <w:pPr>
      <w:tabs>
        <w:tab w:val="left" w:pos="0"/>
      </w:tabs>
      <w:adjustRightInd w:val="0"/>
    </w:pPr>
    <w:rPr>
      <w:rFonts w:ascii="Calibri" w:hAnsi="Calibri"/>
      <w:kern w:val="2"/>
    </w:rPr>
  </w:style>
  <w:style w:type="paragraph" w:customStyle="1" w:styleId="3462">
    <w:name w:val="Char Char1 Char Char Char Char Char Char4"/>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463">
    <w:name w:val="xl179"/>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464">
    <w:name w:val="项目号"/>
    <w:qFormat/>
    <w:uiPriority w:val="0"/>
    <w:pPr>
      <w:spacing w:before="160" w:after="120" w:line="360" w:lineRule="auto"/>
      <w:ind w:firstLine="86"/>
      <w:jc w:val="center"/>
    </w:pPr>
    <w:rPr>
      <w:rFonts w:ascii="宋体" w:hAnsi="宋体" w:eastAsia="宋体" w:cs="宋体"/>
      <w:kern w:val="2"/>
      <w:sz w:val="24"/>
      <w:lang w:val="en-US" w:eastAsia="zh-CN" w:bidi="ar-SA"/>
    </w:rPr>
  </w:style>
  <w:style w:type="paragraph" w:customStyle="1" w:styleId="3465">
    <w:name w:val="und-zw1"/>
    <w:basedOn w:val="1"/>
    <w:qFormat/>
    <w:uiPriority w:val="0"/>
    <w:pPr>
      <w:widowControl/>
      <w:snapToGrid w:val="0"/>
      <w:spacing w:before="100" w:beforeAutospacing="1" w:after="100" w:afterAutospacing="1" w:line="360" w:lineRule="auto"/>
      <w:ind w:left="-178" w:leftChars="-85" w:firstLine="113"/>
      <w:jc w:val="center"/>
    </w:pPr>
    <w:rPr>
      <w:rFonts w:ascii="宋体" w:hAnsi="宋体" w:cs="Times New Roman"/>
      <w:sz w:val="24"/>
      <w:szCs w:val="24"/>
    </w:rPr>
  </w:style>
  <w:style w:type="paragraph" w:customStyle="1" w:styleId="3466">
    <w:name w:val="Char Char Char1 Char Char Char Char Char Char Char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467">
    <w:name w:val="Char Char Char1 Char Char Char Char Char Char Char Char Char"/>
    <w:basedOn w:val="1"/>
    <w:uiPriority w:val="0"/>
    <w:pPr>
      <w:snapToGrid w:val="0"/>
      <w:spacing w:before="160" w:after="120" w:line="360" w:lineRule="auto"/>
      <w:ind w:firstLine="113"/>
      <w:jc w:val="center"/>
    </w:pPr>
    <w:rPr>
      <w:rFonts w:ascii="宋体" w:hAnsi="宋体" w:cs="Courier New"/>
      <w:sz w:val="32"/>
      <w:szCs w:val="32"/>
    </w:rPr>
  </w:style>
  <w:style w:type="paragraph" w:customStyle="1" w:styleId="3468">
    <w:name w:val="标题 1_wl"/>
    <w:basedOn w:val="3"/>
    <w:qFormat/>
    <w:uiPriority w:val="0"/>
    <w:pPr>
      <w:pageBreakBefore/>
      <w:numPr>
        <w:numId w:val="0"/>
      </w:numPr>
      <w:tabs>
        <w:tab w:val="left" w:pos="1200"/>
      </w:tabs>
      <w:adjustRightInd/>
      <w:snapToGrid/>
      <w:spacing w:beforeLines="50" w:afterLines="50" w:line="576" w:lineRule="auto"/>
      <w:ind w:left="1200" w:hanging="720"/>
    </w:pPr>
    <w:rPr>
      <w:rFonts w:ascii="Times New Roman" w:hAnsi="Times New Roman"/>
      <w:color w:val="000000"/>
      <w:kern w:val="2"/>
      <w:sz w:val="44"/>
      <w:szCs w:val="20"/>
    </w:rPr>
  </w:style>
  <w:style w:type="paragraph" w:customStyle="1" w:styleId="3469">
    <w:name w:val="xl181"/>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3470">
    <w:name w:val="样式 样式 标题 1章节第一层h1Head1Heading appsBMS Heading 1H1PIM 1Head...1 +..."/>
    <w:basedOn w:val="1"/>
    <w:qFormat/>
    <w:uiPriority w:val="0"/>
    <w:pPr>
      <w:autoSpaceDE w:val="0"/>
      <w:autoSpaceDN w:val="0"/>
      <w:adjustRightInd w:val="0"/>
      <w:snapToGrid w:val="0"/>
      <w:spacing w:before="160" w:after="120" w:line="360" w:lineRule="auto"/>
      <w:ind w:firstLine="113"/>
      <w:jc w:val="center"/>
      <w:outlineLvl w:val="0"/>
    </w:pPr>
    <w:rPr>
      <w:rFonts w:ascii="宋体" w:hAnsi="宋体" w:eastAsia="黑体" w:cs="Times New Roman"/>
      <w:b/>
      <w:kern w:val="44"/>
      <w:sz w:val="44"/>
      <w:szCs w:val="20"/>
      <w:lang w:val="zh-CN"/>
    </w:rPr>
  </w:style>
  <w:style w:type="paragraph" w:customStyle="1" w:styleId="3471">
    <w:name w:val="CM16"/>
    <w:basedOn w:val="394"/>
    <w:next w:val="394"/>
    <w:qFormat/>
    <w:uiPriority w:val="0"/>
    <w:rPr>
      <w:rFonts w:ascii="Arial" w:hAnsi="Arial" w:eastAsia="宋体" w:cs="Arial"/>
      <w:color w:val="auto"/>
    </w:rPr>
  </w:style>
  <w:style w:type="paragraph" w:customStyle="1" w:styleId="3472">
    <w:name w:val="样式 样式 普通(Web) + 首行缩进:  2 字符 + 首行缩进:  2 字符"/>
    <w:basedOn w:val="1"/>
    <w:qFormat/>
    <w:uiPriority w:val="0"/>
    <w:pPr>
      <w:snapToGrid w:val="0"/>
      <w:spacing w:before="160" w:after="120" w:line="360" w:lineRule="auto"/>
      <w:ind w:firstLine="113"/>
      <w:jc w:val="center"/>
    </w:pPr>
    <w:rPr>
      <w:rFonts w:ascii="ITC Avant Garde Gothic Demi" w:hAnsi="ITC Avant Garde Gothic Demi" w:cs="Times New Roman"/>
      <w:sz w:val="24"/>
      <w:szCs w:val="24"/>
    </w:rPr>
  </w:style>
  <w:style w:type="paragraph" w:customStyle="1" w:styleId="3473">
    <w:name w:val="xl183"/>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3474">
    <w:name w:val="xl185"/>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Times New Roman"/>
      <w:kern w:val="0"/>
      <w:sz w:val="24"/>
      <w:szCs w:val="18"/>
    </w:rPr>
  </w:style>
  <w:style w:type="paragraph" w:customStyle="1" w:styleId="3475">
    <w:name w:val="正文文字 4"/>
    <w:basedOn w:val="35"/>
    <w:uiPriority w:val="0"/>
    <w:pPr>
      <w:tabs>
        <w:tab w:val="left" w:pos="900"/>
        <w:tab w:val="left" w:pos="2730"/>
      </w:tabs>
      <w:adjustRightInd w:val="0"/>
      <w:spacing w:line="312" w:lineRule="atLeast"/>
      <w:ind w:left="0" w:leftChars="0"/>
      <w:textAlignment w:val="baseline"/>
    </w:pPr>
    <w:rPr>
      <w:rFonts w:eastAsia="楷体_GB2312"/>
      <w:bCs/>
      <w:sz w:val="32"/>
      <w:szCs w:val="20"/>
    </w:rPr>
  </w:style>
  <w:style w:type="paragraph" w:customStyle="1" w:styleId="3476">
    <w:name w:val="xl191"/>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right"/>
    </w:pPr>
    <w:rPr>
      <w:rFonts w:ascii="宋体" w:hAnsi="宋体" w:cs="宋体"/>
      <w:kern w:val="0"/>
      <w:sz w:val="20"/>
      <w:szCs w:val="20"/>
    </w:rPr>
  </w:style>
  <w:style w:type="paragraph" w:customStyle="1" w:styleId="3477">
    <w:name w:val="样式 标题 4H4h4heading 4sect 1.2.3.4Ref Heading 1rh1sect 1.2....3"/>
    <w:basedOn w:val="6"/>
    <w:qFormat/>
    <w:uiPriority w:val="0"/>
    <w:pPr>
      <w:numPr>
        <w:ilvl w:val="0"/>
        <w:numId w:val="0"/>
      </w:numPr>
      <w:adjustRightInd/>
      <w:snapToGrid/>
      <w:spacing w:before="0" w:after="0"/>
      <w:ind w:left="1271" w:hanging="420"/>
      <w:jc w:val="center"/>
    </w:pPr>
    <w:rPr>
      <w:rFonts w:ascii="Calibri" w:hAnsi="Calibri" w:eastAsia="黑体"/>
      <w:color w:val="auto"/>
      <w:sz w:val="32"/>
      <w:szCs w:val="20"/>
    </w:rPr>
  </w:style>
  <w:style w:type="paragraph" w:customStyle="1" w:styleId="3478">
    <w:name w:val="xl434"/>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479">
    <w:name w:val="样式 标题 4H4h4heading 4sect 1.2.3.4Ref Heading 1rh1sect 1.2....4"/>
    <w:basedOn w:val="6"/>
    <w:qFormat/>
    <w:uiPriority w:val="0"/>
    <w:pPr>
      <w:numPr>
        <w:ilvl w:val="0"/>
        <w:numId w:val="0"/>
      </w:numPr>
      <w:adjustRightInd/>
      <w:snapToGrid/>
      <w:spacing w:before="0" w:after="0" w:line="374" w:lineRule="auto"/>
      <w:ind w:left="1271" w:hanging="420"/>
      <w:jc w:val="center"/>
    </w:pPr>
    <w:rPr>
      <w:rFonts w:ascii="Calibri" w:hAnsi="Calibri" w:eastAsia="黑体"/>
      <w:color w:val="FF6600"/>
      <w:sz w:val="30"/>
      <w:szCs w:val="28"/>
    </w:rPr>
  </w:style>
  <w:style w:type="paragraph" w:customStyle="1" w:styleId="3480">
    <w:name w:val="副标题2"/>
    <w:basedOn w:val="84"/>
    <w:qFormat/>
    <w:uiPriority w:val="0"/>
    <w:pPr>
      <w:spacing w:before="240" w:line="240" w:lineRule="auto"/>
      <w:ind w:left="-2" w:leftChars="-1" w:firstLine="0"/>
    </w:pPr>
    <w:rPr>
      <w:rFonts w:ascii="Arial" w:hAnsi="Arial"/>
      <w:bCs/>
      <w:sz w:val="24"/>
    </w:rPr>
  </w:style>
  <w:style w:type="paragraph" w:customStyle="1" w:styleId="3481">
    <w:name w:val="xl433"/>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482">
    <w:name w:val="样式 五号 首行缩进:  0.74 厘米"/>
    <w:basedOn w:val="1"/>
    <w:uiPriority w:val="0"/>
    <w:pPr>
      <w:widowControl/>
      <w:snapToGrid w:val="0"/>
      <w:spacing w:before="160" w:after="120" w:line="360" w:lineRule="auto"/>
      <w:ind w:firstLine="200"/>
      <w:jc w:val="center"/>
    </w:pPr>
    <w:rPr>
      <w:rFonts w:ascii="宋体" w:hAnsi="宋体" w:cs="宋体"/>
      <w:kern w:val="0"/>
      <w:sz w:val="24"/>
      <w:szCs w:val="20"/>
      <w:lang w:val="en-GB"/>
    </w:rPr>
  </w:style>
  <w:style w:type="paragraph" w:customStyle="1" w:styleId="3483">
    <w:name w:val="xl195"/>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84">
    <w:name w:val="xl196"/>
    <w:basedOn w:val="1"/>
    <w:qFormat/>
    <w:uiPriority w:val="0"/>
    <w:pPr>
      <w:widowControl/>
      <w:pBdr>
        <w:top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85">
    <w:name w:val="xl197"/>
    <w:basedOn w:val="1"/>
    <w:qFormat/>
    <w:uiPriority w:val="0"/>
    <w:pPr>
      <w:widowControl/>
      <w:pBdr>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86">
    <w:name w:val="a0"/>
    <w:basedOn w:val="1"/>
    <w:qFormat/>
    <w:uiPriority w:val="0"/>
    <w:pPr>
      <w:widowControl/>
      <w:snapToGrid w:val="0"/>
      <w:spacing w:before="160" w:after="120" w:line="300" w:lineRule="atLeast"/>
      <w:ind w:firstLine="113"/>
      <w:jc w:val="center"/>
    </w:pPr>
    <w:rPr>
      <w:rFonts w:ascii="宋体" w:hAnsi="宋体" w:cs="宋体"/>
      <w:kern w:val="0"/>
      <w:sz w:val="24"/>
      <w:szCs w:val="18"/>
    </w:rPr>
  </w:style>
  <w:style w:type="paragraph" w:customStyle="1" w:styleId="3487">
    <w:name w:val="xl199"/>
    <w:basedOn w:val="1"/>
    <w:qFormat/>
    <w:uiPriority w:val="0"/>
    <w:pPr>
      <w:widowControl/>
      <w:pBdr>
        <w:top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88">
    <w:name w:val="封面样式 _正文 + 小三 加粗 居中"/>
    <w:basedOn w:val="342"/>
    <w:qFormat/>
    <w:uiPriority w:val="0"/>
    <w:pPr>
      <w:adjustRightInd w:val="0"/>
    </w:pPr>
    <w:rPr>
      <w:rFonts w:ascii="Calibri" w:hAnsi="Calibri" w:cs="宋体"/>
      <w:b/>
      <w:bCs/>
      <w:kern w:val="2"/>
      <w:sz w:val="30"/>
      <w:szCs w:val="20"/>
    </w:rPr>
  </w:style>
  <w:style w:type="paragraph" w:customStyle="1" w:styleId="3489">
    <w:name w:val="xl200"/>
    <w:basedOn w:val="1"/>
    <w:qFormat/>
    <w:uiPriority w:val="0"/>
    <w:pPr>
      <w:widowControl/>
      <w:pBdr>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90">
    <w:name w:val="a4"/>
    <w:basedOn w:val="1"/>
    <w:uiPriority w:val="0"/>
    <w:pPr>
      <w:widowControl/>
      <w:snapToGrid w:val="0"/>
      <w:spacing w:before="160" w:after="120" w:line="300" w:lineRule="atLeast"/>
      <w:ind w:firstLine="113"/>
      <w:jc w:val="center"/>
    </w:pPr>
    <w:rPr>
      <w:rFonts w:ascii="宋体" w:hAnsi="宋体" w:cs="宋体"/>
      <w:kern w:val="0"/>
      <w:sz w:val="24"/>
      <w:szCs w:val="18"/>
    </w:rPr>
  </w:style>
  <w:style w:type="paragraph" w:customStyle="1" w:styleId="3491">
    <w:name w:val="xl420"/>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color w:val="000000"/>
      <w:kern w:val="0"/>
      <w:sz w:val="20"/>
      <w:szCs w:val="20"/>
    </w:rPr>
  </w:style>
  <w:style w:type="paragraph" w:customStyle="1" w:styleId="3492">
    <w:name w:val="样式 (西文) Times New Roman 四号 段后: 6 磅 行距: 固定值 20 磅 首行缩进:  1.92 ..."/>
    <w:basedOn w:val="1"/>
    <w:uiPriority w:val="0"/>
    <w:pPr>
      <w:snapToGrid w:val="0"/>
      <w:spacing w:beforeLines="50" w:afterLines="50" w:line="360" w:lineRule="auto"/>
      <w:ind w:firstLine="200"/>
      <w:jc w:val="center"/>
    </w:pPr>
    <w:rPr>
      <w:rFonts w:ascii="宋体" w:hAnsi="宋体" w:cs="宋体"/>
      <w:sz w:val="28"/>
      <w:szCs w:val="20"/>
    </w:rPr>
  </w:style>
  <w:style w:type="paragraph" w:customStyle="1" w:styleId="3493">
    <w:name w:val="xl201"/>
    <w:basedOn w:val="1"/>
    <w:qFormat/>
    <w:uiPriority w:val="0"/>
    <w:pPr>
      <w:widowControl/>
      <w:pBdr>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94">
    <w:name w:val="xl202"/>
    <w:basedOn w:val="1"/>
    <w:qFormat/>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95">
    <w:name w:val="xl409"/>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496">
    <w:name w:val="封面样式 _正文 + 加粗 首行缩进:  2 字符"/>
    <w:basedOn w:val="342"/>
    <w:uiPriority w:val="0"/>
    <w:pPr>
      <w:adjustRightInd w:val="0"/>
      <w:ind w:firstLine="482"/>
    </w:pPr>
    <w:rPr>
      <w:rFonts w:ascii="Calibri" w:hAnsi="Calibri" w:cs="宋体"/>
      <w:b/>
      <w:bCs/>
      <w:kern w:val="2"/>
      <w:szCs w:val="20"/>
    </w:rPr>
  </w:style>
  <w:style w:type="paragraph" w:customStyle="1" w:styleId="3497">
    <w:name w:val="xl203"/>
    <w:basedOn w:val="1"/>
    <w:qFormat/>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498">
    <w:name w:val="样式 四号 行距: 1.5 倍行距1"/>
    <w:basedOn w:val="1"/>
    <w:qFormat/>
    <w:uiPriority w:val="0"/>
    <w:pPr>
      <w:snapToGrid w:val="0"/>
      <w:spacing w:before="160" w:after="120" w:line="312" w:lineRule="auto"/>
      <w:ind w:firstLine="113"/>
      <w:jc w:val="center"/>
    </w:pPr>
    <w:rPr>
      <w:rFonts w:ascii="宋体" w:hAnsi="宋体" w:cs="宋体"/>
      <w:sz w:val="24"/>
      <w:szCs w:val="20"/>
    </w:rPr>
  </w:style>
  <w:style w:type="paragraph" w:customStyle="1" w:styleId="3499">
    <w:name w:val="xl204"/>
    <w:basedOn w:val="1"/>
    <w:qFormat/>
    <w:uiPriority w:val="0"/>
    <w:pPr>
      <w:widowControl/>
      <w:pBdr>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500">
    <w:name w:val="xl205"/>
    <w:basedOn w:val="1"/>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501">
    <w:name w:val="xl207"/>
    <w:basedOn w:val="1"/>
    <w:qFormat/>
    <w:uiPriority w:val="0"/>
    <w:pPr>
      <w:widowControl/>
      <w:pBdr>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502">
    <w:name w:val="xl20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503">
    <w:name w:val="xl20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504">
    <w:name w:val="!封面大标题（小初黑）"/>
    <w:next w:val="3345"/>
    <w:qFormat/>
    <w:uiPriority w:val="0"/>
    <w:pPr>
      <w:spacing w:before="160" w:after="120"/>
      <w:jc w:val="center"/>
    </w:pPr>
    <w:rPr>
      <w:rFonts w:ascii="Times New Roman" w:hAnsi="Times New Roman" w:eastAsia="黑体" w:cs="Calibri"/>
      <w:kern w:val="2"/>
      <w:sz w:val="72"/>
      <w:szCs w:val="72"/>
      <w:lang w:val="en-US" w:eastAsia="zh-CN" w:bidi="ar-SA"/>
    </w:rPr>
  </w:style>
  <w:style w:type="paragraph" w:customStyle="1" w:styleId="3505">
    <w:name w:val="a8"/>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24"/>
    </w:rPr>
  </w:style>
  <w:style w:type="paragraph" w:customStyle="1" w:styleId="3506">
    <w:name w:val="xl210"/>
    <w:basedOn w:val="1"/>
    <w:qFormat/>
    <w:uiPriority w:val="0"/>
    <w:pPr>
      <w:widowControl/>
      <w:pBdr>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507">
    <w:name w:val="Char Char Char Char Char Char Char Char Char1 Char Char Char Char Char Char Char Char Char Char1"/>
    <w:basedOn w:val="1"/>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508">
    <w:name w:val="xl211"/>
    <w:basedOn w:val="1"/>
    <w:qFormat/>
    <w:uiPriority w:val="0"/>
    <w:pPr>
      <w:widowControl/>
      <w:pBdr>
        <w:top w:val="single" w:color="auto" w:sz="4" w:space="0"/>
        <w:left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3509">
    <w:name w:val="图标号"/>
    <w:basedOn w:val="736"/>
    <w:qFormat/>
    <w:uiPriority w:val="0"/>
    <w:pPr>
      <w:snapToGrid w:val="0"/>
      <w:spacing w:before="160" w:after="120" w:line="360" w:lineRule="auto"/>
      <w:ind w:firstLine="0" w:firstLineChars="0"/>
      <w:jc w:val="center"/>
    </w:pPr>
    <w:rPr>
      <w:rFonts w:eastAsia="仿宋_GB2312"/>
      <w:kern w:val="0"/>
      <w:sz w:val="24"/>
    </w:rPr>
  </w:style>
  <w:style w:type="paragraph" w:customStyle="1" w:styleId="3510">
    <w:name w:val="正文样式1"/>
    <w:basedOn w:val="1"/>
    <w:qFormat/>
    <w:uiPriority w:val="0"/>
    <w:pPr>
      <w:snapToGrid w:val="0"/>
      <w:spacing w:before="100" w:beforeAutospacing="1" w:after="100" w:afterAutospacing="1" w:line="360" w:lineRule="auto"/>
      <w:ind w:firstLine="200"/>
      <w:jc w:val="center"/>
    </w:pPr>
    <w:rPr>
      <w:rFonts w:cs="Times New Roman"/>
      <w:sz w:val="24"/>
      <w:szCs w:val="44"/>
    </w:rPr>
  </w:style>
  <w:style w:type="paragraph" w:customStyle="1" w:styleId="3511">
    <w:name w:val="con"/>
    <w:basedOn w:val="1"/>
    <w:qFormat/>
    <w:uiPriority w:val="0"/>
    <w:pPr>
      <w:adjustRightInd w:val="0"/>
      <w:snapToGrid w:val="0"/>
      <w:spacing w:before="60" w:after="60" w:line="360" w:lineRule="auto"/>
      <w:ind w:firstLine="113"/>
      <w:jc w:val="center"/>
    </w:pPr>
    <w:rPr>
      <w:rFonts w:ascii="宋体" w:hAnsi="宋体" w:eastAsia="仿宋_GB2312" w:cs="Times New Roman"/>
      <w:sz w:val="24"/>
      <w:szCs w:val="24"/>
    </w:rPr>
  </w:style>
  <w:style w:type="paragraph" w:customStyle="1" w:styleId="3512">
    <w:name w:val="表格头部"/>
    <w:basedOn w:val="1"/>
    <w:qFormat/>
    <w:uiPriority w:val="0"/>
    <w:pPr>
      <w:snapToGrid w:val="0"/>
      <w:spacing w:before="160" w:after="120" w:line="360" w:lineRule="auto"/>
      <w:ind w:firstLine="200"/>
      <w:jc w:val="center"/>
    </w:pPr>
    <w:rPr>
      <w:rFonts w:ascii="黑体" w:hAnsi="宋体" w:eastAsia="黑体" w:cs="Times New Roman"/>
      <w:b/>
      <w:sz w:val="24"/>
    </w:rPr>
  </w:style>
  <w:style w:type="paragraph" w:customStyle="1" w:styleId="3513">
    <w:name w:val="默认段落字体 Para Char Char Char Char Char Char Char Char Char Char Char Char Char"/>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3514">
    <w:name w:val="wl正文"/>
    <w:basedOn w:val="1"/>
    <w:qFormat/>
    <w:uiPriority w:val="0"/>
    <w:pPr>
      <w:snapToGrid w:val="0"/>
      <w:spacing w:before="160" w:after="120" w:line="360" w:lineRule="auto"/>
      <w:ind w:left="210" w:right="210" w:firstLine="113"/>
      <w:jc w:val="center"/>
    </w:pPr>
    <w:rPr>
      <w:rFonts w:hint="eastAsia" w:ascii="宋体" w:hAnsi="宋体" w:cs="Times New Roman"/>
      <w:sz w:val="24"/>
      <w:szCs w:val="18"/>
    </w:rPr>
  </w:style>
  <w:style w:type="paragraph" w:customStyle="1" w:styleId="3515">
    <w:name w:val="• NCS body text"/>
    <w:qFormat/>
    <w:uiPriority w:val="0"/>
    <w:pPr>
      <w:tabs>
        <w:tab w:val="center" w:pos="4608"/>
        <w:tab w:val="right" w:pos="9000"/>
      </w:tabs>
      <w:suppressAutoHyphens/>
      <w:spacing w:before="60" w:after="120"/>
      <w:jc w:val="both"/>
    </w:pPr>
    <w:rPr>
      <w:rFonts w:ascii="Trebuchet MS" w:hAnsi="Trebuchet MS" w:eastAsia="宋体" w:cs="Calibri"/>
      <w:lang w:val="en-GB" w:eastAsia="ar-SA" w:bidi="ar-SA"/>
    </w:rPr>
  </w:style>
  <w:style w:type="paragraph" w:customStyle="1" w:styleId="3516">
    <w:name w:val="newtext"/>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517">
    <w:name w:val="东莞正文"/>
    <w:basedOn w:val="1"/>
    <w:uiPriority w:val="0"/>
    <w:pPr>
      <w:snapToGrid w:val="0"/>
      <w:spacing w:before="160" w:after="120" w:line="360" w:lineRule="auto"/>
      <w:ind w:firstLine="113"/>
      <w:jc w:val="center"/>
    </w:pPr>
    <w:rPr>
      <w:rFonts w:ascii="Arial" w:hAnsi="Arial" w:eastAsia="仿宋_GB2312" w:cs="宋体"/>
      <w:color w:val="000000"/>
      <w:sz w:val="24"/>
      <w:szCs w:val="20"/>
    </w:rPr>
  </w:style>
  <w:style w:type="paragraph" w:customStyle="1" w:styleId="3518">
    <w:name w:val="段落首行缩进"/>
    <w:basedOn w:val="1"/>
    <w:qFormat/>
    <w:uiPriority w:val="0"/>
    <w:pPr>
      <w:snapToGrid w:val="0"/>
      <w:spacing w:before="160" w:after="120" w:line="360" w:lineRule="auto"/>
      <w:ind w:firstLine="200"/>
      <w:jc w:val="center"/>
    </w:pPr>
    <w:rPr>
      <w:rFonts w:ascii="宋体" w:hAnsi="宋体" w:cs="Times New Roman"/>
      <w:sz w:val="28"/>
      <w:szCs w:val="20"/>
    </w:rPr>
  </w:style>
  <w:style w:type="paragraph" w:customStyle="1" w:styleId="3519">
    <w:name w:val="Char Char Char Char Char Char Char Char Char1 Char Char Char Char Char Char Char Char Char Char Char Char Char Char Char Char Char Char Char Char Char Char Char Char Char Char Char Char Char Char Char"/>
    <w:basedOn w:val="1"/>
    <w:qFormat/>
    <w:uiPriority w:val="0"/>
    <w:pPr>
      <w:widowControl/>
      <w:tabs>
        <w:tab w:val="left" w:pos="720"/>
      </w:tabs>
      <w:snapToGrid w:val="0"/>
      <w:spacing w:before="160" w:after="60" w:line="360" w:lineRule="auto"/>
      <w:ind w:left="720" w:hanging="360"/>
      <w:jc w:val="center"/>
    </w:pPr>
    <w:rPr>
      <w:rFonts w:ascii="仿宋_GB2312" w:hAnsi="宋体" w:eastAsia="仿宋_GB2312" w:cs="Times New Roman"/>
      <w:kern w:val="0"/>
      <w:sz w:val="24"/>
      <w:szCs w:val="24"/>
    </w:rPr>
  </w:style>
  <w:style w:type="paragraph" w:customStyle="1" w:styleId="3520">
    <w:name w:val="Char Char Char Char Char Char1 Char Char Char Char Char Char Char Char Char Char Char Char Char Char Char Char Char1"/>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521">
    <w:name w:val="style2"/>
    <w:basedOn w:val="1"/>
    <w:uiPriority w:val="0"/>
    <w:pPr>
      <w:widowControl/>
      <w:snapToGrid w:val="0"/>
      <w:spacing w:before="100" w:beforeAutospacing="1" w:after="100" w:afterAutospacing="1" w:line="360" w:lineRule="auto"/>
      <w:ind w:firstLine="113"/>
      <w:jc w:val="center"/>
    </w:pPr>
    <w:rPr>
      <w:rFonts w:ascii="Arial" w:hAnsi="Arial" w:cs="Arial"/>
      <w:kern w:val="0"/>
      <w:sz w:val="24"/>
    </w:rPr>
  </w:style>
  <w:style w:type="paragraph" w:customStyle="1" w:styleId="3522">
    <w:name w:val="标题 43"/>
    <w:basedOn w:val="1924"/>
    <w:uiPriority w:val="0"/>
    <w:rPr>
      <w:rFonts w:ascii="Calibri" w:hAnsi="Calibri" w:cs="Times New Roman"/>
    </w:rPr>
  </w:style>
  <w:style w:type="paragraph" w:customStyle="1" w:styleId="3523">
    <w:name w:val="正文文本2"/>
    <w:qFormat/>
    <w:uiPriority w:val="0"/>
    <w:pPr>
      <w:widowControl w:val="0"/>
      <w:autoSpaceDE w:val="0"/>
      <w:autoSpaceDN w:val="0"/>
      <w:adjustRightInd w:val="0"/>
      <w:spacing w:before="170" w:after="120" w:line="300" w:lineRule="atLeast"/>
      <w:ind w:left="1134"/>
      <w:jc w:val="both"/>
    </w:pPr>
    <w:rPr>
      <w:rFonts w:ascii="Times New Roman" w:hAnsi="Times New Roman" w:eastAsia="宋体" w:cs="Calibri"/>
      <w:color w:val="000000"/>
      <w:sz w:val="24"/>
      <w:lang w:val="en-US" w:eastAsia="zh-CN" w:bidi="ar-SA"/>
    </w:rPr>
  </w:style>
  <w:style w:type="paragraph" w:customStyle="1" w:styleId="3524">
    <w:name w:val="样式 小四 首行缩进:  0.29 英寸 行距: 1.5 倍行距 Char Char"/>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3525">
    <w:name w:val="正文首行缩进 3"/>
    <w:basedOn w:val="51"/>
    <w:uiPriority w:val="0"/>
    <w:pPr>
      <w:spacing w:line="300" w:lineRule="auto"/>
      <w:ind w:left="400" w:leftChars="0" w:firstLine="200"/>
    </w:pPr>
  </w:style>
  <w:style w:type="paragraph" w:customStyle="1" w:styleId="3526">
    <w:name w:val="封面样式 _正文 + 小一 加粗 居中"/>
    <w:basedOn w:val="342"/>
    <w:qFormat/>
    <w:uiPriority w:val="0"/>
    <w:pPr>
      <w:adjustRightInd w:val="0"/>
    </w:pPr>
    <w:rPr>
      <w:rFonts w:ascii="Calibri" w:hAnsi="Calibri" w:cs="宋体"/>
      <w:b/>
      <w:bCs/>
      <w:kern w:val="2"/>
      <w:sz w:val="48"/>
      <w:szCs w:val="20"/>
    </w:rPr>
  </w:style>
  <w:style w:type="paragraph" w:customStyle="1" w:styleId="3527">
    <w:name w:val="样式 正文缩进正文（首行缩进两字）表正文正文非缩进标题4 + 行距: 1.5 倍行距"/>
    <w:basedOn w:val="21"/>
    <w:qFormat/>
    <w:uiPriority w:val="0"/>
    <w:pPr>
      <w:ind w:firstLine="510"/>
    </w:pPr>
    <w:rPr>
      <w:rFonts w:ascii="Arial" w:hAnsi="Arial" w:cs="Arial"/>
      <w:spacing w:val="4"/>
      <w:szCs w:val="20"/>
    </w:rPr>
  </w:style>
  <w:style w:type="paragraph" w:customStyle="1" w:styleId="3528">
    <w:name w:val="封面样式 _正文 + 二号 加粗 居中"/>
    <w:basedOn w:val="342"/>
    <w:qFormat/>
    <w:uiPriority w:val="0"/>
    <w:pPr>
      <w:adjustRightInd w:val="0"/>
    </w:pPr>
    <w:rPr>
      <w:rFonts w:ascii="Calibri" w:hAnsi="Calibri" w:cs="宋体"/>
      <w:b/>
      <w:bCs/>
      <w:kern w:val="2"/>
      <w:sz w:val="44"/>
      <w:szCs w:val="20"/>
    </w:rPr>
  </w:style>
  <w:style w:type="paragraph" w:customStyle="1" w:styleId="3529">
    <w:name w:val="样式 宋体 四号 行距: 1.5 倍行距"/>
    <w:basedOn w:val="1"/>
    <w:qFormat/>
    <w:uiPriority w:val="0"/>
    <w:pPr>
      <w:snapToGrid w:val="0"/>
      <w:spacing w:before="160" w:after="120" w:line="312" w:lineRule="auto"/>
      <w:ind w:firstLine="113"/>
      <w:jc w:val="center"/>
    </w:pPr>
    <w:rPr>
      <w:rFonts w:ascii="宋体" w:hAnsi="宋体" w:cs="宋体"/>
      <w:sz w:val="24"/>
      <w:szCs w:val="20"/>
    </w:rPr>
  </w:style>
  <w:style w:type="paragraph" w:customStyle="1" w:styleId="3530">
    <w:name w:val="重点加粗"/>
    <w:basedOn w:val="1"/>
    <w:qFormat/>
    <w:uiPriority w:val="0"/>
    <w:pPr>
      <w:adjustRightInd w:val="0"/>
      <w:snapToGrid w:val="0"/>
      <w:spacing w:before="160" w:after="120" w:line="360" w:lineRule="auto"/>
      <w:ind w:firstLine="200"/>
      <w:jc w:val="center"/>
    </w:pPr>
    <w:rPr>
      <w:rFonts w:ascii="宋体" w:hAnsi="宋体" w:cs="Times New Roman"/>
      <w:b/>
      <w:sz w:val="24"/>
      <w:szCs w:val="24"/>
    </w:rPr>
  </w:style>
  <w:style w:type="paragraph" w:customStyle="1" w:styleId="3531">
    <w:name w:val="标题 3（绿盟科技）"/>
    <w:basedOn w:val="5"/>
    <w:next w:val="494"/>
    <w:qFormat/>
    <w:uiPriority w:val="0"/>
    <w:pPr>
      <w:numPr>
        <w:ilvl w:val="0"/>
        <w:numId w:val="0"/>
      </w:numPr>
      <w:tabs>
        <w:tab w:val="left" w:pos="960"/>
      </w:tabs>
      <w:adjustRightInd/>
      <w:snapToGrid/>
      <w:spacing w:beforeLines="50" w:afterLines="50" w:line="415" w:lineRule="auto"/>
      <w:ind w:left="907" w:hanging="907"/>
      <w:jc w:val="center"/>
    </w:pPr>
    <w:rPr>
      <w:rFonts w:ascii="Calibri" w:hAnsi="Calibri" w:eastAsia="黑体" w:cs="Arial"/>
      <w:bCs w:val="0"/>
      <w:color w:val="auto"/>
      <w:kern w:val="0"/>
      <w:szCs w:val="30"/>
    </w:rPr>
  </w:style>
  <w:style w:type="paragraph" w:customStyle="1" w:styleId="3532">
    <w:name w:val="表格内"/>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3533">
    <w:name w:val="样式 宋体 小四 行距: 1.5 倍行距"/>
    <w:basedOn w:val="1"/>
    <w:qFormat/>
    <w:uiPriority w:val="0"/>
    <w:pPr>
      <w:snapToGrid w:val="0"/>
      <w:spacing w:before="160" w:after="120" w:line="360" w:lineRule="auto"/>
      <w:ind w:firstLine="200"/>
      <w:jc w:val="center"/>
    </w:pPr>
    <w:rPr>
      <w:rFonts w:ascii="宋体" w:hAnsi="宋体" w:cs="宋体"/>
      <w:sz w:val="24"/>
      <w:szCs w:val="20"/>
    </w:rPr>
  </w:style>
  <w:style w:type="paragraph" w:customStyle="1" w:styleId="3534">
    <w:name w:val="Table Normal2"/>
    <w:uiPriority w:val="0"/>
    <w:pPr>
      <w:spacing w:before="120" w:after="120"/>
      <w:jc w:val="center"/>
    </w:pPr>
    <w:rPr>
      <w:rFonts w:ascii="Book Antiqua" w:hAnsi="Book Antiqua" w:eastAsia="Times New Roman" w:cs="Calibri"/>
      <w:lang w:val="en-US" w:eastAsia="zh-CN" w:bidi="ar-SA"/>
    </w:rPr>
  </w:style>
  <w:style w:type="paragraph" w:customStyle="1" w:styleId="3535">
    <w:name w:val="Char Char Char Char Char Char Char Char1"/>
    <w:basedOn w:val="1"/>
    <w:qFormat/>
    <w:uiPriority w:val="0"/>
    <w:pPr>
      <w:tabs>
        <w:tab w:val="left" w:pos="360"/>
      </w:tabs>
      <w:snapToGrid w:val="0"/>
      <w:spacing w:before="160" w:after="120" w:line="360" w:lineRule="auto"/>
      <w:ind w:firstLine="113"/>
      <w:jc w:val="center"/>
    </w:pPr>
    <w:rPr>
      <w:rFonts w:ascii="宋体" w:hAnsi="宋体" w:eastAsia="Arial" w:cs="Times New Roman"/>
      <w:sz w:val="24"/>
      <w:szCs w:val="24"/>
    </w:rPr>
  </w:style>
  <w:style w:type="paragraph" w:customStyle="1" w:styleId="3536">
    <w:name w:val="Char Char Char Char Char Char Char Char Char Char Char Char Char Char Char1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537">
    <w:name w:val="Char Char Char 字元 字元"/>
    <w:basedOn w:val="1"/>
    <w:qFormat/>
    <w:uiPriority w:val="0"/>
    <w:pPr>
      <w:widowControl/>
      <w:snapToGrid w:val="0"/>
      <w:spacing w:beforeLines="100" w:after="160" w:line="240" w:lineRule="exact"/>
      <w:ind w:firstLine="113"/>
      <w:jc w:val="center"/>
    </w:pPr>
    <w:rPr>
      <w:rFonts w:ascii="Verdana" w:hAnsi="Verdana" w:cs="Times New Roman"/>
      <w:kern w:val="0"/>
      <w:sz w:val="20"/>
      <w:szCs w:val="20"/>
      <w:lang w:eastAsia="en-US"/>
    </w:rPr>
  </w:style>
  <w:style w:type="paragraph" w:customStyle="1" w:styleId="3538">
    <w:name w:val="BEA 正文"/>
    <w:basedOn w:val="1"/>
    <w:qFormat/>
    <w:uiPriority w:val="0"/>
    <w:pPr>
      <w:snapToGrid w:val="0"/>
      <w:spacing w:before="120" w:after="120" w:line="360" w:lineRule="auto"/>
      <w:ind w:firstLine="488"/>
      <w:jc w:val="center"/>
    </w:pPr>
    <w:rPr>
      <w:rFonts w:ascii="Arial" w:hAnsi="Arial" w:cs="Times New Roman"/>
      <w:sz w:val="24"/>
      <w:szCs w:val="24"/>
    </w:rPr>
  </w:style>
  <w:style w:type="paragraph" w:customStyle="1" w:styleId="3539">
    <w:name w:val="• N body"/>
    <w:qFormat/>
    <w:uiPriority w:val="0"/>
    <w:pPr>
      <w:suppressAutoHyphens/>
      <w:spacing w:before="216" w:after="115" w:line="264" w:lineRule="auto"/>
      <w:ind w:left="1080"/>
      <w:jc w:val="center"/>
    </w:pPr>
    <w:rPr>
      <w:rFonts w:ascii="Trebuchet MS" w:hAnsi="Trebuchet MS" w:eastAsia="Times New Roman" w:cs="Calibri"/>
      <w:lang w:val="en-US" w:eastAsia="ar-SA" w:bidi="ar-SA"/>
    </w:rPr>
  </w:style>
  <w:style w:type="paragraph" w:customStyle="1" w:styleId="3540">
    <w:name w:val="Heading5"/>
    <w:basedOn w:val="7"/>
    <w:qFormat/>
    <w:uiPriority w:val="0"/>
    <w:pPr>
      <w:keepLines/>
      <w:numPr>
        <w:ilvl w:val="0"/>
        <w:numId w:val="0"/>
      </w:numPr>
      <w:tabs>
        <w:tab w:val="left" w:pos="432"/>
      </w:tabs>
      <w:adjustRightInd/>
      <w:snapToGrid/>
      <w:spacing w:beforeLines="50" w:afterLines="50" w:line="376" w:lineRule="auto"/>
      <w:ind w:left="432" w:hanging="432"/>
      <w:jc w:val="center"/>
    </w:pPr>
    <w:rPr>
      <w:rFonts w:ascii="Times New Roman" w:hAnsi="Times New Roman"/>
      <w:bCs/>
      <w:sz w:val="28"/>
      <w:szCs w:val="28"/>
    </w:rPr>
  </w:style>
  <w:style w:type="paragraph" w:customStyle="1" w:styleId="3541">
    <w:name w:val="样式 正文文本 + 首行缩进:  2 字符"/>
    <w:basedOn w:val="34"/>
    <w:qFormat/>
    <w:uiPriority w:val="0"/>
    <w:pPr>
      <w:spacing w:before="60" w:after="60"/>
      <w:ind w:firstLine="200"/>
    </w:pPr>
    <w:rPr>
      <w:rFonts w:ascii="Calibri" w:hAnsi="Calibri" w:cs="宋体"/>
      <w:szCs w:val="20"/>
    </w:rPr>
  </w:style>
  <w:style w:type="paragraph" w:customStyle="1" w:styleId="3542">
    <w:name w:val="CM20"/>
    <w:basedOn w:val="394"/>
    <w:next w:val="394"/>
    <w:uiPriority w:val="0"/>
    <w:rPr>
      <w:rFonts w:ascii="黑体" w:hAnsi="Times New Roman" w:eastAsia="黑体" w:cs="Times New Roman"/>
      <w:color w:val="auto"/>
    </w:rPr>
  </w:style>
  <w:style w:type="paragraph" w:customStyle="1" w:styleId="3543">
    <w:name w:val="我的标题2"/>
    <w:basedOn w:val="1"/>
    <w:next w:val="1"/>
    <w:qFormat/>
    <w:uiPriority w:val="0"/>
    <w:pPr>
      <w:widowControl/>
      <w:snapToGrid w:val="0"/>
      <w:spacing w:before="160" w:after="120" w:line="300" w:lineRule="auto"/>
      <w:ind w:firstLine="113"/>
      <w:jc w:val="center"/>
    </w:pPr>
    <w:rPr>
      <w:rFonts w:ascii="宋体" w:hAnsi="宋体" w:cs="Times New Roman"/>
      <w:b/>
      <w:bCs/>
      <w:spacing w:val="6"/>
      <w:sz w:val="24"/>
      <w:szCs w:val="20"/>
    </w:rPr>
  </w:style>
  <w:style w:type="paragraph" w:customStyle="1" w:styleId="3544">
    <w:name w:val="CM31"/>
    <w:basedOn w:val="394"/>
    <w:next w:val="394"/>
    <w:qFormat/>
    <w:uiPriority w:val="0"/>
    <w:pPr>
      <w:spacing w:line="626" w:lineRule="atLeast"/>
    </w:pPr>
    <w:rPr>
      <w:rFonts w:ascii="黑体" w:hAnsi="Times New Roman" w:eastAsia="黑体" w:cs="Times New Roman"/>
      <w:color w:val="auto"/>
    </w:rPr>
  </w:style>
  <w:style w:type="paragraph" w:customStyle="1" w:styleId="3545">
    <w:name w:val="Char Char Char Char Char Char Char Char Char1 Char Char Char Char Char Char Char Char Char Char"/>
    <w:basedOn w:val="1"/>
    <w:qFormat/>
    <w:uiPriority w:val="0"/>
    <w:pPr>
      <w:widowControl/>
      <w:snapToGrid w:val="0"/>
      <w:spacing w:before="160" w:after="160" w:line="240" w:lineRule="exact"/>
      <w:ind w:firstLine="113"/>
      <w:jc w:val="center"/>
    </w:pPr>
    <w:rPr>
      <w:rFonts w:ascii="Verdana" w:hAnsi="Verdana" w:eastAsia="仿宋_GB2312" w:cs="Times New Roman"/>
      <w:kern w:val="0"/>
      <w:sz w:val="28"/>
      <w:szCs w:val="20"/>
      <w:lang w:eastAsia="en-US"/>
    </w:rPr>
  </w:style>
  <w:style w:type="paragraph" w:customStyle="1" w:styleId="3546">
    <w:name w:val="样式 四号 行距: 1.5 倍行距"/>
    <w:basedOn w:val="1"/>
    <w:uiPriority w:val="0"/>
    <w:pPr>
      <w:snapToGrid w:val="0"/>
      <w:spacing w:before="160" w:after="120" w:line="312" w:lineRule="auto"/>
      <w:ind w:firstLine="202" w:firstLineChars="202"/>
      <w:jc w:val="center"/>
    </w:pPr>
    <w:rPr>
      <w:rFonts w:ascii="宋体" w:hAnsi="宋体" w:cs="宋体"/>
      <w:sz w:val="24"/>
      <w:szCs w:val="20"/>
    </w:rPr>
  </w:style>
  <w:style w:type="paragraph" w:customStyle="1" w:styleId="3547">
    <w:name w:val="Char Char Char Char Char Char Char Char Char Char Char Char Char Char Char Char Char Char4"/>
    <w:basedOn w:val="1"/>
    <w:uiPriority w:val="0"/>
    <w:pPr>
      <w:snapToGrid w:val="0"/>
      <w:spacing w:beforeLines="50" w:afterLines="100" w:line="480" w:lineRule="exact"/>
      <w:ind w:firstLine="113"/>
      <w:jc w:val="center"/>
    </w:pPr>
    <w:rPr>
      <w:rFonts w:ascii="宋体" w:hAnsi="宋体" w:cs="Times New Roman"/>
      <w:color w:val="000000"/>
      <w:sz w:val="28"/>
      <w:szCs w:val="52"/>
    </w:rPr>
  </w:style>
  <w:style w:type="paragraph" w:customStyle="1" w:styleId="3548">
    <w:name w:val="独立文字块"/>
    <w:basedOn w:val="1"/>
    <w:qFormat/>
    <w:uiPriority w:val="0"/>
    <w:pPr>
      <w:adjustRightInd w:val="0"/>
      <w:snapToGrid w:val="0"/>
      <w:spacing w:before="160" w:after="120" w:line="360" w:lineRule="auto"/>
      <w:ind w:firstLine="113"/>
      <w:jc w:val="center"/>
    </w:pPr>
    <w:rPr>
      <w:rFonts w:ascii="宋体" w:hAnsi="宋体" w:cs="Times New Roman"/>
      <w:b/>
      <w:sz w:val="24"/>
      <w:szCs w:val="20"/>
    </w:rPr>
  </w:style>
  <w:style w:type="paragraph" w:customStyle="1" w:styleId="3549">
    <w:name w:val="Sidebar Heading 1"/>
    <w:basedOn w:val="1"/>
    <w:qFormat/>
    <w:uiPriority w:val="0"/>
    <w:pPr>
      <w:widowControl/>
      <w:snapToGrid w:val="0"/>
      <w:spacing w:before="160" w:after="160" w:line="260" w:lineRule="atLeast"/>
      <w:ind w:firstLine="113"/>
      <w:jc w:val="center"/>
    </w:pPr>
    <w:rPr>
      <w:rFonts w:ascii="Arial" w:hAnsi="Arial" w:cs="Times New Roman"/>
      <w:color w:val="808080"/>
      <w:kern w:val="0"/>
      <w:sz w:val="22"/>
      <w:szCs w:val="20"/>
      <w:lang w:eastAsia="en-US" w:bidi="he-IL"/>
    </w:rPr>
  </w:style>
  <w:style w:type="paragraph" w:customStyle="1" w:styleId="3550">
    <w:name w:val="Side bar normal no space after"/>
    <w:basedOn w:val="2598"/>
    <w:uiPriority w:val="0"/>
    <w:pPr>
      <w:spacing w:after="40"/>
      <w:ind w:left="187" w:hanging="187"/>
    </w:pPr>
    <w:rPr>
      <w:rFonts w:ascii="Calibri" w:hAnsi="Calibri" w:cs="Times New Roman"/>
    </w:rPr>
  </w:style>
  <w:style w:type="paragraph" w:customStyle="1" w:styleId="3551">
    <w:name w:val="CM68"/>
    <w:basedOn w:val="394"/>
    <w:next w:val="394"/>
    <w:qFormat/>
    <w:uiPriority w:val="0"/>
    <w:rPr>
      <w:rFonts w:ascii="黑体" w:hAnsi="Times New Roman" w:eastAsia="黑体" w:cs="Times New Roman"/>
      <w:color w:val="auto"/>
    </w:rPr>
  </w:style>
  <w:style w:type="paragraph" w:customStyle="1" w:styleId="3552">
    <w:name w:val="标书"/>
    <w:basedOn w:val="7"/>
    <w:qFormat/>
    <w:uiPriority w:val="0"/>
    <w:pPr>
      <w:keepLines/>
      <w:numPr>
        <w:ilvl w:val="0"/>
        <w:numId w:val="0"/>
      </w:numPr>
      <w:tabs>
        <w:tab w:val="left" w:pos="1134"/>
      </w:tabs>
      <w:adjustRightInd/>
      <w:snapToGrid/>
      <w:spacing w:beforeLines="50" w:afterLines="50" w:line="376" w:lineRule="auto"/>
      <w:ind w:left="851" w:hanging="851"/>
      <w:jc w:val="center"/>
    </w:pPr>
    <w:rPr>
      <w:rFonts w:ascii="Calibri" w:hAnsi="Calibri" w:eastAsia="黑体"/>
      <w:bCs/>
      <w:sz w:val="28"/>
      <w:szCs w:val="32"/>
    </w:rPr>
  </w:style>
  <w:style w:type="paragraph" w:customStyle="1" w:styleId="3553">
    <w:name w:val="CM131"/>
    <w:basedOn w:val="394"/>
    <w:next w:val="394"/>
    <w:qFormat/>
    <w:uiPriority w:val="0"/>
    <w:pPr>
      <w:spacing w:after="220"/>
    </w:pPr>
    <w:rPr>
      <w:rFonts w:ascii="黑体" w:hAnsi="Times New Roman" w:eastAsia="黑体" w:cs="Times New Roman"/>
      <w:color w:val="auto"/>
    </w:rPr>
  </w:style>
  <w:style w:type="paragraph" w:customStyle="1" w:styleId="3554">
    <w:name w:val="说明提示内容1"/>
    <w:basedOn w:val="1"/>
    <w:qFormat/>
    <w:uiPriority w:val="0"/>
    <w:pPr>
      <w:tabs>
        <w:tab w:val="left" w:pos="450"/>
        <w:tab w:val="left" w:pos="902"/>
      </w:tabs>
      <w:snapToGrid w:val="0"/>
      <w:spacing w:before="160" w:after="120" w:line="360" w:lineRule="auto"/>
      <w:ind w:left="902" w:hanging="420"/>
      <w:jc w:val="center"/>
    </w:pPr>
    <w:rPr>
      <w:rFonts w:ascii="宋体" w:hAnsi="宋体" w:cs="Times New Roman"/>
      <w:sz w:val="24"/>
    </w:rPr>
  </w:style>
  <w:style w:type="paragraph" w:customStyle="1" w:styleId="3555">
    <w:name w:val="此正文"/>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556">
    <w:name w:val="标题2New"/>
    <w:basedOn w:val="4"/>
    <w:qFormat/>
    <w:uiPriority w:val="0"/>
    <w:pPr>
      <w:keepNext/>
      <w:numPr>
        <w:ilvl w:val="0"/>
        <w:numId w:val="0"/>
      </w:numPr>
      <w:tabs>
        <w:tab w:val="left" w:pos="1080"/>
      </w:tabs>
      <w:snapToGrid/>
      <w:spacing w:beforeLines="50" w:afterLines="50"/>
      <w:ind w:left="1080" w:hanging="420"/>
      <w:jc w:val="center"/>
      <w:textAlignment w:val="baseline"/>
      <w:outlineLvl w:val="2"/>
    </w:pPr>
    <w:rPr>
      <w:rFonts w:ascii="Calibri" w:hAnsi="Calibri" w:eastAsia="黑体"/>
      <w:color w:val="auto"/>
      <w:szCs w:val="24"/>
    </w:rPr>
  </w:style>
  <w:style w:type="paragraph" w:customStyle="1" w:styleId="3557">
    <w:name w:val="CM109"/>
    <w:basedOn w:val="394"/>
    <w:next w:val="394"/>
    <w:uiPriority w:val="0"/>
    <w:pPr>
      <w:spacing w:after="278"/>
    </w:pPr>
    <w:rPr>
      <w:rFonts w:ascii="黑体" w:hAnsi="Times New Roman" w:eastAsia="黑体" w:cs="Times New Roman"/>
      <w:color w:val="auto"/>
    </w:rPr>
  </w:style>
  <w:style w:type="paragraph" w:customStyle="1" w:styleId="3558">
    <w:name w:val="项目符号，一级"/>
    <w:basedOn w:val="566"/>
    <w:next w:val="566"/>
    <w:qFormat/>
    <w:uiPriority w:val="0"/>
    <w:pPr>
      <w:adjustRightInd/>
      <w:spacing w:beforeLines="25" w:afterLines="0" w:line="300" w:lineRule="auto"/>
      <w:ind w:left="24" w:firstLine="463" w:firstLineChars="193"/>
    </w:pPr>
    <w:rPr>
      <w:rFonts w:ascii="Tahoma" w:hAnsi="Tahoma" w:eastAsia="新宋体" w:cs="Tahoma"/>
      <w:color w:val="auto"/>
      <w:szCs w:val="24"/>
    </w:rPr>
  </w:style>
  <w:style w:type="paragraph" w:customStyle="1" w:styleId="3559">
    <w:name w:val="样式 题注 +"/>
    <w:basedOn w:val="22"/>
    <w:qFormat/>
    <w:uiPriority w:val="0"/>
    <w:pPr>
      <w:spacing w:before="0" w:after="0"/>
      <w:ind w:firstLine="400"/>
    </w:pPr>
    <w:rPr>
      <w:rFonts w:ascii="Arial" w:hAnsi="Arial" w:eastAsia="宋体" w:cs="Angsana New"/>
      <w:lang w:bidi="th-TH"/>
    </w:rPr>
  </w:style>
  <w:style w:type="paragraph" w:customStyle="1" w:styleId="3560">
    <w:name w:val="正文字缩2字"/>
    <w:basedOn w:val="558"/>
    <w:qFormat/>
    <w:uiPriority w:val="0"/>
    <w:pPr>
      <w:ind w:left="200" w:leftChars="200"/>
    </w:pPr>
    <w:rPr>
      <w:rFonts w:ascii="Calibri" w:hAnsi="Calibri"/>
    </w:rPr>
  </w:style>
  <w:style w:type="paragraph" w:customStyle="1" w:styleId="3561">
    <w:name w:val="1234"/>
    <w:basedOn w:val="2718"/>
    <w:qFormat/>
    <w:uiPriority w:val="0"/>
    <w:pPr>
      <w:tabs>
        <w:tab w:val="left" w:pos="360"/>
        <w:tab w:val="left" w:pos="720"/>
        <w:tab w:val="left" w:pos="1900"/>
        <w:tab w:val="left" w:pos="2160"/>
      </w:tabs>
      <w:ind w:left="1900"/>
    </w:pPr>
    <w:rPr>
      <w:rFonts w:ascii="Calibri" w:hAnsi="Calibri"/>
    </w:rPr>
  </w:style>
  <w:style w:type="paragraph" w:customStyle="1" w:styleId="3562">
    <w:name w:val="单程序"/>
    <w:basedOn w:val="3563"/>
    <w:qFormat/>
    <w:uiPriority w:val="0"/>
    <w:pPr>
      <w:spacing w:beforeLines="50" w:afterLines="50"/>
    </w:pPr>
    <w:rPr>
      <w:rFonts w:ascii="Calibri" w:hAnsi="Calibri" w:eastAsia="宋体" w:cs="Times New Roman"/>
    </w:rPr>
  </w:style>
  <w:style w:type="paragraph" w:customStyle="1" w:styleId="3563">
    <w:name w:val="编程步骤"/>
    <w:basedOn w:val="1"/>
    <w:qFormat/>
    <w:uiPriority w:val="0"/>
    <w:pPr>
      <w:shd w:val="clear" w:color="auto" w:fill="E0E0E0"/>
      <w:adjustRightInd w:val="0"/>
      <w:snapToGrid w:val="0"/>
      <w:spacing w:before="160" w:after="120" w:line="240" w:lineRule="atLeast"/>
      <w:ind w:left="420" w:leftChars="200" w:firstLine="113"/>
      <w:jc w:val="center"/>
    </w:pPr>
    <w:rPr>
      <w:rFonts w:ascii="Arial" w:hAnsi="Arial" w:eastAsia="黑体" w:cs="Arial"/>
      <w:kern w:val="0"/>
      <w:sz w:val="24"/>
      <w:szCs w:val="18"/>
    </w:rPr>
  </w:style>
  <w:style w:type="paragraph" w:customStyle="1" w:styleId="3564">
    <w:name w:val="TableText_Stibo_Grayed"/>
    <w:basedOn w:val="3565"/>
    <w:qFormat/>
    <w:uiPriority w:val="0"/>
    <w:pPr>
      <w:spacing w:before="0" w:beforeAutospacing="0" w:after="0" w:afterAutospacing="0"/>
    </w:pPr>
    <w:rPr>
      <w:rFonts w:ascii="Helvetica" w:hAnsi="Helvetica" w:cs="Times New Roman"/>
      <w:color w:val="999999"/>
      <w:sz w:val="18"/>
      <w:lang w:eastAsia="en-US"/>
    </w:rPr>
  </w:style>
  <w:style w:type="paragraph" w:customStyle="1" w:styleId="3565">
    <w:name w:val="tabletext"/>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566">
    <w:name w:val="*Cover Page Info"/>
    <w:basedOn w:val="1"/>
    <w:qFormat/>
    <w:uiPriority w:val="0"/>
    <w:pPr>
      <w:widowControl/>
      <w:snapToGrid w:val="0"/>
      <w:spacing w:before="160" w:after="120" w:line="280" w:lineRule="exact"/>
      <w:ind w:firstLine="113"/>
      <w:jc w:val="center"/>
    </w:pPr>
    <w:rPr>
      <w:rFonts w:ascii="宋体" w:hAnsi="宋体" w:cs="Times New Roman"/>
      <w:caps/>
      <w:kern w:val="0"/>
      <w:sz w:val="24"/>
      <w:szCs w:val="20"/>
      <w:lang w:eastAsia="en-US"/>
    </w:rPr>
  </w:style>
  <w:style w:type="paragraph" w:customStyle="1" w:styleId="3567">
    <w:name w:val="bbb"/>
    <w:basedOn w:val="1"/>
    <w:uiPriority w:val="0"/>
    <w:pPr>
      <w:tabs>
        <w:tab w:val="left" w:pos="1440"/>
      </w:tabs>
      <w:snapToGrid w:val="0"/>
      <w:spacing w:before="160" w:after="120" w:line="360" w:lineRule="auto"/>
      <w:ind w:left="1440" w:hanging="360"/>
      <w:jc w:val="center"/>
    </w:pPr>
    <w:rPr>
      <w:rFonts w:ascii="宋体" w:hAnsi="宋体" w:cs="Times New Roman"/>
      <w:bCs/>
      <w:kern w:val="0"/>
      <w:sz w:val="24"/>
      <w:szCs w:val="24"/>
      <w:lang w:bidi="th-TH"/>
    </w:rPr>
  </w:style>
  <w:style w:type="paragraph" w:customStyle="1" w:styleId="3568">
    <w:name w:val="表文"/>
    <w:basedOn w:val="1"/>
    <w:qFormat/>
    <w:uiPriority w:val="0"/>
    <w:pPr>
      <w:snapToGrid w:val="0"/>
      <w:spacing w:before="160" w:after="120" w:line="280" w:lineRule="atLeast"/>
      <w:ind w:firstLine="113"/>
      <w:jc w:val="center"/>
    </w:pPr>
    <w:rPr>
      <w:rFonts w:ascii="宋体" w:hAnsi="宋体" w:cs="Times New Roman"/>
      <w:sz w:val="24"/>
      <w:szCs w:val="24"/>
    </w:rPr>
  </w:style>
  <w:style w:type="paragraph" w:customStyle="1" w:styleId="3569">
    <w:name w:val="注意说明技巧"/>
    <w:next w:val="1"/>
    <w:qFormat/>
    <w:uiPriority w:val="0"/>
    <w:pPr>
      <w:spacing w:beforeLines="50" w:afterLines="50" w:line="314" w:lineRule="atLeast"/>
      <w:ind w:left="857" w:hanging="857" w:hangingChars="305"/>
      <w:jc w:val="both"/>
    </w:pPr>
    <w:rPr>
      <w:rFonts w:ascii="Times New Roman" w:hAnsi="Times New Roman" w:eastAsia="楷体_GB2312" w:cs="Calibri"/>
      <w:sz w:val="21"/>
      <w:szCs w:val="21"/>
      <w:lang w:val="en-US" w:eastAsia="zh-CN" w:bidi="ar-SA"/>
    </w:rPr>
  </w:style>
  <w:style w:type="paragraph" w:customStyle="1" w:styleId="3570">
    <w:name w:val="正文文字 12"/>
    <w:basedOn w:val="1"/>
    <w:qFormat/>
    <w:uiPriority w:val="0"/>
    <w:pPr>
      <w:snapToGrid w:val="0"/>
      <w:spacing w:before="240" w:after="120" w:line="360" w:lineRule="auto"/>
      <w:ind w:left="1500" w:leftChars="1500" w:right="200" w:rightChars="200" w:firstLine="113"/>
      <w:jc w:val="center"/>
    </w:pPr>
    <w:rPr>
      <w:rFonts w:ascii="Tahoma" w:hAnsi="Tahoma" w:eastAsia="楷体_GB2312" w:cs="Times New Roman"/>
      <w:sz w:val="24"/>
      <w:szCs w:val="24"/>
    </w:rPr>
  </w:style>
  <w:style w:type="paragraph" w:customStyle="1" w:styleId="3571">
    <w:name w:val="内容 Char"/>
    <w:basedOn w:val="1"/>
    <w:uiPriority w:val="0"/>
    <w:pPr>
      <w:snapToGrid w:val="0"/>
      <w:spacing w:before="160" w:after="120" w:line="360" w:lineRule="auto"/>
      <w:ind w:firstLine="560"/>
      <w:jc w:val="center"/>
    </w:pPr>
    <w:rPr>
      <w:rFonts w:ascii="宋体" w:hAnsi="宋体" w:cs="Times New Roman"/>
      <w:spacing w:val="20"/>
      <w:sz w:val="24"/>
      <w:szCs w:val="20"/>
      <w:lang w:bidi="th-TH"/>
    </w:rPr>
  </w:style>
  <w:style w:type="paragraph" w:customStyle="1" w:styleId="3572">
    <w:name w:val="文本块12"/>
    <w:basedOn w:val="1"/>
    <w:uiPriority w:val="0"/>
    <w:pPr>
      <w:widowControl/>
      <w:overflowPunct w:val="0"/>
      <w:autoSpaceDE w:val="0"/>
      <w:autoSpaceDN w:val="0"/>
      <w:adjustRightInd w:val="0"/>
      <w:snapToGrid w:val="0"/>
      <w:spacing w:before="160" w:after="120" w:line="360" w:lineRule="auto"/>
      <w:ind w:firstLine="113"/>
      <w:jc w:val="center"/>
      <w:textAlignment w:val="baseline"/>
    </w:pPr>
    <w:rPr>
      <w:rFonts w:cs="Times New Roman"/>
      <w:kern w:val="0"/>
      <w:sz w:val="24"/>
      <w:szCs w:val="20"/>
    </w:rPr>
  </w:style>
  <w:style w:type="paragraph" w:customStyle="1" w:styleId="3573">
    <w:name w:val="Char Char6 Char Char Char Char Char Char Char Char Char Char"/>
    <w:basedOn w:val="1"/>
    <w:qFormat/>
    <w:uiPriority w:val="0"/>
    <w:pPr>
      <w:widowControl/>
      <w:snapToGrid w:val="0"/>
      <w:spacing w:before="160" w:after="160" w:line="240" w:lineRule="exact"/>
      <w:ind w:firstLine="113"/>
      <w:jc w:val="center"/>
    </w:pPr>
    <w:rPr>
      <w:rFonts w:ascii="宋体" w:hAnsi="宋体" w:cs="Times New Roman"/>
      <w:sz w:val="24"/>
      <w:szCs w:val="20"/>
    </w:rPr>
  </w:style>
  <w:style w:type="paragraph" w:customStyle="1" w:styleId="3574">
    <w:name w:val="程序头"/>
    <w:basedOn w:val="1"/>
    <w:uiPriority w:val="0"/>
    <w:pPr>
      <w:shd w:val="clear" w:color="auto" w:fill="E0E0E0"/>
      <w:snapToGrid w:val="0"/>
      <w:spacing w:beforeLines="50" w:after="120" w:line="240" w:lineRule="atLeast"/>
      <w:ind w:left="420" w:leftChars="200" w:firstLine="113"/>
      <w:jc w:val="center"/>
    </w:pPr>
    <w:rPr>
      <w:rFonts w:ascii="Arial" w:hAnsi="Arial" w:eastAsia="黑体" w:cs="Times New Roman"/>
      <w:sz w:val="24"/>
      <w:szCs w:val="20"/>
    </w:rPr>
  </w:style>
  <w:style w:type="paragraph" w:customStyle="1" w:styleId="3575">
    <w:name w:val="列表项"/>
    <w:next w:val="21"/>
    <w:qFormat/>
    <w:uiPriority w:val="0"/>
    <w:pPr>
      <w:tabs>
        <w:tab w:val="left" w:pos="900"/>
      </w:tabs>
      <w:spacing w:before="160" w:after="120"/>
      <w:ind w:left="900" w:hanging="420"/>
      <w:jc w:val="center"/>
    </w:pPr>
    <w:rPr>
      <w:rFonts w:ascii="宋体" w:hAnsi="宋体" w:eastAsia="宋体" w:cs="Calibri"/>
      <w:b/>
      <w:caps/>
      <w:sz w:val="21"/>
      <w:u w:val="single"/>
      <w:lang w:val="en-US" w:eastAsia="zh-CN" w:bidi="ar-SA"/>
    </w:rPr>
  </w:style>
  <w:style w:type="paragraph" w:customStyle="1" w:styleId="3576">
    <w:name w:val="标题 4（绿盟科技）"/>
    <w:basedOn w:val="6"/>
    <w:next w:val="494"/>
    <w:qFormat/>
    <w:uiPriority w:val="0"/>
    <w:pPr>
      <w:widowControl/>
      <w:numPr>
        <w:ilvl w:val="0"/>
        <w:numId w:val="0"/>
      </w:numPr>
      <w:adjustRightInd/>
      <w:snapToGrid/>
      <w:spacing w:before="0" w:after="0" w:line="376" w:lineRule="auto"/>
      <w:ind w:left="907" w:hanging="907"/>
      <w:jc w:val="center"/>
    </w:pPr>
    <w:rPr>
      <w:rFonts w:ascii="Calibri" w:hAnsi="Calibri" w:eastAsia="黑体"/>
      <w:bCs w:val="0"/>
      <w:color w:val="auto"/>
      <w:kern w:val="0"/>
      <w:szCs w:val="28"/>
    </w:rPr>
  </w:style>
  <w:style w:type="paragraph" w:customStyle="1" w:styleId="3577">
    <w:name w:val="程序尾"/>
    <w:basedOn w:val="1"/>
    <w:qFormat/>
    <w:uiPriority w:val="0"/>
    <w:pPr>
      <w:shd w:val="clear" w:color="auto" w:fill="E0E0E0"/>
      <w:snapToGrid w:val="0"/>
      <w:spacing w:before="160" w:afterLines="50" w:line="240" w:lineRule="atLeast"/>
      <w:ind w:left="420" w:leftChars="200" w:firstLine="113"/>
      <w:jc w:val="center"/>
    </w:pPr>
    <w:rPr>
      <w:rFonts w:ascii="Arial" w:hAnsi="Arial" w:eastAsia="黑体" w:cs="Times New Roman"/>
      <w:sz w:val="24"/>
      <w:szCs w:val="20"/>
    </w:rPr>
  </w:style>
  <w:style w:type="paragraph" w:customStyle="1" w:styleId="3578">
    <w:name w:val="My正文"/>
    <w:basedOn w:val="1"/>
    <w:qFormat/>
    <w:uiPriority w:val="0"/>
    <w:pPr>
      <w:adjustRightInd w:val="0"/>
      <w:snapToGrid w:val="0"/>
      <w:spacing w:before="160" w:after="120" w:line="300" w:lineRule="auto"/>
      <w:ind w:right="-58" w:rightChars="-24" w:firstLine="567"/>
      <w:jc w:val="center"/>
      <w:textAlignment w:val="baseline"/>
    </w:pPr>
    <w:rPr>
      <w:rFonts w:ascii="Arial" w:hAnsi="Arial" w:cs="Times New Roman"/>
      <w:kern w:val="0"/>
      <w:sz w:val="24"/>
      <w:szCs w:val="20"/>
      <w:lang w:bidi="th-TH"/>
    </w:rPr>
  </w:style>
  <w:style w:type="paragraph" w:customStyle="1" w:styleId="3579">
    <w:name w:val="样式 (西文) 宋体 小四 左侧:  0.85 厘米2"/>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3580">
    <w:name w:val="表栏名"/>
    <w:basedOn w:val="1"/>
    <w:qFormat/>
    <w:uiPriority w:val="0"/>
    <w:pPr>
      <w:snapToGrid w:val="0"/>
      <w:spacing w:before="160" w:after="120" w:line="280" w:lineRule="atLeast"/>
      <w:ind w:firstLine="113"/>
      <w:jc w:val="center"/>
    </w:pPr>
    <w:rPr>
      <w:rFonts w:ascii="Arial" w:hAnsi="Arial" w:eastAsia="黑体" w:cs="Arial"/>
      <w:sz w:val="24"/>
      <w:szCs w:val="24"/>
    </w:rPr>
  </w:style>
  <w:style w:type="paragraph" w:customStyle="1" w:styleId="3581">
    <w:name w:val="样式 居中 首行缩进:  2 字符"/>
    <w:basedOn w:val="1"/>
    <w:uiPriority w:val="0"/>
    <w:pPr>
      <w:snapToGrid w:val="0"/>
      <w:spacing w:before="160" w:after="120" w:line="358" w:lineRule="auto"/>
      <w:ind w:right="-58" w:rightChars="-24" w:firstLine="482"/>
      <w:jc w:val="center"/>
    </w:pPr>
    <w:rPr>
      <w:rFonts w:ascii="宋体" w:hAnsi="宋体" w:cs="Times New Roman"/>
      <w:sz w:val="24"/>
      <w:szCs w:val="20"/>
      <w:lang w:bidi="th-TH"/>
    </w:rPr>
  </w:style>
  <w:style w:type="paragraph" w:customStyle="1" w:styleId="3582">
    <w:name w:val="列表5"/>
    <w:basedOn w:val="1"/>
    <w:qFormat/>
    <w:uiPriority w:val="0"/>
    <w:pPr>
      <w:adjustRightInd w:val="0"/>
      <w:snapToGrid w:val="0"/>
      <w:spacing w:before="160" w:after="120" w:line="360" w:lineRule="auto"/>
      <w:ind w:left="902" w:hanging="482"/>
      <w:jc w:val="center"/>
      <w:textAlignment w:val="baseline"/>
    </w:pPr>
    <w:rPr>
      <w:rFonts w:ascii="昆仑仿宋" w:hAnsi="宋体" w:eastAsia="昆仑仿宋" w:cs="Times New Roman"/>
      <w:kern w:val="0"/>
      <w:sz w:val="24"/>
      <w:szCs w:val="20"/>
    </w:rPr>
  </w:style>
  <w:style w:type="paragraph" w:customStyle="1" w:styleId="3583">
    <w:name w:val="符号1"/>
    <w:basedOn w:val="1"/>
    <w:qFormat/>
    <w:uiPriority w:val="0"/>
    <w:pPr>
      <w:tabs>
        <w:tab w:val="left" w:pos="360"/>
      </w:tabs>
      <w:snapToGrid w:val="0"/>
      <w:spacing w:before="160" w:afterLines="25" w:line="440" w:lineRule="exact"/>
      <w:ind w:left="360" w:hanging="360" w:hangingChars="200"/>
      <w:jc w:val="center"/>
    </w:pPr>
    <w:rPr>
      <w:rFonts w:ascii="宋体" w:hAnsi="宋体" w:cs="Times New Roman"/>
      <w:b/>
      <w:sz w:val="24"/>
      <w:lang w:bidi="th-TH"/>
    </w:rPr>
  </w:style>
  <w:style w:type="paragraph" w:customStyle="1" w:styleId="3584">
    <w:name w:val="保险正文"/>
    <w:basedOn w:val="1"/>
    <w:qFormat/>
    <w:uiPriority w:val="0"/>
    <w:pPr>
      <w:snapToGrid w:val="0"/>
      <w:spacing w:before="160" w:after="120" w:line="360" w:lineRule="auto"/>
      <w:ind w:firstLine="539"/>
      <w:jc w:val="center"/>
    </w:pPr>
    <w:rPr>
      <w:rFonts w:ascii="宋体" w:hAnsi="宋体" w:cs="Times New Roman"/>
      <w:sz w:val="24"/>
      <w:szCs w:val="20"/>
    </w:rPr>
  </w:style>
  <w:style w:type="paragraph" w:customStyle="1" w:styleId="3585">
    <w:name w:val="bullet1"/>
    <w:basedOn w:val="1790"/>
    <w:qFormat/>
    <w:uiPriority w:val="0"/>
    <w:pPr>
      <w:tabs>
        <w:tab w:val="left" w:pos="840"/>
        <w:tab w:val="left" w:pos="900"/>
      </w:tabs>
      <w:spacing w:before="0"/>
      <w:ind w:left="907" w:right="0" w:hanging="420"/>
    </w:pPr>
    <w:rPr>
      <w:rFonts w:ascii="Garamond" w:hAnsi="Garamond" w:eastAsia="Batang"/>
      <w:sz w:val="22"/>
      <w:lang w:eastAsia="en-US"/>
    </w:rPr>
  </w:style>
  <w:style w:type="paragraph" w:customStyle="1" w:styleId="3586">
    <w:name w:val="标题3后正文"/>
    <w:basedOn w:val="35"/>
    <w:qFormat/>
    <w:uiPriority w:val="0"/>
    <w:pPr>
      <w:ind w:left="400" w:leftChars="400"/>
    </w:pPr>
    <w:rPr>
      <w:rFonts w:eastAsia="仿宋_GB2312"/>
      <w:szCs w:val="21"/>
    </w:rPr>
  </w:style>
  <w:style w:type="paragraph" w:customStyle="1" w:styleId="3587">
    <w:name w:val="Header 4"/>
    <w:basedOn w:val="1"/>
    <w:qFormat/>
    <w:uiPriority w:val="0"/>
    <w:pPr>
      <w:widowControl/>
      <w:snapToGrid w:val="0"/>
      <w:spacing w:before="160" w:after="120" w:line="360" w:lineRule="auto"/>
      <w:ind w:firstLine="113"/>
      <w:jc w:val="center"/>
    </w:pPr>
    <w:rPr>
      <w:rFonts w:ascii="宋体" w:hAnsi="宋体" w:cs="Times New Roman"/>
      <w:kern w:val="0"/>
      <w:sz w:val="24"/>
      <w:szCs w:val="24"/>
      <w:lang w:eastAsia="en-US"/>
    </w:rPr>
  </w:style>
  <w:style w:type="paragraph" w:customStyle="1" w:styleId="3588">
    <w:name w:val="图表及其标题"/>
    <w:basedOn w:val="1"/>
    <w:qFormat/>
    <w:uiPriority w:val="0"/>
    <w:pPr>
      <w:widowControl/>
      <w:snapToGrid w:val="0"/>
      <w:spacing w:before="120" w:after="120" w:line="300" w:lineRule="auto"/>
      <w:ind w:firstLine="113"/>
      <w:jc w:val="center"/>
    </w:pPr>
    <w:rPr>
      <w:rFonts w:ascii="宋体" w:hAnsi="宋体" w:cs="Times New Roman"/>
      <w:color w:val="000000"/>
      <w:sz w:val="24"/>
      <w:lang w:bidi="th-TH"/>
    </w:rPr>
  </w:style>
  <w:style w:type="paragraph" w:customStyle="1" w:styleId="3589">
    <w:name w:val="默认段落字体 Para Char Char Char Char Char Char Char Char Char1 Char Char Char Char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590">
    <w:name w:val="BulletStyle1_Stibo_Grayed"/>
    <w:basedOn w:val="2081"/>
    <w:qFormat/>
    <w:uiPriority w:val="0"/>
    <w:rPr>
      <w:rFonts w:ascii="Calibri" w:hAnsi="Calibri" w:cs="Times New Roman"/>
      <w:color w:val="999999"/>
    </w:rPr>
  </w:style>
  <w:style w:type="paragraph" w:customStyle="1" w:styleId="3591">
    <w:name w:val="正文空两格"/>
    <w:basedOn w:val="1"/>
    <w:uiPriority w:val="0"/>
    <w:pPr>
      <w:widowControl/>
      <w:snapToGrid w:val="0"/>
      <w:spacing w:before="120" w:after="120" w:line="300" w:lineRule="auto"/>
      <w:ind w:firstLine="113"/>
      <w:jc w:val="center"/>
    </w:pPr>
    <w:rPr>
      <w:rFonts w:ascii="宋体" w:hAnsi="宋体" w:cs="Times New Roman"/>
      <w:sz w:val="24"/>
      <w:lang w:bidi="th-TH"/>
    </w:rPr>
  </w:style>
  <w:style w:type="paragraph" w:customStyle="1" w:styleId="3592">
    <w:name w:val="样式 标题 1 + 左侧:  2 字符 首行缩进:  1.56 厘米"/>
    <w:basedOn w:val="3"/>
    <w:qFormat/>
    <w:uiPriority w:val="0"/>
    <w:pPr>
      <w:pageBreakBefore/>
      <w:numPr>
        <w:numId w:val="0"/>
      </w:numPr>
      <w:adjustRightInd/>
      <w:snapToGrid/>
      <w:spacing w:beforeLines="50" w:afterLines="50" w:line="578" w:lineRule="auto"/>
      <w:ind w:firstLine="200" w:firstLineChars="200"/>
    </w:pPr>
    <w:rPr>
      <w:rFonts w:ascii="Times New Roman" w:hAnsi="Times New Roman"/>
      <w:sz w:val="44"/>
      <w:szCs w:val="20"/>
    </w:rPr>
  </w:style>
  <w:style w:type="paragraph" w:customStyle="1" w:styleId="3593">
    <w:name w:val="段落强调"/>
    <w:basedOn w:val="8"/>
    <w:qFormat/>
    <w:uiPriority w:val="0"/>
    <w:pPr>
      <w:numPr>
        <w:ilvl w:val="0"/>
        <w:numId w:val="0"/>
      </w:numPr>
      <w:tabs>
        <w:tab w:val="left" w:pos="520"/>
        <w:tab w:val="left" w:pos="1134"/>
      </w:tabs>
      <w:spacing w:before="240" w:after="64"/>
      <w:ind w:left="150" w:leftChars="150"/>
    </w:pPr>
    <w:rPr>
      <w:rFonts w:ascii="Calibri" w:hAnsi="Calibri" w:eastAsia="黑体"/>
      <w:kern w:val="0"/>
    </w:rPr>
  </w:style>
  <w:style w:type="paragraph" w:customStyle="1" w:styleId="3594">
    <w:name w:val="封面标题3"/>
    <w:qFormat/>
    <w:uiPriority w:val="0"/>
    <w:pPr>
      <w:spacing w:before="160" w:after="120"/>
      <w:jc w:val="center"/>
    </w:pPr>
    <w:rPr>
      <w:rFonts w:ascii="Times New Roman" w:hAnsi="Times New Roman" w:eastAsia="宋体" w:cs="Calibri"/>
      <w:b/>
      <w:kern w:val="2"/>
      <w:sz w:val="32"/>
      <w:szCs w:val="24"/>
      <w:lang w:val="en-US" w:eastAsia="zh-CN" w:bidi="ar-SA"/>
    </w:rPr>
  </w:style>
  <w:style w:type="paragraph" w:customStyle="1" w:styleId="3595">
    <w:name w:val="正文10"/>
    <w:basedOn w:val="1"/>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paragraph" w:customStyle="1" w:styleId="3596">
    <w:name w:val="TextHead1_Stibo_Grayed"/>
    <w:basedOn w:val="1"/>
    <w:uiPriority w:val="0"/>
    <w:pPr>
      <w:widowControl/>
      <w:snapToGrid w:val="0"/>
      <w:spacing w:before="160" w:after="120" w:line="360" w:lineRule="auto"/>
      <w:ind w:firstLine="113"/>
      <w:jc w:val="center"/>
    </w:pPr>
    <w:rPr>
      <w:rFonts w:ascii="Helvetica" w:hAnsi="Helvetica" w:cs="Times New Roman"/>
      <w:b/>
      <w:color w:val="999999"/>
      <w:kern w:val="0"/>
      <w:sz w:val="24"/>
      <w:szCs w:val="24"/>
      <w:lang w:eastAsia="en-US"/>
    </w:rPr>
  </w:style>
  <w:style w:type="paragraph" w:customStyle="1" w:styleId="3597">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right"/>
    </w:pPr>
    <w:rPr>
      <w:rFonts w:ascii="宋体" w:hAnsi="宋体" w:cs="宋体"/>
      <w:b/>
      <w:bCs/>
      <w:color w:val="000000"/>
      <w:kern w:val="0"/>
      <w:sz w:val="24"/>
      <w:szCs w:val="18"/>
    </w:rPr>
  </w:style>
  <w:style w:type="paragraph" w:customStyle="1" w:styleId="3598">
    <w:name w:val="项目列表"/>
    <w:qFormat/>
    <w:uiPriority w:val="0"/>
    <w:pPr>
      <w:tabs>
        <w:tab w:val="left" w:pos="520"/>
        <w:tab w:val="left" w:pos="1134"/>
      </w:tabs>
      <w:spacing w:before="160" w:after="120" w:line="360" w:lineRule="auto"/>
      <w:ind w:left="520" w:hanging="420"/>
      <w:jc w:val="center"/>
    </w:pPr>
    <w:rPr>
      <w:rFonts w:ascii="Times New Roman" w:hAnsi="Times New Roman" w:eastAsia="宋体" w:cs="Calibri"/>
      <w:kern w:val="2"/>
      <w:sz w:val="24"/>
      <w:szCs w:val="24"/>
      <w:lang w:val="en-US" w:eastAsia="zh-CN" w:bidi="ar-SA"/>
    </w:rPr>
  </w:style>
  <w:style w:type="paragraph" w:customStyle="1" w:styleId="3599">
    <w:name w:val="Char Char5 Char"/>
    <w:basedOn w:val="1"/>
    <w:uiPriority w:val="0"/>
    <w:pPr>
      <w:snapToGrid w:val="0"/>
      <w:spacing w:before="160" w:after="120" w:line="360" w:lineRule="auto"/>
      <w:ind w:firstLine="113"/>
      <w:jc w:val="center"/>
    </w:pPr>
    <w:rPr>
      <w:rFonts w:ascii="宋体" w:hAnsi="宋体" w:cs="Times New Roman"/>
      <w:b/>
      <w:bCs/>
      <w:sz w:val="36"/>
      <w:szCs w:val="32"/>
    </w:rPr>
  </w:style>
  <w:style w:type="paragraph" w:customStyle="1" w:styleId="3600">
    <w:name w:val="文2"/>
    <w:basedOn w:val="1"/>
    <w:qFormat/>
    <w:uiPriority w:val="0"/>
    <w:pPr>
      <w:tabs>
        <w:tab w:val="left" w:pos="432"/>
      </w:tabs>
      <w:autoSpaceDE w:val="0"/>
      <w:autoSpaceDN w:val="0"/>
      <w:adjustRightInd w:val="0"/>
      <w:snapToGrid w:val="0"/>
      <w:spacing w:before="160" w:after="120" w:line="300" w:lineRule="auto"/>
      <w:ind w:left="777" w:hanging="432"/>
      <w:jc w:val="center"/>
    </w:pPr>
    <w:rPr>
      <w:rFonts w:ascii="宋体" w:hAnsi="宋体" w:cs="Times New Roman"/>
      <w:kern w:val="0"/>
      <w:sz w:val="22"/>
    </w:rPr>
  </w:style>
  <w:style w:type="paragraph" w:customStyle="1" w:styleId="3601">
    <w:name w:val="CM105"/>
    <w:basedOn w:val="394"/>
    <w:next w:val="394"/>
    <w:qFormat/>
    <w:uiPriority w:val="0"/>
    <w:pPr>
      <w:spacing w:line="313" w:lineRule="atLeast"/>
    </w:pPr>
    <w:rPr>
      <w:rFonts w:ascii="黑体" w:hAnsi="Times New Roman" w:eastAsia="黑体" w:cs="Times New Roman"/>
      <w:color w:val="auto"/>
    </w:rPr>
  </w:style>
  <w:style w:type="paragraph" w:customStyle="1" w:styleId="3602">
    <w:name w:val="封面标题2"/>
    <w:basedOn w:val="1"/>
    <w:qFormat/>
    <w:uiPriority w:val="0"/>
    <w:pPr>
      <w:snapToGrid w:val="0"/>
      <w:spacing w:before="160" w:after="120" w:line="360" w:lineRule="auto"/>
      <w:ind w:firstLine="113"/>
      <w:jc w:val="center"/>
    </w:pPr>
    <w:rPr>
      <w:rFonts w:ascii="宋体" w:hAnsi="宋体" w:eastAsia="黑体" w:cs="Times New Roman"/>
      <w:b/>
      <w:sz w:val="72"/>
      <w:szCs w:val="52"/>
    </w:rPr>
  </w:style>
  <w:style w:type="paragraph" w:customStyle="1" w:styleId="3603">
    <w:name w:val="wen_2"/>
    <w:basedOn w:val="1"/>
    <w:qFormat/>
    <w:uiPriority w:val="0"/>
    <w:pPr>
      <w:widowControl/>
      <w:snapToGrid w:val="0"/>
      <w:spacing w:before="100" w:beforeAutospacing="1" w:after="100" w:afterAutospacing="1" w:line="324" w:lineRule="auto"/>
      <w:ind w:firstLine="113"/>
      <w:jc w:val="center"/>
    </w:pPr>
    <w:rPr>
      <w:rFonts w:ascii="宋体" w:hAnsi="宋体" w:cs="Times New Roman"/>
      <w:color w:val="000000"/>
      <w:kern w:val="0"/>
      <w:sz w:val="24"/>
      <w:szCs w:val="18"/>
    </w:rPr>
  </w:style>
  <w:style w:type="paragraph" w:customStyle="1" w:styleId="3604">
    <w:name w:val="正文编号1"/>
    <w:basedOn w:val="1"/>
    <w:qFormat/>
    <w:uiPriority w:val="0"/>
    <w:pPr>
      <w:tabs>
        <w:tab w:val="left" w:pos="900"/>
      </w:tabs>
      <w:snapToGrid w:val="0"/>
      <w:spacing w:before="160" w:after="120" w:line="360" w:lineRule="auto"/>
      <w:ind w:left="900" w:hanging="420"/>
      <w:jc w:val="center"/>
    </w:pPr>
    <w:rPr>
      <w:rFonts w:ascii="宋体" w:hAnsi="宋体" w:cs="Times New Roman"/>
      <w:sz w:val="24"/>
      <w:szCs w:val="24"/>
    </w:rPr>
  </w:style>
  <w:style w:type="paragraph" w:customStyle="1" w:styleId="3605">
    <w:name w:val="样式 表格正文 + 仿宋_GB2312 五号 黑色 居中"/>
    <w:basedOn w:val="441"/>
    <w:qFormat/>
    <w:uiPriority w:val="0"/>
    <w:pPr>
      <w:tabs>
        <w:tab w:val="left" w:pos="1495"/>
      </w:tabs>
      <w:ind w:hanging="108" w:firstLineChars="200"/>
    </w:pPr>
    <w:rPr>
      <w:rFonts w:ascii="仿宋_GB2312" w:eastAsia="宋体" w:cs="宋体"/>
      <w:color w:val="000000"/>
      <w:sz w:val="24"/>
    </w:rPr>
  </w:style>
  <w:style w:type="paragraph" w:customStyle="1" w:styleId="3606">
    <w:name w:val="正文标题"/>
    <w:basedOn w:val="1"/>
    <w:qFormat/>
    <w:uiPriority w:val="0"/>
    <w:pPr>
      <w:snapToGrid w:val="0"/>
      <w:spacing w:before="160" w:after="120" w:line="360" w:lineRule="auto"/>
      <w:ind w:firstLine="113"/>
      <w:jc w:val="center"/>
    </w:pPr>
    <w:rPr>
      <w:rFonts w:ascii="宋体" w:hAnsi="宋体" w:cs="Times New Roman"/>
      <w:b/>
      <w:sz w:val="44"/>
      <w:szCs w:val="24"/>
    </w:rPr>
  </w:style>
  <w:style w:type="paragraph" w:customStyle="1" w:styleId="3607">
    <w:name w:val="样式 表格正文 + 五号"/>
    <w:basedOn w:val="441"/>
    <w:qFormat/>
    <w:uiPriority w:val="0"/>
    <w:pPr>
      <w:tabs>
        <w:tab w:val="left" w:pos="1495"/>
      </w:tabs>
      <w:ind w:hanging="108" w:firstLineChars="200"/>
    </w:pPr>
    <w:rPr>
      <w:rFonts w:eastAsia="宋体" w:cs="宋体"/>
      <w:sz w:val="24"/>
    </w:rPr>
  </w:style>
  <w:style w:type="paragraph" w:customStyle="1" w:styleId="3608">
    <w:name w:val="文章题目"/>
    <w:basedOn w:val="1"/>
    <w:next w:val="50"/>
    <w:qFormat/>
    <w:uiPriority w:val="0"/>
    <w:pPr>
      <w:snapToGrid w:val="0"/>
      <w:spacing w:before="200" w:after="100" w:line="360" w:lineRule="auto"/>
      <w:ind w:firstLine="113"/>
      <w:jc w:val="center"/>
      <w:outlineLvl w:val="0"/>
    </w:pPr>
    <w:rPr>
      <w:rFonts w:ascii="宋体" w:hAnsi="宋体" w:eastAsia="楷体_GB2312" w:cs="Times New Roman"/>
      <w:sz w:val="44"/>
      <w:szCs w:val="24"/>
    </w:rPr>
  </w:style>
  <w:style w:type="paragraph" w:customStyle="1" w:styleId="3609">
    <w:name w:val="样式 表格正文 + 五号 居中"/>
    <w:basedOn w:val="441"/>
    <w:qFormat/>
    <w:uiPriority w:val="0"/>
    <w:pPr>
      <w:tabs>
        <w:tab w:val="left" w:pos="1495"/>
      </w:tabs>
      <w:ind w:hanging="108" w:firstLineChars="200"/>
    </w:pPr>
    <w:rPr>
      <w:rFonts w:eastAsia="宋体" w:cs="宋体"/>
      <w:sz w:val="24"/>
    </w:rPr>
  </w:style>
  <w:style w:type="paragraph" w:customStyle="1" w:styleId="3610">
    <w:name w:val="样式 表格正文 + 仿宋_GB2312 五号1"/>
    <w:basedOn w:val="441"/>
    <w:qFormat/>
    <w:uiPriority w:val="0"/>
    <w:pPr>
      <w:tabs>
        <w:tab w:val="left" w:pos="1495"/>
      </w:tabs>
      <w:ind w:hanging="108" w:firstLineChars="200"/>
    </w:pPr>
    <w:rPr>
      <w:rFonts w:ascii="仿宋_GB2312" w:eastAsia="宋体" w:cs="宋体"/>
      <w:sz w:val="24"/>
    </w:rPr>
  </w:style>
  <w:style w:type="paragraph" w:customStyle="1" w:styleId="3611">
    <w:name w:val="标准编号"/>
    <w:basedOn w:val="1"/>
    <w:uiPriority w:val="0"/>
    <w:pPr>
      <w:snapToGrid w:val="0"/>
      <w:spacing w:before="160" w:after="120" w:line="360" w:lineRule="auto"/>
      <w:ind w:firstLine="113"/>
      <w:jc w:val="center"/>
    </w:pPr>
    <w:rPr>
      <w:rFonts w:ascii="黑体" w:hAnsi="宋体" w:eastAsia="黑体" w:cs="Times New Roman"/>
      <w:b/>
      <w:bCs/>
      <w:sz w:val="30"/>
      <w:szCs w:val="24"/>
    </w:rPr>
  </w:style>
  <w:style w:type="paragraph" w:customStyle="1" w:styleId="3612">
    <w:name w:val="样式 样式 小四 段前: 7.8 磅 段后: 7.8 磅 行距: 1.5 倍行距 + 首行缩进:  2 字符"/>
    <w:basedOn w:val="1"/>
    <w:qFormat/>
    <w:uiPriority w:val="0"/>
    <w:pPr>
      <w:snapToGrid w:val="0"/>
      <w:spacing w:before="156" w:after="156" w:line="360" w:lineRule="auto"/>
      <w:ind w:firstLine="113"/>
      <w:jc w:val="center"/>
    </w:pPr>
    <w:rPr>
      <w:rFonts w:ascii="宋体" w:hAnsi="宋体" w:eastAsia="仿宋_GB2312" w:cs="宋体"/>
      <w:sz w:val="24"/>
      <w:szCs w:val="20"/>
    </w:rPr>
  </w:style>
  <w:style w:type="paragraph" w:customStyle="1" w:styleId="3613">
    <w:name w:val="样式 表格正文 + 两端对齐"/>
    <w:basedOn w:val="1"/>
    <w:qFormat/>
    <w:uiPriority w:val="0"/>
    <w:pPr>
      <w:snapToGrid w:val="0"/>
      <w:spacing w:before="160" w:after="120" w:line="300" w:lineRule="auto"/>
      <w:ind w:firstLine="113"/>
      <w:jc w:val="center"/>
    </w:pPr>
    <w:rPr>
      <w:rFonts w:ascii="宋体" w:hAnsi="宋体" w:cs="Times New Roman"/>
      <w:sz w:val="24"/>
      <w:szCs w:val="20"/>
    </w:rPr>
  </w:style>
  <w:style w:type="paragraph" w:customStyle="1" w:styleId="3614">
    <w:name w:val="Normal Indental Char Char Char Char Char Char Char"/>
    <w:basedOn w:val="1"/>
    <w:qFormat/>
    <w:uiPriority w:val="0"/>
    <w:pPr>
      <w:widowControl/>
      <w:overflowPunct w:val="0"/>
      <w:autoSpaceDE w:val="0"/>
      <w:autoSpaceDN w:val="0"/>
      <w:adjustRightInd w:val="0"/>
      <w:snapToGrid w:val="0"/>
      <w:spacing w:before="160" w:after="240" w:line="360" w:lineRule="auto"/>
      <w:ind w:firstLine="520"/>
      <w:jc w:val="center"/>
    </w:pPr>
    <w:rPr>
      <w:rFonts w:ascii="Arial Narrow" w:hAnsi="Arial Narrow" w:eastAsia="楷体_GB2312" w:cs="Times New Roman"/>
      <w:spacing w:val="10"/>
      <w:sz w:val="24"/>
      <w:szCs w:val="24"/>
    </w:rPr>
  </w:style>
  <w:style w:type="paragraph" w:customStyle="1" w:styleId="3615">
    <w:name w:val="重点(缩进) 五号 + 首行缩进:  2 字符"/>
    <w:basedOn w:val="1"/>
    <w:uiPriority w:val="0"/>
    <w:pPr>
      <w:widowControl/>
      <w:snapToGrid w:val="0"/>
      <w:spacing w:before="160" w:after="120" w:line="360" w:lineRule="auto"/>
      <w:ind w:firstLine="422"/>
      <w:jc w:val="center"/>
    </w:pPr>
    <w:rPr>
      <w:rFonts w:ascii="Arial" w:hAnsi="Arial" w:cs="宋体"/>
      <w:b/>
      <w:bCs/>
      <w:kern w:val="0"/>
      <w:sz w:val="24"/>
      <w:szCs w:val="20"/>
    </w:rPr>
  </w:style>
  <w:style w:type="paragraph" w:customStyle="1" w:styleId="3616">
    <w:name w:val="QB正文"/>
    <w:basedOn w:val="1"/>
    <w:qFormat/>
    <w:uiPriority w:val="0"/>
    <w:pPr>
      <w:widowControl/>
      <w:autoSpaceDE w:val="0"/>
      <w:autoSpaceDN w:val="0"/>
      <w:snapToGrid w:val="0"/>
      <w:spacing w:before="160" w:after="120" w:line="360" w:lineRule="auto"/>
      <w:ind w:firstLine="200"/>
      <w:jc w:val="center"/>
    </w:pPr>
    <w:rPr>
      <w:rFonts w:ascii="宋体" w:hAnsi="宋体" w:cs="Times New Roman"/>
      <w:kern w:val="0"/>
      <w:sz w:val="24"/>
      <w:szCs w:val="20"/>
    </w:rPr>
  </w:style>
  <w:style w:type="paragraph" w:customStyle="1" w:styleId="3617">
    <w:name w:val="绿盟科技--列表（符号一级）"/>
    <w:basedOn w:val="1"/>
    <w:qFormat/>
    <w:uiPriority w:val="0"/>
    <w:pPr>
      <w:widowControl/>
      <w:snapToGrid w:val="0"/>
      <w:spacing w:before="160" w:after="120" w:line="300" w:lineRule="auto"/>
      <w:ind w:left="420" w:hanging="420"/>
      <w:jc w:val="center"/>
    </w:pPr>
    <w:rPr>
      <w:rFonts w:ascii="Arial" w:hAnsi="Arial" w:cs="Times New Roman"/>
      <w:kern w:val="0"/>
      <w:sz w:val="24"/>
    </w:rPr>
  </w:style>
  <w:style w:type="paragraph" w:customStyle="1" w:styleId="3618">
    <w:name w:val="1. TCD标题"/>
    <w:basedOn w:val="1"/>
    <w:next w:val="1"/>
    <w:qFormat/>
    <w:uiPriority w:val="0"/>
    <w:pPr>
      <w:adjustRightInd w:val="0"/>
      <w:snapToGrid w:val="0"/>
      <w:spacing w:beforeLines="100" w:afterLines="50" w:line="360" w:lineRule="auto"/>
      <w:ind w:firstLine="113"/>
      <w:jc w:val="center"/>
      <w:outlineLvl w:val="0"/>
    </w:pPr>
    <w:rPr>
      <w:rFonts w:ascii="宋体" w:hAnsi="宋体" w:cs="Times New Roman"/>
      <w:b/>
      <w:sz w:val="44"/>
      <w:szCs w:val="24"/>
    </w:rPr>
  </w:style>
  <w:style w:type="paragraph" w:customStyle="1" w:styleId="3619">
    <w:name w:val="Char13"/>
    <w:basedOn w:val="1"/>
    <w:uiPriority w:val="0"/>
    <w:pPr>
      <w:snapToGrid w:val="0"/>
      <w:spacing w:before="160" w:after="120" w:line="360" w:lineRule="auto"/>
      <w:ind w:firstLine="113"/>
      <w:jc w:val="center"/>
    </w:pPr>
    <w:rPr>
      <w:rFonts w:ascii="宋体" w:hAnsi="宋体" w:cs="Times New Roman"/>
      <w:sz w:val="24"/>
      <w:szCs w:val="24"/>
    </w:rPr>
  </w:style>
  <w:style w:type="paragraph" w:customStyle="1" w:styleId="3620">
    <w:name w:val="正文一"/>
    <w:basedOn w:val="1"/>
    <w:uiPriority w:val="0"/>
    <w:pPr>
      <w:widowControl/>
      <w:snapToGrid w:val="0"/>
      <w:spacing w:before="160" w:after="120" w:line="360" w:lineRule="auto"/>
      <w:ind w:firstLine="113"/>
      <w:jc w:val="center"/>
    </w:pPr>
    <w:rPr>
      <w:rFonts w:ascii="宋体" w:hAnsi="宋体" w:cs="Times New Roman"/>
      <w:color w:val="000000"/>
      <w:kern w:val="0"/>
      <w:sz w:val="24"/>
      <w:lang w:bidi="he-IL"/>
    </w:rPr>
  </w:style>
  <w:style w:type="paragraph" w:customStyle="1" w:styleId="3621">
    <w:name w:val="正文加一级编号"/>
    <w:basedOn w:val="1"/>
    <w:next w:val="35"/>
    <w:qFormat/>
    <w:uiPriority w:val="0"/>
    <w:pPr>
      <w:overflowPunct w:val="0"/>
      <w:snapToGrid w:val="0"/>
      <w:spacing w:beforeLines="50" w:after="120" w:line="360" w:lineRule="auto"/>
      <w:ind w:left="400" w:leftChars="200" w:hanging="200" w:hangingChars="200"/>
      <w:jc w:val="center"/>
    </w:pPr>
    <w:rPr>
      <w:rFonts w:ascii="宋体" w:hAnsi="宋体" w:cs="Times New Roman"/>
      <w:kern w:val="0"/>
      <w:sz w:val="24"/>
      <w:szCs w:val="24"/>
    </w:rPr>
  </w:style>
  <w:style w:type="paragraph" w:customStyle="1" w:styleId="3622">
    <w:name w:val="文本块6"/>
    <w:basedOn w:val="1"/>
    <w:qFormat/>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paragraph" w:customStyle="1" w:styleId="3623">
    <w:name w:val="MyTableColumnName1"/>
    <w:basedOn w:val="1"/>
    <w:qFormat/>
    <w:uiPriority w:val="0"/>
    <w:pPr>
      <w:autoSpaceDE w:val="0"/>
      <w:autoSpaceDN w:val="0"/>
      <w:snapToGrid w:val="0"/>
      <w:spacing w:before="160" w:after="120" w:line="360" w:lineRule="auto"/>
      <w:ind w:firstLine="113"/>
      <w:jc w:val="center"/>
    </w:pPr>
    <w:rPr>
      <w:rFonts w:ascii="宋体" w:hAnsi="宋体" w:cs="Times New Roman"/>
      <w:kern w:val="0"/>
      <w:sz w:val="24"/>
    </w:rPr>
  </w:style>
  <w:style w:type="paragraph" w:customStyle="1" w:styleId="3624">
    <w:name w:val="picturetext"/>
    <w:basedOn w:val="1"/>
    <w:qFormat/>
    <w:uiPriority w:val="0"/>
    <w:pPr>
      <w:widowControl/>
      <w:snapToGrid w:val="0"/>
      <w:spacing w:before="100" w:beforeAutospacing="1" w:after="100" w:afterAutospacing="1" w:line="360" w:lineRule="auto"/>
      <w:ind w:left="1050" w:right="750" w:firstLine="113"/>
      <w:jc w:val="center"/>
    </w:pPr>
    <w:rPr>
      <w:rFonts w:ascii="Arial" w:hAnsi="Arial" w:cs="Arial"/>
      <w:kern w:val="0"/>
      <w:sz w:val="19"/>
      <w:szCs w:val="19"/>
    </w:rPr>
  </w:style>
  <w:style w:type="paragraph" w:customStyle="1" w:styleId="3625">
    <w:name w:val="引用5"/>
    <w:basedOn w:val="1"/>
    <w:qFormat/>
    <w:uiPriority w:val="0"/>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3626">
    <w:name w:val="样式 段落缩进2 小四 + 段前: 15.6 磅"/>
    <w:basedOn w:val="1"/>
    <w:qFormat/>
    <w:uiPriority w:val="0"/>
    <w:pPr>
      <w:snapToGrid w:val="0"/>
      <w:spacing w:before="312" w:after="120" w:line="360" w:lineRule="auto"/>
      <w:ind w:firstLine="113"/>
      <w:jc w:val="center"/>
    </w:pPr>
    <w:rPr>
      <w:rFonts w:ascii="宋体" w:hAnsi="宋体" w:cs="Times New Roman"/>
      <w:sz w:val="24"/>
      <w:szCs w:val="20"/>
    </w:rPr>
  </w:style>
  <w:style w:type="paragraph" w:customStyle="1" w:styleId="3627">
    <w:name w:val="附图图题"/>
    <w:basedOn w:val="1"/>
    <w:next w:val="21"/>
    <w:qFormat/>
    <w:uiPriority w:val="0"/>
    <w:pPr>
      <w:tabs>
        <w:tab w:val="left" w:pos="420"/>
      </w:tabs>
      <w:snapToGrid w:val="0"/>
      <w:spacing w:before="160" w:afterLines="50" w:line="360" w:lineRule="auto"/>
      <w:ind w:left="420" w:right="-68" w:hanging="420"/>
      <w:jc w:val="center"/>
    </w:pPr>
    <w:rPr>
      <w:rFonts w:ascii="宋体" w:hAnsi="宋体" w:cs="Times New Roman"/>
      <w:b/>
      <w:sz w:val="24"/>
      <w:szCs w:val="24"/>
    </w:rPr>
  </w:style>
  <w:style w:type="paragraph" w:customStyle="1" w:styleId="3628">
    <w:name w:val="列表7"/>
    <w:basedOn w:val="1"/>
    <w:qFormat/>
    <w:uiPriority w:val="0"/>
    <w:pPr>
      <w:adjustRightInd w:val="0"/>
      <w:snapToGrid w:val="0"/>
      <w:spacing w:before="160" w:after="120" w:line="360" w:lineRule="auto"/>
      <w:ind w:left="902" w:hanging="482"/>
      <w:jc w:val="center"/>
      <w:textAlignment w:val="baseline"/>
    </w:pPr>
    <w:rPr>
      <w:rFonts w:ascii="昆仑仿宋" w:hAnsi="宋体" w:eastAsia="昆仑仿宋" w:cs="Times New Roman"/>
      <w:kern w:val="0"/>
      <w:sz w:val="24"/>
      <w:szCs w:val="20"/>
    </w:rPr>
  </w:style>
  <w:style w:type="paragraph" w:customStyle="1" w:styleId="3629">
    <w:name w:val="样式 样式 (符号) 宋体 小四 首行缩进:  0.85 厘米 行距: 1.5 倍行距 +"/>
    <w:basedOn w:val="1"/>
    <w:qFormat/>
    <w:uiPriority w:val="0"/>
    <w:pPr>
      <w:widowControl/>
      <w:snapToGrid w:val="0"/>
      <w:spacing w:before="160" w:after="120" w:line="360" w:lineRule="auto"/>
      <w:ind w:firstLine="482"/>
      <w:jc w:val="center"/>
    </w:pPr>
    <w:rPr>
      <w:rFonts w:ascii="宋体" w:hAnsi="宋体" w:cs="宋体"/>
      <w:sz w:val="24"/>
      <w:szCs w:val="20"/>
      <w:lang w:val="en-GB" w:eastAsia="en-US"/>
    </w:rPr>
  </w:style>
  <w:style w:type="paragraph" w:customStyle="1" w:styleId="3630">
    <w:name w:val="WW3"/>
    <w:basedOn w:val="1"/>
    <w:qFormat/>
    <w:uiPriority w:val="0"/>
    <w:pPr>
      <w:snapToGrid w:val="0"/>
      <w:spacing w:before="160" w:after="120" w:line="360" w:lineRule="auto"/>
      <w:ind w:firstLine="113"/>
      <w:jc w:val="center"/>
    </w:pPr>
    <w:rPr>
      <w:rFonts w:ascii="宋体" w:hAnsi="宋体" w:cs="Times New Roman"/>
      <w:b/>
      <w:sz w:val="24"/>
      <w:szCs w:val="20"/>
    </w:rPr>
  </w:style>
  <w:style w:type="paragraph" w:customStyle="1" w:styleId="3631">
    <w:name w:val="Char Char3 Char Char Char Char Char Char Char Char Char Char Char Char Char Char"/>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632">
    <w:name w:val="样式 正文缩进正文（首行缩进两字）四号 + 小四 首行缩进:  2 字符 行距: 1.5 倍行距"/>
    <w:basedOn w:val="21"/>
    <w:qFormat/>
    <w:uiPriority w:val="0"/>
    <w:pPr>
      <w:adjustRightInd w:val="0"/>
      <w:ind w:left="420" w:firstLine="0"/>
    </w:pPr>
    <w:rPr>
      <w:rFonts w:ascii="Calibri" w:hAnsi="Calibri"/>
    </w:rPr>
  </w:style>
  <w:style w:type="paragraph" w:customStyle="1" w:styleId="3633">
    <w:name w:val="JHTitle1"/>
    <w:basedOn w:val="3"/>
    <w:qFormat/>
    <w:uiPriority w:val="0"/>
    <w:pPr>
      <w:numPr>
        <w:numId w:val="0"/>
      </w:numPr>
      <w:adjustRightInd/>
      <w:snapToGrid/>
      <w:spacing w:beforeLines="50" w:afterLines="50"/>
    </w:pPr>
    <w:rPr>
      <w:rFonts w:ascii="Times New Roman" w:hAnsi="Times New Roman" w:eastAsia="黑体"/>
      <w:color w:val="000000"/>
      <w:kern w:val="2"/>
      <w:sz w:val="32"/>
      <w:szCs w:val="32"/>
    </w:rPr>
  </w:style>
  <w:style w:type="paragraph" w:customStyle="1" w:styleId="3634">
    <w:name w:val="CM28"/>
    <w:basedOn w:val="394"/>
    <w:next w:val="394"/>
    <w:qFormat/>
    <w:uiPriority w:val="0"/>
    <w:rPr>
      <w:rFonts w:ascii="黑体" w:hAnsi="Times New Roman" w:eastAsia="黑体" w:cs="Times New Roman"/>
      <w:color w:val="auto"/>
    </w:rPr>
  </w:style>
  <w:style w:type="paragraph" w:customStyle="1" w:styleId="3635">
    <w:name w:val="图样式"/>
    <w:basedOn w:val="1"/>
    <w:qFormat/>
    <w:uiPriority w:val="0"/>
    <w:pPr>
      <w:keepNext/>
      <w:widowControl/>
      <w:autoSpaceDE w:val="0"/>
      <w:autoSpaceDN w:val="0"/>
      <w:adjustRightInd w:val="0"/>
      <w:snapToGrid w:val="0"/>
      <w:spacing w:before="80" w:after="80" w:line="360" w:lineRule="auto"/>
      <w:ind w:firstLine="113"/>
      <w:jc w:val="center"/>
    </w:pPr>
    <w:rPr>
      <w:rFonts w:ascii="宋体" w:hAnsi="宋体" w:cs="Times New Roman"/>
      <w:kern w:val="0"/>
      <w:sz w:val="24"/>
      <w:szCs w:val="20"/>
    </w:rPr>
  </w:style>
  <w:style w:type="paragraph" w:customStyle="1" w:styleId="3636">
    <w:name w:val="引用11"/>
    <w:basedOn w:val="1"/>
    <w:qFormat/>
    <w:uiPriority w:val="0"/>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3637">
    <w:name w:val="Table Description Char"/>
    <w:next w:val="1"/>
    <w:qFormat/>
    <w:uiPriority w:val="0"/>
    <w:pPr>
      <w:keepNext/>
      <w:snapToGrid w:val="0"/>
      <w:spacing w:before="160" w:after="80"/>
      <w:ind w:left="1701"/>
      <w:jc w:val="center"/>
    </w:pPr>
    <w:rPr>
      <w:rFonts w:ascii="Arial" w:hAnsi="Arial" w:eastAsia="黑体" w:cs="Calibri"/>
      <w:sz w:val="18"/>
      <w:lang w:val="en-US" w:eastAsia="zh-CN" w:bidi="ar-SA"/>
    </w:rPr>
  </w:style>
  <w:style w:type="paragraph" w:customStyle="1" w:styleId="3638">
    <w:name w:val="表头样式"/>
    <w:basedOn w:val="1"/>
    <w:qFormat/>
    <w:uiPriority w:val="0"/>
    <w:pPr>
      <w:autoSpaceDE w:val="0"/>
      <w:autoSpaceDN w:val="0"/>
      <w:adjustRightInd w:val="0"/>
      <w:snapToGrid w:val="0"/>
      <w:spacing w:before="160" w:after="120" w:line="360" w:lineRule="auto"/>
      <w:ind w:firstLine="113"/>
      <w:jc w:val="center"/>
    </w:pPr>
    <w:rPr>
      <w:rFonts w:ascii="宋体" w:hAnsi="宋体" w:cs="Times New Roman"/>
      <w:b/>
      <w:bCs/>
      <w:kern w:val="0"/>
      <w:sz w:val="24"/>
    </w:rPr>
  </w:style>
  <w:style w:type="paragraph" w:customStyle="1" w:styleId="3639">
    <w:name w:val="CM118"/>
    <w:basedOn w:val="394"/>
    <w:next w:val="394"/>
    <w:uiPriority w:val="0"/>
    <w:pPr>
      <w:spacing w:after="70"/>
    </w:pPr>
    <w:rPr>
      <w:rFonts w:ascii="黑体" w:hAnsi="Times New Roman" w:eastAsia="黑体" w:cs="Times New Roman"/>
      <w:color w:val="auto"/>
    </w:rPr>
  </w:style>
  <w:style w:type="paragraph" w:customStyle="1" w:styleId="3640">
    <w:name w:val="Char Char Char Char Char Char Char Char Char1 Char Char Char Char Char Char Char Char Char Char Char Char Char Char Char Char Char Char Char Char Char Char Char Char Char Char Char Char Char Char Char1"/>
    <w:basedOn w:val="1"/>
    <w:qFormat/>
    <w:uiPriority w:val="0"/>
    <w:pPr>
      <w:widowControl/>
      <w:tabs>
        <w:tab w:val="left" w:pos="720"/>
      </w:tabs>
      <w:snapToGrid w:val="0"/>
      <w:spacing w:before="160" w:after="60" w:line="360" w:lineRule="auto"/>
      <w:ind w:left="720" w:hanging="360"/>
      <w:jc w:val="center"/>
    </w:pPr>
    <w:rPr>
      <w:rFonts w:ascii="仿宋_GB2312" w:hAnsi="宋体" w:eastAsia="仿宋_GB2312" w:cs="Times New Roman"/>
      <w:kern w:val="0"/>
      <w:sz w:val="24"/>
      <w:szCs w:val="24"/>
    </w:rPr>
  </w:style>
  <w:style w:type="paragraph" w:customStyle="1" w:styleId="3641">
    <w:name w:val="CM21"/>
    <w:basedOn w:val="394"/>
    <w:next w:val="394"/>
    <w:qFormat/>
    <w:uiPriority w:val="0"/>
    <w:pPr>
      <w:spacing w:line="631" w:lineRule="atLeast"/>
    </w:pPr>
    <w:rPr>
      <w:rFonts w:ascii="黑体" w:hAnsi="Times New Roman" w:eastAsia="黑体" w:cs="Times New Roman"/>
      <w:color w:val="auto"/>
    </w:rPr>
  </w:style>
  <w:style w:type="paragraph" w:customStyle="1" w:styleId="3642">
    <w:name w:val="Char Char1 Char Char Char Char Char Char2"/>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643">
    <w:name w:val="_"/>
    <w:basedOn w:val="1"/>
    <w:qFormat/>
    <w:uiPriority w:val="0"/>
    <w:pPr>
      <w:adjustRightInd w:val="0"/>
      <w:snapToGrid w:val="0"/>
      <w:spacing w:before="160" w:after="120" w:line="360" w:lineRule="auto"/>
      <w:ind w:left="480" w:firstLine="113"/>
      <w:jc w:val="center"/>
      <w:textAlignment w:val="baseline"/>
    </w:pPr>
    <w:rPr>
      <w:rFonts w:ascii="宋体" w:hAnsi="宋体" w:cs="Times New Roman"/>
      <w:kern w:val="0"/>
      <w:sz w:val="24"/>
      <w:szCs w:val="20"/>
    </w:rPr>
  </w:style>
  <w:style w:type="paragraph" w:customStyle="1" w:styleId="3644">
    <w:name w:val="样式 _表格文字 + 段前: 0.1 行 段后: 0.1 行"/>
    <w:basedOn w:val="776"/>
    <w:qFormat/>
    <w:uiPriority w:val="0"/>
    <w:pPr>
      <w:spacing w:before="31" w:after="31"/>
    </w:pPr>
    <w:rPr>
      <w:rFonts w:ascii="Calibri" w:hAnsi="Calibri" w:cs="宋体"/>
      <w:kern w:val="2"/>
      <w:sz w:val="21"/>
      <w:szCs w:val="20"/>
    </w:rPr>
  </w:style>
  <w:style w:type="paragraph" w:customStyle="1" w:styleId="3645">
    <w:name w:val="Char9"/>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646">
    <w:name w:val="CM11"/>
    <w:basedOn w:val="1"/>
    <w:next w:val="1"/>
    <w:qFormat/>
    <w:uiPriority w:val="0"/>
    <w:pPr>
      <w:autoSpaceDE w:val="0"/>
      <w:autoSpaceDN w:val="0"/>
      <w:adjustRightInd w:val="0"/>
      <w:snapToGrid w:val="0"/>
      <w:spacing w:before="160" w:after="120" w:line="468" w:lineRule="atLeast"/>
      <w:ind w:firstLine="113"/>
      <w:jc w:val="center"/>
    </w:pPr>
    <w:rPr>
      <w:rFonts w:ascii="宋体" w:hAnsi="宋体" w:cs="Times New Roman"/>
      <w:kern w:val="0"/>
      <w:sz w:val="24"/>
      <w:szCs w:val="24"/>
    </w:rPr>
  </w:style>
  <w:style w:type="paragraph" w:customStyle="1" w:styleId="3647">
    <w:name w:val="CM33"/>
    <w:basedOn w:val="394"/>
    <w:next w:val="394"/>
    <w:qFormat/>
    <w:uiPriority w:val="0"/>
    <w:rPr>
      <w:rFonts w:ascii="黑体" w:hAnsi="Times New Roman" w:eastAsia="黑体" w:cs="Times New Roman"/>
      <w:color w:val="auto"/>
    </w:rPr>
  </w:style>
  <w:style w:type="paragraph" w:customStyle="1" w:styleId="3648">
    <w:name w:val="Char1 Char Char Char3"/>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649">
    <w:name w:val="默认段落字体 Para Char Char Char Char Char Char Char Char Char1 Char Char Char Char"/>
    <w:basedOn w:val="1"/>
    <w:qFormat/>
    <w:uiPriority w:val="0"/>
    <w:pPr>
      <w:widowControl/>
      <w:snapToGrid w:val="0"/>
      <w:spacing w:before="160" w:after="120" w:line="360" w:lineRule="auto"/>
      <w:ind w:firstLine="113"/>
      <w:jc w:val="center"/>
    </w:pPr>
    <w:rPr>
      <w:rFonts w:ascii="宋体" w:hAnsi="宋体" w:cs="Times New Roman"/>
      <w:b/>
      <w:bCs/>
      <w:sz w:val="36"/>
      <w:szCs w:val="32"/>
    </w:rPr>
  </w:style>
  <w:style w:type="paragraph" w:customStyle="1" w:styleId="3650">
    <w:name w:val="样式 标题 3第二层条第三层h3H31.1.1 标题 3l3CT3h4Heading 3 - old3rd..."/>
    <w:basedOn w:val="5"/>
    <w:qFormat/>
    <w:uiPriority w:val="0"/>
    <w:pPr>
      <w:numPr>
        <w:ilvl w:val="0"/>
        <w:numId w:val="0"/>
      </w:numPr>
      <w:tabs>
        <w:tab w:val="left" w:pos="900"/>
      </w:tabs>
      <w:adjustRightInd/>
      <w:snapToGrid/>
      <w:spacing w:beforeLines="50" w:afterLines="50"/>
      <w:ind w:left="833" w:hanging="720"/>
      <w:jc w:val="center"/>
    </w:pPr>
    <w:rPr>
      <w:rFonts w:ascii="Times New Roman" w:hAnsi="Times New Roman" w:cs="宋体"/>
      <w:color w:val="auto"/>
      <w:szCs w:val="20"/>
    </w:rPr>
  </w:style>
  <w:style w:type="paragraph" w:customStyle="1" w:styleId="3651">
    <w:name w:val="无间隔52"/>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652">
    <w:name w:val="Char Char11"/>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653">
    <w:name w:val="Normal ss"/>
    <w:basedOn w:val="1"/>
    <w:qFormat/>
    <w:uiPriority w:val="0"/>
    <w:pPr>
      <w:widowControl/>
      <w:snapToGrid w:val="0"/>
      <w:spacing w:before="160" w:after="120" w:line="360" w:lineRule="auto"/>
      <w:ind w:firstLine="113"/>
      <w:jc w:val="center"/>
    </w:pPr>
    <w:rPr>
      <w:rFonts w:ascii="宋体" w:hAnsi="宋体" w:cs="Times New Roman"/>
      <w:kern w:val="0"/>
      <w:sz w:val="22"/>
      <w:szCs w:val="20"/>
    </w:rPr>
  </w:style>
  <w:style w:type="paragraph" w:customStyle="1" w:styleId="3654">
    <w:name w:val="Char Char Char Char Char Char Char Char Char2 Char Char Char Char1 Char Char Char Char Char1 Char Char Char Char Char Char Char"/>
    <w:basedOn w:val="1"/>
    <w:uiPriority w:val="0"/>
    <w:pPr>
      <w:tabs>
        <w:tab w:val="left" w:pos="425"/>
      </w:tabs>
      <w:snapToGrid w:val="0"/>
      <w:spacing w:before="160" w:after="120" w:line="360" w:lineRule="auto"/>
      <w:ind w:left="425" w:hanging="425"/>
      <w:jc w:val="center"/>
    </w:pPr>
    <w:rPr>
      <w:rFonts w:ascii="宋体" w:hAnsi="宋体" w:eastAsia="仿宋_GB2312" w:cs="Times New Roman"/>
      <w:kern w:val="24"/>
      <w:sz w:val="24"/>
      <w:szCs w:val="24"/>
    </w:rPr>
  </w:style>
  <w:style w:type="paragraph" w:customStyle="1" w:styleId="3655">
    <w:name w:val="二级数字条目"/>
    <w:basedOn w:val="2457"/>
    <w:qFormat/>
    <w:uiPriority w:val="0"/>
    <w:pPr>
      <w:tabs>
        <w:tab w:val="left" w:pos="2820"/>
      </w:tabs>
      <w:spacing w:beforeLines="0" w:afterLines="0"/>
      <w:ind w:left="2820" w:hanging="720"/>
    </w:pPr>
    <w:rPr>
      <w:rFonts w:ascii="宋体" w:hAnsi="宋体" w:eastAsia="宋体" w:cs="Times New Roman"/>
      <w:b w:val="0"/>
      <w:sz w:val="21"/>
      <w:szCs w:val="21"/>
    </w:rPr>
  </w:style>
  <w:style w:type="paragraph" w:customStyle="1" w:styleId="3656">
    <w:name w:val="1."/>
    <w:basedOn w:val="1"/>
    <w:qFormat/>
    <w:uiPriority w:val="0"/>
    <w:pPr>
      <w:suppressAutoHyphens/>
      <w:snapToGrid w:val="0"/>
      <w:spacing w:before="160" w:after="120" w:line="360" w:lineRule="auto"/>
      <w:ind w:firstLine="113"/>
      <w:jc w:val="center"/>
    </w:pPr>
    <w:rPr>
      <w:rFonts w:ascii="宋体" w:hAnsi="宋体" w:cs="Times New Roman"/>
      <w:kern w:val="1"/>
      <w:sz w:val="24"/>
      <w:szCs w:val="24"/>
      <w:lang w:eastAsia="ar-SA"/>
    </w:rPr>
  </w:style>
  <w:style w:type="paragraph" w:customStyle="1" w:styleId="3657">
    <w:name w:val="CM49"/>
    <w:basedOn w:val="394"/>
    <w:next w:val="394"/>
    <w:uiPriority w:val="0"/>
    <w:rPr>
      <w:rFonts w:ascii="黑体" w:hAnsi="Times New Roman" w:eastAsia="黑体" w:cs="Times New Roman"/>
      <w:color w:val="auto"/>
    </w:rPr>
  </w:style>
  <w:style w:type="paragraph" w:customStyle="1" w:styleId="3658">
    <w:name w:val="Memo Basic"/>
    <w:basedOn w:val="1"/>
    <w:qFormat/>
    <w:uiPriority w:val="0"/>
    <w:pPr>
      <w:widowControl/>
      <w:tabs>
        <w:tab w:val="left" w:pos="720"/>
        <w:tab w:val="left" w:pos="1440"/>
        <w:tab w:val="left" w:pos="4320"/>
        <w:tab w:val="left" w:pos="8820"/>
      </w:tabs>
      <w:snapToGrid w:val="0"/>
      <w:spacing w:before="160" w:after="120" w:line="360" w:lineRule="auto"/>
      <w:ind w:firstLine="113"/>
      <w:jc w:val="center"/>
    </w:pPr>
    <w:rPr>
      <w:rFonts w:ascii="Palatino" w:hAnsi="Palatino" w:cs="Times New Roman"/>
      <w:snapToGrid w:val="0"/>
      <w:kern w:val="0"/>
      <w:sz w:val="24"/>
      <w:szCs w:val="20"/>
      <w:lang w:eastAsia="en-US"/>
    </w:rPr>
  </w:style>
  <w:style w:type="paragraph" w:customStyle="1" w:styleId="3659">
    <w:name w:val="CM1"/>
    <w:basedOn w:val="394"/>
    <w:next w:val="394"/>
    <w:qFormat/>
    <w:uiPriority w:val="0"/>
    <w:rPr>
      <w:rFonts w:ascii="黑体" w:hAnsi="Times New Roman" w:eastAsia="黑体" w:cs="Times New Roman"/>
      <w:color w:val="auto"/>
    </w:rPr>
  </w:style>
  <w:style w:type="paragraph" w:customStyle="1" w:styleId="3660">
    <w:name w:val="CM2"/>
    <w:basedOn w:val="394"/>
    <w:next w:val="394"/>
    <w:qFormat/>
    <w:uiPriority w:val="0"/>
    <w:rPr>
      <w:rFonts w:ascii="黑体" w:hAnsi="Times New Roman" w:eastAsia="黑体" w:cs="Times New Roman"/>
      <w:color w:val="auto"/>
    </w:rPr>
  </w:style>
  <w:style w:type="paragraph" w:customStyle="1" w:styleId="3661">
    <w:name w:val="样式 正文首行缩进 + 宋体 黑色 首行缩进:  2 字符 段前: 0.3 行"/>
    <w:basedOn w:val="86"/>
    <w:qFormat/>
    <w:uiPriority w:val="0"/>
    <w:pPr>
      <w:autoSpaceDE w:val="0"/>
      <w:autoSpaceDN w:val="0"/>
      <w:adjustRightInd w:val="0"/>
      <w:spacing w:before="260" w:after="0"/>
      <w:ind w:firstLine="200" w:firstLineChars="200"/>
    </w:pPr>
    <w:rPr>
      <w:rFonts w:cs="宋体"/>
      <w:color w:val="000000"/>
      <w:szCs w:val="20"/>
    </w:rPr>
  </w:style>
  <w:style w:type="paragraph" w:customStyle="1" w:styleId="3662">
    <w:name w:val="图名"/>
    <w:basedOn w:val="1"/>
    <w:qFormat/>
    <w:uiPriority w:val="0"/>
    <w:pPr>
      <w:snapToGrid w:val="0"/>
      <w:spacing w:before="160" w:after="120" w:line="360" w:lineRule="auto"/>
      <w:ind w:firstLine="113"/>
      <w:jc w:val="center"/>
    </w:pPr>
    <w:rPr>
      <w:rFonts w:ascii="宋体" w:hAnsi="宋体" w:cs="Times New Roman"/>
      <w:b/>
      <w:sz w:val="24"/>
      <w:szCs w:val="24"/>
    </w:rPr>
  </w:style>
  <w:style w:type="paragraph" w:customStyle="1" w:styleId="3663">
    <w:name w:val="CM65"/>
    <w:basedOn w:val="394"/>
    <w:next w:val="394"/>
    <w:uiPriority w:val="0"/>
    <w:rPr>
      <w:rFonts w:ascii="黑体" w:hAnsi="Times New Roman" w:eastAsia="黑体" w:cs="Times New Roman"/>
      <w:color w:val="auto"/>
    </w:rPr>
  </w:style>
  <w:style w:type="paragraph" w:customStyle="1" w:styleId="3664">
    <w:name w:val="CM18"/>
    <w:basedOn w:val="394"/>
    <w:next w:val="394"/>
    <w:uiPriority w:val="0"/>
    <w:pPr>
      <w:spacing w:line="626" w:lineRule="atLeast"/>
    </w:pPr>
    <w:rPr>
      <w:rFonts w:ascii="黑体" w:hAnsi="Times New Roman" w:eastAsia="黑体" w:cs="Times New Roman"/>
      <w:color w:val="auto"/>
    </w:rPr>
  </w:style>
  <w:style w:type="paragraph" w:customStyle="1" w:styleId="3665">
    <w:name w:val="项"/>
    <w:basedOn w:val="1"/>
    <w:qFormat/>
    <w:uiPriority w:val="0"/>
    <w:pPr>
      <w:tabs>
        <w:tab w:val="left" w:pos="420"/>
        <w:tab w:val="left" w:pos="780"/>
        <w:tab w:val="left" w:pos="902"/>
      </w:tabs>
      <w:snapToGrid w:val="0"/>
      <w:spacing w:before="160" w:after="120" w:line="360" w:lineRule="auto"/>
      <w:ind w:left="780" w:hanging="420"/>
      <w:jc w:val="center"/>
    </w:pPr>
    <w:rPr>
      <w:rFonts w:ascii="宋体" w:hAnsi="宋体" w:cs="Times New Roman"/>
      <w:sz w:val="24"/>
      <w:szCs w:val="20"/>
    </w:rPr>
  </w:style>
  <w:style w:type="paragraph" w:customStyle="1" w:styleId="3666">
    <w:name w:val="CM115"/>
    <w:basedOn w:val="394"/>
    <w:next w:val="394"/>
    <w:qFormat/>
    <w:uiPriority w:val="0"/>
    <w:pPr>
      <w:spacing w:after="435"/>
    </w:pPr>
    <w:rPr>
      <w:rFonts w:ascii="黑体" w:hAnsi="Times New Roman" w:eastAsia="黑体" w:cs="Times New Roman"/>
      <w:color w:val="auto"/>
    </w:rPr>
  </w:style>
  <w:style w:type="paragraph" w:customStyle="1" w:styleId="3667">
    <w:name w:val="Char Char1 Char Char Char Char Char Char3"/>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668">
    <w:name w:val="CM116"/>
    <w:basedOn w:val="394"/>
    <w:next w:val="394"/>
    <w:qFormat/>
    <w:uiPriority w:val="0"/>
    <w:pPr>
      <w:spacing w:after="133"/>
    </w:pPr>
    <w:rPr>
      <w:rFonts w:ascii="黑体" w:hAnsi="Times New Roman" w:eastAsia="黑体" w:cs="Times New Roman"/>
      <w:color w:val="auto"/>
    </w:rPr>
  </w:style>
  <w:style w:type="paragraph" w:customStyle="1" w:styleId="3669">
    <w:name w:val="图"/>
    <w:basedOn w:val="2764"/>
    <w:qFormat/>
    <w:uiPriority w:val="0"/>
    <w:pPr>
      <w:ind w:firstLine="6"/>
    </w:pPr>
    <w:rPr>
      <w:rFonts w:ascii="Calibri" w:hAnsi="Calibri" w:cs="Times New Roman"/>
    </w:rPr>
  </w:style>
  <w:style w:type="paragraph" w:customStyle="1" w:styleId="3670">
    <w:name w:val="CM26"/>
    <w:basedOn w:val="394"/>
    <w:next w:val="394"/>
    <w:qFormat/>
    <w:uiPriority w:val="0"/>
    <w:pPr>
      <w:spacing w:line="631" w:lineRule="atLeast"/>
    </w:pPr>
    <w:rPr>
      <w:rFonts w:ascii="黑体" w:hAnsi="Times New Roman" w:eastAsia="黑体" w:cs="Times New Roman"/>
      <w:color w:val="auto"/>
    </w:rPr>
  </w:style>
  <w:style w:type="paragraph" w:customStyle="1" w:styleId="3671">
    <w:name w:val="样式 首行缩进:  2 字符4"/>
    <w:basedOn w:val="1"/>
    <w:qFormat/>
    <w:uiPriority w:val="0"/>
    <w:pPr>
      <w:snapToGrid w:val="0"/>
      <w:spacing w:before="120" w:after="120" w:line="360" w:lineRule="auto"/>
      <w:ind w:firstLine="113"/>
      <w:jc w:val="center"/>
    </w:pPr>
    <w:rPr>
      <w:rFonts w:ascii="宋体" w:hAnsi="宋体" w:cs="宋体"/>
      <w:sz w:val="24"/>
      <w:szCs w:val="20"/>
    </w:rPr>
  </w:style>
  <w:style w:type="paragraph" w:customStyle="1" w:styleId="3672">
    <w:name w:val="CM73"/>
    <w:basedOn w:val="394"/>
    <w:next w:val="394"/>
    <w:qFormat/>
    <w:uiPriority w:val="0"/>
    <w:rPr>
      <w:rFonts w:ascii="黑体" w:hAnsi="Times New Roman" w:eastAsia="黑体" w:cs="Times New Roman"/>
      <w:color w:val="auto"/>
    </w:rPr>
  </w:style>
  <w:style w:type="paragraph" w:customStyle="1" w:styleId="3673">
    <w:name w:val="文档副标题"/>
    <w:basedOn w:val="1"/>
    <w:next w:val="2538"/>
    <w:qFormat/>
    <w:uiPriority w:val="0"/>
    <w:pPr>
      <w:snapToGrid w:val="0"/>
      <w:spacing w:beforeLines="50" w:afterLines="50" w:line="360" w:lineRule="auto"/>
      <w:ind w:firstLine="113"/>
      <w:jc w:val="center"/>
    </w:pPr>
    <w:rPr>
      <w:rFonts w:ascii="宋体" w:hAnsi="宋体" w:cs="Times New Roman"/>
      <w:b/>
      <w:kern w:val="0"/>
      <w:sz w:val="72"/>
      <w:szCs w:val="24"/>
      <w:lang w:eastAsia="en-US" w:bidi="en-US"/>
    </w:rPr>
  </w:style>
  <w:style w:type="paragraph" w:customStyle="1" w:styleId="3674">
    <w:name w:val="CM74"/>
    <w:basedOn w:val="394"/>
    <w:next w:val="394"/>
    <w:qFormat/>
    <w:uiPriority w:val="0"/>
    <w:rPr>
      <w:rFonts w:ascii="黑体" w:hAnsi="Times New Roman" w:eastAsia="黑体" w:cs="Times New Roman"/>
      <w:color w:val="auto"/>
    </w:rPr>
  </w:style>
  <w:style w:type="paragraph" w:customStyle="1" w:styleId="3675">
    <w:name w:val="CM30"/>
    <w:basedOn w:val="394"/>
    <w:next w:val="394"/>
    <w:qFormat/>
    <w:uiPriority w:val="0"/>
    <w:rPr>
      <w:rFonts w:ascii="黑体" w:hAnsi="Times New Roman" w:eastAsia="黑体" w:cs="Times New Roman"/>
      <w:color w:val="auto"/>
    </w:rPr>
  </w:style>
  <w:style w:type="paragraph" w:customStyle="1" w:styleId="3676">
    <w:name w:val="pit正文"/>
    <w:basedOn w:val="1"/>
    <w:qFormat/>
    <w:uiPriority w:val="0"/>
    <w:pPr>
      <w:snapToGrid w:val="0"/>
      <w:spacing w:before="160" w:after="120" w:line="400" w:lineRule="exact"/>
      <w:ind w:firstLine="113"/>
      <w:jc w:val="center"/>
    </w:pPr>
    <w:rPr>
      <w:rFonts w:ascii="宋体" w:hAnsi="宋体" w:cs="Times New Roman"/>
      <w:spacing w:val="20"/>
      <w:sz w:val="24"/>
      <w:szCs w:val="20"/>
    </w:rPr>
  </w:style>
  <w:style w:type="paragraph" w:customStyle="1" w:styleId="3677">
    <w:name w:val="Char Char Char Char Char Char Char Char Char Char Char Char Char Char Char Char Char Char Char Char Char Char Char Char Char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678">
    <w:name w:val="标题 421"/>
    <w:basedOn w:val="1924"/>
    <w:qFormat/>
    <w:uiPriority w:val="0"/>
    <w:rPr>
      <w:rFonts w:ascii="Calibri" w:hAnsi="Calibri" w:cs="Times New Roman"/>
      <w:lang w:val="en-US"/>
    </w:rPr>
  </w:style>
  <w:style w:type="paragraph" w:customStyle="1" w:styleId="3679">
    <w:name w:val="CM10"/>
    <w:basedOn w:val="394"/>
    <w:next w:val="394"/>
    <w:uiPriority w:val="0"/>
    <w:pPr>
      <w:spacing w:line="626" w:lineRule="atLeast"/>
    </w:pPr>
    <w:rPr>
      <w:rFonts w:ascii="黑体" w:hAnsi="Times New Roman" w:eastAsia="黑体" w:cs="Times New Roman"/>
      <w:color w:val="auto"/>
    </w:rPr>
  </w:style>
  <w:style w:type="paragraph" w:customStyle="1" w:styleId="3680">
    <w:name w:val="样式 标题 5H5PIM 5Table labelh5l5hmmh2Module heading 2Head ..."/>
    <w:basedOn w:val="7"/>
    <w:qFormat/>
    <w:uiPriority w:val="0"/>
    <w:pPr>
      <w:numPr>
        <w:ilvl w:val="0"/>
        <w:numId w:val="0"/>
      </w:numPr>
      <w:tabs>
        <w:tab w:val="left" w:pos="360"/>
      </w:tabs>
      <w:adjustRightInd/>
      <w:snapToGrid/>
      <w:spacing w:beforeLines="50" w:afterLines="50" w:line="377" w:lineRule="auto"/>
      <w:jc w:val="center"/>
    </w:pPr>
    <w:rPr>
      <w:rFonts w:ascii="宋体" w:hAnsi="宋体"/>
      <w:bCs/>
      <w:szCs w:val="20"/>
    </w:rPr>
  </w:style>
  <w:style w:type="paragraph" w:customStyle="1" w:styleId="3681">
    <w:name w:val="CM112"/>
    <w:basedOn w:val="394"/>
    <w:next w:val="394"/>
    <w:qFormat/>
    <w:uiPriority w:val="0"/>
    <w:pPr>
      <w:spacing w:after="593"/>
    </w:pPr>
    <w:rPr>
      <w:rFonts w:ascii="黑体" w:hAnsi="Times New Roman" w:eastAsia="黑体" w:cs="Times New Roman"/>
      <w:color w:val="auto"/>
    </w:rPr>
  </w:style>
  <w:style w:type="paragraph" w:customStyle="1" w:styleId="3682">
    <w:name w:val="CM134"/>
    <w:basedOn w:val="394"/>
    <w:next w:val="394"/>
    <w:uiPriority w:val="0"/>
    <w:pPr>
      <w:spacing w:after="975"/>
    </w:pPr>
    <w:rPr>
      <w:rFonts w:ascii="黑体" w:hAnsi="Times New Roman" w:eastAsia="黑体" w:cs="Times New Roman"/>
      <w:color w:val="auto"/>
    </w:rPr>
  </w:style>
  <w:style w:type="paragraph" w:customStyle="1" w:styleId="3683">
    <w:name w:val="CM23"/>
    <w:basedOn w:val="394"/>
    <w:next w:val="394"/>
    <w:qFormat/>
    <w:uiPriority w:val="0"/>
    <w:pPr>
      <w:spacing w:line="546" w:lineRule="atLeast"/>
    </w:pPr>
    <w:rPr>
      <w:rFonts w:ascii="黑体" w:hAnsi="Times New Roman" w:eastAsia="黑体" w:cs="Times New Roman"/>
      <w:color w:val="auto"/>
    </w:rPr>
  </w:style>
  <w:style w:type="paragraph" w:customStyle="1" w:styleId="3684">
    <w:name w:val="样式 标题 2子子系统子系统1子系统2子系统3子系统4子系统11子系统21子系统31子系统5子系统12子..."/>
    <w:basedOn w:val="4"/>
    <w:uiPriority w:val="0"/>
    <w:pPr>
      <w:keepNext/>
      <w:numPr>
        <w:ilvl w:val="0"/>
        <w:numId w:val="0"/>
      </w:numPr>
      <w:tabs>
        <w:tab w:val="left" w:pos="567"/>
        <w:tab w:val="left" w:pos="4111"/>
      </w:tabs>
      <w:adjustRightInd/>
      <w:snapToGrid/>
      <w:spacing w:beforeLines="50" w:afterLines="50"/>
      <w:ind w:left="567" w:hanging="567"/>
      <w:jc w:val="center"/>
    </w:pPr>
    <w:rPr>
      <w:rFonts w:ascii="Calibri" w:hAnsi="Calibri" w:cs="宋体"/>
      <w:color w:val="auto"/>
      <w:sz w:val="30"/>
      <w:szCs w:val="20"/>
    </w:rPr>
  </w:style>
  <w:style w:type="paragraph" w:customStyle="1" w:styleId="3685">
    <w:name w:val="CM25"/>
    <w:basedOn w:val="394"/>
    <w:next w:val="394"/>
    <w:qFormat/>
    <w:uiPriority w:val="0"/>
    <w:pPr>
      <w:spacing w:line="546" w:lineRule="atLeast"/>
    </w:pPr>
    <w:rPr>
      <w:rFonts w:ascii="黑体" w:hAnsi="Times New Roman" w:eastAsia="黑体" w:cs="Times New Roman"/>
      <w:color w:val="auto"/>
    </w:rPr>
  </w:style>
  <w:style w:type="paragraph" w:customStyle="1" w:styleId="3686">
    <w:name w:val="访问过的超链接111"/>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687">
    <w:name w:val="图表居中"/>
    <w:qFormat/>
    <w:uiPriority w:val="0"/>
    <w:pPr>
      <w:spacing w:before="160" w:after="120"/>
      <w:jc w:val="center"/>
    </w:pPr>
    <w:rPr>
      <w:rFonts w:ascii="Times New Roman" w:hAnsi="Times New Roman" w:eastAsia="宋体" w:cs="Calibri"/>
      <w:kern w:val="2"/>
      <w:sz w:val="21"/>
      <w:szCs w:val="24"/>
      <w:lang w:val="en-US" w:eastAsia="zh-CN" w:bidi="ar-SA"/>
    </w:rPr>
  </w:style>
  <w:style w:type="paragraph" w:customStyle="1" w:styleId="3688">
    <w:name w:val="CM122"/>
    <w:basedOn w:val="394"/>
    <w:next w:val="394"/>
    <w:uiPriority w:val="0"/>
    <w:pPr>
      <w:spacing w:after="72"/>
    </w:pPr>
    <w:rPr>
      <w:rFonts w:ascii="黑体" w:hAnsi="Times New Roman" w:eastAsia="黑体" w:cs="Times New Roman"/>
      <w:color w:val="auto"/>
    </w:rPr>
  </w:style>
  <w:style w:type="paragraph" w:customStyle="1" w:styleId="3689">
    <w:name w:val="CM34"/>
    <w:basedOn w:val="394"/>
    <w:next w:val="394"/>
    <w:uiPriority w:val="0"/>
    <w:pPr>
      <w:spacing w:line="546" w:lineRule="atLeast"/>
    </w:pPr>
    <w:rPr>
      <w:rFonts w:ascii="黑体" w:hAnsi="Times New Roman" w:eastAsia="黑体" w:cs="Times New Roman"/>
      <w:color w:val="auto"/>
    </w:rPr>
  </w:style>
  <w:style w:type="paragraph" w:customStyle="1" w:styleId="3690">
    <w:name w:val="列出段落42"/>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691">
    <w:name w:val="CM35"/>
    <w:basedOn w:val="394"/>
    <w:next w:val="394"/>
    <w:qFormat/>
    <w:uiPriority w:val="0"/>
    <w:pPr>
      <w:spacing w:line="626" w:lineRule="atLeast"/>
    </w:pPr>
    <w:rPr>
      <w:rFonts w:ascii="黑体" w:hAnsi="Times New Roman" w:eastAsia="黑体" w:cs="Times New Roman"/>
      <w:color w:val="auto"/>
    </w:rPr>
  </w:style>
  <w:style w:type="paragraph" w:customStyle="1" w:styleId="3692">
    <w:name w:val="Char Char Char Char Char Char Char Char Char Char Char Char"/>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693">
    <w:name w:val="CM36"/>
    <w:basedOn w:val="394"/>
    <w:next w:val="394"/>
    <w:qFormat/>
    <w:uiPriority w:val="0"/>
    <w:pPr>
      <w:spacing w:line="623" w:lineRule="atLeast"/>
    </w:pPr>
    <w:rPr>
      <w:rFonts w:ascii="黑体" w:hAnsi="Times New Roman" w:eastAsia="黑体" w:cs="Times New Roman"/>
      <w:color w:val="auto"/>
    </w:rPr>
  </w:style>
  <w:style w:type="paragraph" w:customStyle="1" w:styleId="3694">
    <w:name w:val="CM38"/>
    <w:basedOn w:val="394"/>
    <w:next w:val="394"/>
    <w:qFormat/>
    <w:uiPriority w:val="0"/>
    <w:pPr>
      <w:spacing w:line="626" w:lineRule="atLeast"/>
    </w:pPr>
    <w:rPr>
      <w:rFonts w:ascii="黑体" w:hAnsi="Times New Roman" w:eastAsia="黑体" w:cs="Times New Roman"/>
      <w:color w:val="auto"/>
    </w:rPr>
  </w:style>
  <w:style w:type="paragraph" w:customStyle="1" w:styleId="3695">
    <w:name w:val="正文72"/>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paragraph" w:customStyle="1" w:styleId="3696">
    <w:name w:val="图片样式"/>
    <w:basedOn w:val="1"/>
    <w:qFormat/>
    <w:uiPriority w:val="0"/>
    <w:pPr>
      <w:snapToGrid w:val="0"/>
      <w:spacing w:beforeLines="50" w:afterLines="50" w:line="360" w:lineRule="auto"/>
      <w:ind w:firstLine="113"/>
      <w:jc w:val="center"/>
    </w:pPr>
    <w:rPr>
      <w:rFonts w:cs="Times New Roman"/>
      <w:kern w:val="0"/>
      <w:sz w:val="24"/>
      <w:szCs w:val="24"/>
      <w:lang w:eastAsia="en-US" w:bidi="en-US"/>
    </w:rPr>
  </w:style>
  <w:style w:type="paragraph" w:customStyle="1" w:styleId="3697">
    <w:name w:val="正文着重"/>
    <w:basedOn w:val="21"/>
    <w:qFormat/>
    <w:uiPriority w:val="0"/>
    <w:rPr>
      <w:rFonts w:ascii="Calibri" w:hAnsi="Calibri" w:eastAsia="黑体"/>
      <w:color w:val="800000"/>
      <w:szCs w:val="21"/>
    </w:rPr>
  </w:style>
  <w:style w:type="paragraph" w:customStyle="1" w:styleId="3698">
    <w:name w:val="CM120"/>
    <w:basedOn w:val="394"/>
    <w:next w:val="394"/>
    <w:qFormat/>
    <w:uiPriority w:val="0"/>
    <w:pPr>
      <w:spacing w:after="805"/>
    </w:pPr>
    <w:rPr>
      <w:rFonts w:ascii="黑体" w:hAnsi="Times New Roman" w:eastAsia="黑体" w:cs="Times New Roman"/>
      <w:color w:val="auto"/>
    </w:rPr>
  </w:style>
  <w:style w:type="paragraph" w:customStyle="1" w:styleId="3699">
    <w:name w:val="样式 标题 2 + 段前: 1.55 磅 段后: 1.55 磅"/>
    <w:basedOn w:val="4"/>
    <w:qFormat/>
    <w:uiPriority w:val="0"/>
    <w:pPr>
      <w:keepNext/>
      <w:numPr>
        <w:ilvl w:val="0"/>
        <w:numId w:val="0"/>
      </w:numPr>
      <w:tabs>
        <w:tab w:val="left" w:pos="567"/>
        <w:tab w:val="left" w:pos="1143"/>
        <w:tab w:val="left" w:pos="1836"/>
      </w:tabs>
      <w:adjustRightInd/>
      <w:snapToGrid/>
      <w:spacing w:beforeLines="50" w:afterLines="50"/>
      <w:ind w:left="1836" w:hanging="576"/>
      <w:jc w:val="center"/>
    </w:pPr>
    <w:rPr>
      <w:rFonts w:ascii="Calibri" w:hAnsi="Calibri" w:eastAsia="黑体" w:cs="宋体"/>
      <w:color w:val="auto"/>
      <w:sz w:val="36"/>
      <w:szCs w:val="36"/>
    </w:rPr>
  </w:style>
  <w:style w:type="paragraph" w:customStyle="1" w:styleId="3700">
    <w:name w:val="样式 标题 5 + 首行缩进:  2 字符"/>
    <w:basedOn w:val="7"/>
    <w:qFormat/>
    <w:uiPriority w:val="0"/>
    <w:pPr>
      <w:keepLines/>
      <w:numPr>
        <w:ilvl w:val="0"/>
        <w:numId w:val="0"/>
      </w:numPr>
      <w:tabs>
        <w:tab w:val="left" w:pos="-546"/>
        <w:tab w:val="left" w:pos="992"/>
      </w:tabs>
      <w:adjustRightInd/>
      <w:snapToGrid/>
      <w:spacing w:beforeLines="50" w:beforeAutospacing="1" w:afterLines="50" w:afterAutospacing="1"/>
      <w:ind w:left="-546" w:firstLine="422"/>
      <w:jc w:val="center"/>
    </w:pPr>
    <w:rPr>
      <w:rFonts w:ascii="Times New Roman" w:hAnsi="Times New Roman" w:eastAsia="黑体" w:cs="宋体"/>
      <w:bCs/>
      <w:sz w:val="21"/>
      <w:szCs w:val="20"/>
    </w:rPr>
  </w:style>
  <w:style w:type="paragraph" w:customStyle="1" w:styleId="3701">
    <w:name w:val="CM46"/>
    <w:basedOn w:val="394"/>
    <w:next w:val="394"/>
    <w:qFormat/>
    <w:uiPriority w:val="0"/>
    <w:pPr>
      <w:spacing w:line="626" w:lineRule="atLeast"/>
    </w:pPr>
    <w:rPr>
      <w:rFonts w:ascii="黑体" w:hAnsi="Times New Roman" w:eastAsia="黑体" w:cs="Times New Roman"/>
      <w:color w:val="auto"/>
    </w:rPr>
  </w:style>
  <w:style w:type="paragraph" w:customStyle="1" w:styleId="3702">
    <w:name w:val="正文样式 首行缩进:  0.74 厘米"/>
    <w:basedOn w:val="1"/>
    <w:qFormat/>
    <w:uiPriority w:val="0"/>
    <w:pPr>
      <w:snapToGrid w:val="0"/>
      <w:spacing w:beforeLines="50" w:after="120" w:line="360" w:lineRule="auto"/>
      <w:ind w:firstLine="113"/>
      <w:jc w:val="center"/>
    </w:pPr>
    <w:rPr>
      <w:rFonts w:ascii="宋体" w:hAnsi="宋体" w:cs="宋体"/>
      <w:sz w:val="24"/>
      <w:szCs w:val="20"/>
    </w:rPr>
  </w:style>
  <w:style w:type="paragraph" w:customStyle="1" w:styleId="3703">
    <w:name w:val="CM52"/>
    <w:basedOn w:val="394"/>
    <w:next w:val="394"/>
    <w:uiPriority w:val="0"/>
    <w:rPr>
      <w:rFonts w:ascii="黑体" w:hAnsi="Times New Roman" w:eastAsia="黑体" w:cs="Times New Roman"/>
      <w:color w:val="auto"/>
    </w:rPr>
  </w:style>
  <w:style w:type="paragraph" w:customStyle="1" w:styleId="3704">
    <w:name w:val="CM60"/>
    <w:basedOn w:val="394"/>
    <w:next w:val="394"/>
    <w:qFormat/>
    <w:uiPriority w:val="0"/>
    <w:rPr>
      <w:rFonts w:ascii="黑体" w:hAnsi="Times New Roman" w:eastAsia="黑体" w:cs="Times New Roman"/>
      <w:color w:val="auto"/>
    </w:rPr>
  </w:style>
  <w:style w:type="paragraph" w:customStyle="1" w:styleId="3705">
    <w:name w:val="CM70"/>
    <w:basedOn w:val="394"/>
    <w:next w:val="394"/>
    <w:qFormat/>
    <w:uiPriority w:val="0"/>
    <w:pPr>
      <w:spacing w:line="468" w:lineRule="atLeast"/>
    </w:pPr>
    <w:rPr>
      <w:rFonts w:ascii="黑体" w:hAnsi="Times New Roman" w:eastAsia="黑体" w:cs="Times New Roman"/>
      <w:color w:val="auto"/>
    </w:rPr>
  </w:style>
  <w:style w:type="paragraph" w:customStyle="1" w:styleId="3706">
    <w:name w:val="CM77"/>
    <w:basedOn w:val="394"/>
    <w:next w:val="394"/>
    <w:qFormat/>
    <w:uiPriority w:val="0"/>
    <w:pPr>
      <w:spacing w:line="626" w:lineRule="atLeast"/>
    </w:pPr>
    <w:rPr>
      <w:rFonts w:ascii="黑体" w:hAnsi="Times New Roman" w:eastAsia="黑体" w:cs="Times New Roman"/>
      <w:color w:val="auto"/>
    </w:rPr>
  </w:style>
  <w:style w:type="paragraph" w:customStyle="1" w:styleId="3707">
    <w:name w:val="CM78"/>
    <w:basedOn w:val="394"/>
    <w:next w:val="394"/>
    <w:uiPriority w:val="0"/>
    <w:pPr>
      <w:spacing w:line="623" w:lineRule="atLeast"/>
    </w:pPr>
    <w:rPr>
      <w:rFonts w:ascii="黑体" w:hAnsi="Times New Roman" w:eastAsia="黑体" w:cs="Times New Roman"/>
      <w:color w:val="auto"/>
    </w:rPr>
  </w:style>
  <w:style w:type="paragraph" w:customStyle="1" w:styleId="3708">
    <w:name w:val="样式 标书正文 + 首行缩进:  2 字符"/>
    <w:basedOn w:val="1080"/>
    <w:qFormat/>
    <w:uiPriority w:val="0"/>
    <w:pPr>
      <w:widowControl w:val="0"/>
      <w:spacing w:beforeLines="0" w:afterLines="0" w:line="300" w:lineRule="auto"/>
      <w:ind w:firstLine="504"/>
    </w:pPr>
    <w:rPr>
      <w:rFonts w:ascii="宋体" w:hAnsi="Calibri"/>
      <w:bCs/>
      <w:color w:val="000000"/>
      <w:spacing w:val="6"/>
      <w:sz w:val="21"/>
      <w:szCs w:val="24"/>
    </w:rPr>
  </w:style>
  <w:style w:type="paragraph" w:customStyle="1" w:styleId="3709">
    <w:name w:val="CM80"/>
    <w:basedOn w:val="394"/>
    <w:next w:val="394"/>
    <w:qFormat/>
    <w:uiPriority w:val="0"/>
    <w:pPr>
      <w:spacing w:line="546" w:lineRule="atLeast"/>
    </w:pPr>
    <w:rPr>
      <w:rFonts w:ascii="黑体" w:hAnsi="Times New Roman" w:eastAsia="黑体" w:cs="Times New Roman"/>
      <w:color w:val="auto"/>
    </w:rPr>
  </w:style>
  <w:style w:type="paragraph" w:customStyle="1" w:styleId="3710">
    <w:name w:val="CM117"/>
    <w:basedOn w:val="394"/>
    <w:next w:val="394"/>
    <w:qFormat/>
    <w:uiPriority w:val="0"/>
    <w:pPr>
      <w:spacing w:after="220"/>
    </w:pPr>
    <w:rPr>
      <w:rFonts w:ascii="黑体" w:hAnsi="Times New Roman" w:eastAsia="黑体" w:cs="Times New Roman"/>
      <w:color w:val="auto"/>
    </w:rPr>
  </w:style>
  <w:style w:type="paragraph" w:customStyle="1" w:styleId="3711">
    <w:name w:val="CM83"/>
    <w:basedOn w:val="394"/>
    <w:next w:val="394"/>
    <w:qFormat/>
    <w:uiPriority w:val="0"/>
    <w:pPr>
      <w:spacing w:line="646" w:lineRule="atLeast"/>
    </w:pPr>
    <w:rPr>
      <w:rFonts w:ascii="黑体" w:hAnsi="Times New Roman" w:eastAsia="黑体" w:cs="Times New Roman"/>
      <w:color w:val="auto"/>
    </w:rPr>
  </w:style>
  <w:style w:type="paragraph" w:customStyle="1" w:styleId="3712">
    <w:name w:val="文本块5"/>
    <w:basedOn w:val="1"/>
    <w:qFormat/>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paragraph" w:customStyle="1" w:styleId="3713">
    <w:name w:val="CM127"/>
    <w:basedOn w:val="394"/>
    <w:next w:val="394"/>
    <w:uiPriority w:val="0"/>
    <w:pPr>
      <w:spacing w:after="668"/>
    </w:pPr>
    <w:rPr>
      <w:rFonts w:ascii="黑体" w:hAnsi="Times New Roman" w:eastAsia="黑体" w:cs="Times New Roman"/>
      <w:color w:val="auto"/>
    </w:rPr>
  </w:style>
  <w:style w:type="paragraph" w:customStyle="1" w:styleId="3714">
    <w:name w:val="列出段落7"/>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715">
    <w:name w:val="CM85"/>
    <w:basedOn w:val="394"/>
    <w:next w:val="394"/>
    <w:qFormat/>
    <w:uiPriority w:val="0"/>
    <w:pPr>
      <w:spacing w:line="636" w:lineRule="atLeast"/>
    </w:pPr>
    <w:rPr>
      <w:rFonts w:ascii="黑体" w:hAnsi="Times New Roman" w:eastAsia="黑体" w:cs="Times New Roman"/>
      <w:color w:val="auto"/>
    </w:rPr>
  </w:style>
  <w:style w:type="paragraph" w:customStyle="1" w:styleId="3716">
    <w:name w:val="CM92"/>
    <w:basedOn w:val="394"/>
    <w:next w:val="394"/>
    <w:qFormat/>
    <w:uiPriority w:val="0"/>
    <w:pPr>
      <w:spacing w:line="626" w:lineRule="atLeast"/>
    </w:pPr>
    <w:rPr>
      <w:rFonts w:ascii="黑体" w:hAnsi="Times New Roman" w:eastAsia="黑体" w:cs="Times New Roman"/>
      <w:color w:val="auto"/>
    </w:rPr>
  </w:style>
  <w:style w:type="paragraph" w:customStyle="1" w:styleId="3717">
    <w:name w:val="样式 表格文本 + 首行缩进:  2 字符"/>
    <w:basedOn w:val="1"/>
    <w:qFormat/>
    <w:uiPriority w:val="0"/>
    <w:pPr>
      <w:adjustRightInd w:val="0"/>
      <w:snapToGrid w:val="0"/>
      <w:spacing w:before="160" w:after="120" w:line="360" w:lineRule="auto"/>
      <w:ind w:firstLine="363" w:firstLineChars="146"/>
      <w:jc w:val="center"/>
    </w:pPr>
    <w:rPr>
      <w:rFonts w:ascii="宋体" w:hAnsi="宋体" w:cs="Times New Roman"/>
      <w:sz w:val="24"/>
      <w:szCs w:val="28"/>
    </w:rPr>
  </w:style>
  <w:style w:type="paragraph" w:customStyle="1" w:styleId="3718">
    <w:name w:val="CM96"/>
    <w:basedOn w:val="394"/>
    <w:next w:val="394"/>
    <w:qFormat/>
    <w:uiPriority w:val="0"/>
    <w:rPr>
      <w:rFonts w:ascii="黑体" w:hAnsi="Times New Roman" w:eastAsia="黑体" w:cs="Times New Roman"/>
      <w:color w:val="auto"/>
    </w:rPr>
  </w:style>
  <w:style w:type="paragraph" w:customStyle="1" w:styleId="3719">
    <w:name w:val="CM86"/>
    <w:basedOn w:val="394"/>
    <w:next w:val="394"/>
    <w:qFormat/>
    <w:uiPriority w:val="0"/>
    <w:rPr>
      <w:rFonts w:ascii="黑体" w:hAnsi="Times New Roman" w:eastAsia="黑体" w:cs="Times New Roman"/>
      <w:color w:val="auto"/>
    </w:rPr>
  </w:style>
  <w:style w:type="paragraph" w:customStyle="1" w:styleId="3720">
    <w:name w:val="Char Char Char13"/>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721">
    <w:name w:val="CM53"/>
    <w:basedOn w:val="394"/>
    <w:next w:val="394"/>
    <w:qFormat/>
    <w:uiPriority w:val="0"/>
    <w:rPr>
      <w:rFonts w:ascii="黑体" w:hAnsi="Times New Roman" w:eastAsia="黑体" w:cs="Times New Roman"/>
      <w:color w:val="auto"/>
    </w:rPr>
  </w:style>
  <w:style w:type="paragraph" w:customStyle="1" w:styleId="3722">
    <w:name w:val="CM126"/>
    <w:basedOn w:val="394"/>
    <w:next w:val="394"/>
    <w:qFormat/>
    <w:uiPriority w:val="0"/>
    <w:pPr>
      <w:spacing w:after="1118"/>
    </w:pPr>
    <w:rPr>
      <w:rFonts w:ascii="黑体" w:hAnsi="Times New Roman" w:eastAsia="黑体" w:cs="Times New Roman"/>
      <w:color w:val="auto"/>
    </w:rPr>
  </w:style>
  <w:style w:type="paragraph" w:customStyle="1" w:styleId="3723">
    <w:name w:val="Char1 Char Char Char Char Char Char1 Char Char3"/>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724">
    <w:name w:val="CM132"/>
    <w:basedOn w:val="394"/>
    <w:next w:val="394"/>
    <w:qFormat/>
    <w:uiPriority w:val="0"/>
    <w:pPr>
      <w:spacing w:after="1185"/>
    </w:pPr>
    <w:rPr>
      <w:rFonts w:ascii="黑体" w:hAnsi="Times New Roman" w:eastAsia="黑体" w:cs="Times New Roman"/>
      <w:color w:val="auto"/>
    </w:rPr>
  </w:style>
  <w:style w:type="paragraph" w:customStyle="1" w:styleId="3725">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3726">
    <w:name w:val="xl26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727">
    <w:name w:val="CM139"/>
    <w:basedOn w:val="394"/>
    <w:next w:val="394"/>
    <w:uiPriority w:val="0"/>
    <w:pPr>
      <w:spacing w:after="1255"/>
    </w:pPr>
    <w:rPr>
      <w:rFonts w:ascii="黑体" w:hAnsi="Times New Roman" w:eastAsia="黑体" w:cs="Times New Roman"/>
      <w:color w:val="auto"/>
    </w:rPr>
  </w:style>
  <w:style w:type="paragraph" w:customStyle="1" w:styleId="3728">
    <w:name w:val="xl260"/>
    <w:basedOn w:val="1"/>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color w:val="000000"/>
      <w:kern w:val="0"/>
      <w:sz w:val="24"/>
      <w:szCs w:val="18"/>
    </w:rPr>
  </w:style>
  <w:style w:type="paragraph" w:customStyle="1" w:styleId="3729">
    <w:name w:val="Char Char Char1 Char Char Char Char"/>
    <w:basedOn w:val="1"/>
    <w:qFormat/>
    <w:uiPriority w:val="0"/>
    <w:pPr>
      <w:widowControl/>
      <w:snapToGrid w:val="0"/>
      <w:spacing w:before="160" w:after="100" w:afterAutospacing="1" w:line="240" w:lineRule="exact"/>
      <w:ind w:firstLine="113"/>
      <w:jc w:val="center"/>
    </w:pPr>
    <w:rPr>
      <w:rFonts w:ascii="Verdana" w:hAnsi="Verdana" w:eastAsia="仿宋_GB2312" w:cs="Times New Roman"/>
      <w:kern w:val="0"/>
      <w:sz w:val="24"/>
      <w:szCs w:val="20"/>
      <w:lang w:eastAsia="en-US"/>
    </w:rPr>
  </w:style>
  <w:style w:type="paragraph" w:customStyle="1" w:styleId="3730">
    <w:name w:val="无间隔7"/>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731">
    <w:name w:val="图标"/>
    <w:basedOn w:val="1"/>
    <w:uiPriority w:val="0"/>
    <w:pPr>
      <w:widowControl/>
      <w:tabs>
        <w:tab w:val="left" w:pos="432"/>
      </w:tabs>
      <w:snapToGrid w:val="0"/>
      <w:spacing w:before="160" w:after="156" w:line="360" w:lineRule="auto"/>
      <w:ind w:left="432" w:hanging="432"/>
      <w:jc w:val="center"/>
    </w:pPr>
    <w:rPr>
      <w:rFonts w:ascii="Palatino Linotype" w:hAnsi="Palatino Linotype" w:cs="Times New Roman"/>
      <w:sz w:val="24"/>
      <w:szCs w:val="20"/>
    </w:rPr>
  </w:style>
  <w:style w:type="paragraph" w:customStyle="1" w:styleId="3732">
    <w:name w:val="10. Bullet list"/>
    <w:basedOn w:val="394"/>
    <w:next w:val="394"/>
    <w:qFormat/>
    <w:uiPriority w:val="0"/>
    <w:rPr>
      <w:rFonts w:ascii="Garamond" w:hAnsi="Garamond" w:eastAsia="宋体" w:cs="Times New Roman"/>
      <w:color w:val="auto"/>
    </w:rPr>
  </w:style>
  <w:style w:type="paragraph" w:customStyle="1" w:styleId="3733">
    <w:name w:val="dsf"/>
    <w:basedOn w:val="1"/>
    <w:qFormat/>
    <w:uiPriority w:val="0"/>
    <w:pPr>
      <w:snapToGrid w:val="0"/>
      <w:spacing w:beforeLines="50" w:afterLines="50" w:line="360" w:lineRule="auto"/>
      <w:ind w:firstLine="200"/>
      <w:jc w:val="center"/>
    </w:pPr>
    <w:rPr>
      <w:rFonts w:ascii="宋体" w:hAnsi="宋体" w:eastAsia="仿宋_GB2312" w:cs="Times New Roman"/>
      <w:sz w:val="30"/>
      <w:szCs w:val="24"/>
    </w:rPr>
  </w:style>
  <w:style w:type="paragraph" w:customStyle="1" w:styleId="3734">
    <w:name w:val="lastincell"/>
    <w:basedOn w:val="1"/>
    <w:qFormat/>
    <w:uiPriority w:val="0"/>
    <w:pPr>
      <w:widowControl/>
      <w:snapToGrid w:val="0"/>
      <w:spacing w:before="100" w:beforeAutospacing="1" w:after="100" w:afterAutospacing="1" w:line="360" w:lineRule="auto"/>
      <w:ind w:firstLine="113"/>
      <w:jc w:val="center"/>
    </w:pPr>
    <w:rPr>
      <w:rFonts w:ascii="宋体" w:hAnsi="宋体" w:cs="Times New Roman"/>
      <w:snapToGrid w:val="0"/>
      <w:kern w:val="0"/>
      <w:sz w:val="24"/>
      <w:szCs w:val="24"/>
    </w:rPr>
  </w:style>
  <w:style w:type="paragraph" w:customStyle="1" w:styleId="3735">
    <w:name w:val="tableheading"/>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736">
    <w:name w:val="说明文字"/>
    <w:basedOn w:val="3137"/>
    <w:qFormat/>
    <w:uiPriority w:val="0"/>
    <w:pPr>
      <w:widowControl/>
      <w:ind w:left="360" w:firstLine="420"/>
    </w:pPr>
    <w:rPr>
      <w:rFonts w:ascii="Calibri" w:hAnsi="Calibri" w:cs="宋体"/>
      <w:i/>
      <w:color w:val="008080"/>
      <w:kern w:val="0"/>
      <w:sz w:val="21"/>
    </w:rPr>
  </w:style>
  <w:style w:type="paragraph" w:customStyle="1" w:styleId="3737">
    <w:name w:val="插图编号"/>
    <w:basedOn w:val="1"/>
    <w:next w:val="1"/>
    <w:qFormat/>
    <w:uiPriority w:val="0"/>
    <w:pPr>
      <w:adjustRightInd w:val="0"/>
      <w:snapToGrid w:val="0"/>
      <w:spacing w:before="60" w:after="120" w:line="314" w:lineRule="atLeast"/>
      <w:ind w:firstLine="113"/>
      <w:jc w:val="center"/>
    </w:pPr>
    <w:rPr>
      <w:rFonts w:ascii="宋体" w:hAnsi="宋体" w:cs="Times New Roman"/>
      <w:kern w:val="0"/>
      <w:sz w:val="24"/>
      <w:szCs w:val="20"/>
    </w:rPr>
  </w:style>
  <w:style w:type="paragraph" w:customStyle="1" w:styleId="3738">
    <w:name w:val="yh"/>
    <w:basedOn w:val="1"/>
    <w:qFormat/>
    <w:uiPriority w:val="0"/>
    <w:pPr>
      <w:snapToGrid w:val="0"/>
      <w:spacing w:before="160" w:after="120" w:line="560" w:lineRule="exact"/>
      <w:ind w:firstLine="600" w:firstLineChars="250"/>
      <w:jc w:val="center"/>
    </w:pPr>
    <w:rPr>
      <w:rFonts w:ascii="宋体" w:hAnsi="宋体" w:cs="Times New Roman"/>
      <w:sz w:val="24"/>
      <w:szCs w:val="20"/>
    </w:rPr>
  </w:style>
  <w:style w:type="paragraph" w:customStyle="1" w:styleId="3739">
    <w:name w:val="ColumnHead_Stibo_Grayed"/>
    <w:basedOn w:val="1"/>
    <w:qFormat/>
    <w:uiPriority w:val="0"/>
    <w:pPr>
      <w:widowControl/>
      <w:snapToGrid w:val="0"/>
      <w:spacing w:before="160" w:after="120" w:line="360" w:lineRule="auto"/>
      <w:ind w:firstLine="113"/>
      <w:jc w:val="center"/>
    </w:pPr>
    <w:rPr>
      <w:rFonts w:ascii="Helvetica" w:hAnsi="Helvetica" w:cs="Times New Roman"/>
      <w:b/>
      <w:color w:val="999999"/>
      <w:kern w:val="0"/>
      <w:sz w:val="20"/>
      <w:szCs w:val="24"/>
      <w:lang w:eastAsia="en-US"/>
    </w:rPr>
  </w:style>
  <w:style w:type="paragraph" w:customStyle="1" w:styleId="3740">
    <w:name w:val="四号正文加粗"/>
    <w:basedOn w:val="1911"/>
    <w:next w:val="1911"/>
    <w:qFormat/>
    <w:uiPriority w:val="0"/>
    <w:pPr>
      <w:ind w:firstLine="562"/>
    </w:pPr>
    <w:rPr>
      <w:rFonts w:ascii="Calibri" w:hAnsi="Calibri" w:cs="宋体"/>
      <w:b/>
      <w:bCs/>
      <w:sz w:val="28"/>
      <w:szCs w:val="20"/>
    </w:rPr>
  </w:style>
  <w:style w:type="paragraph" w:customStyle="1" w:styleId="3741">
    <w:name w:val="Char1 Char Char Char Char Char1 Char Char Char Char Char Char1 Char"/>
    <w:basedOn w:val="1"/>
    <w:qFormat/>
    <w:uiPriority w:val="0"/>
    <w:pPr>
      <w:tabs>
        <w:tab w:val="left" w:pos="1547"/>
      </w:tabs>
      <w:snapToGrid w:val="0"/>
      <w:spacing w:before="160" w:after="120" w:line="360" w:lineRule="auto"/>
      <w:ind w:left="1547" w:hanging="507"/>
      <w:jc w:val="center"/>
    </w:pPr>
    <w:rPr>
      <w:rFonts w:ascii="宋体" w:hAnsi="宋体" w:cs="Times New Roman"/>
      <w:sz w:val="24"/>
      <w:szCs w:val="24"/>
    </w:rPr>
  </w:style>
  <w:style w:type="paragraph" w:customStyle="1" w:styleId="3742">
    <w:name w:val="style1"/>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743">
    <w:name w:val="文本块2"/>
    <w:basedOn w:val="1"/>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kern w:val="0"/>
      <w:sz w:val="24"/>
      <w:szCs w:val="20"/>
    </w:rPr>
  </w:style>
  <w:style w:type="paragraph" w:customStyle="1" w:styleId="3744">
    <w:name w:val="说明"/>
    <w:basedOn w:val="1"/>
    <w:qFormat/>
    <w:uiPriority w:val="0"/>
    <w:pPr>
      <w:snapToGrid w:val="0"/>
      <w:spacing w:before="60" w:after="60" w:line="360" w:lineRule="auto"/>
      <w:ind w:firstLine="200"/>
      <w:jc w:val="center"/>
    </w:pPr>
    <w:rPr>
      <w:rFonts w:ascii="宋体" w:hAnsi="宋体" w:eastAsia="楷体_GB2312" w:cs="Times New Roman"/>
      <w:sz w:val="24"/>
      <w:szCs w:val="24"/>
    </w:rPr>
  </w:style>
  <w:style w:type="paragraph" w:customStyle="1" w:styleId="3745">
    <w:name w:val="[正文行首缩进] Char"/>
    <w:qFormat/>
    <w:uiPriority w:val="0"/>
    <w:pPr>
      <w:widowControl w:val="0"/>
      <w:spacing w:before="249" w:after="249" w:line="360" w:lineRule="auto"/>
      <w:ind w:firstLine="420" w:firstLineChars="200"/>
      <w:jc w:val="center"/>
    </w:pPr>
    <w:rPr>
      <w:rFonts w:ascii="宋体" w:hAnsi="Times New Roman" w:eastAsia="宋体" w:cs="Calibri"/>
      <w:bCs/>
      <w:kern w:val="2"/>
      <w:sz w:val="21"/>
      <w:szCs w:val="21"/>
      <w:lang w:val="en-US" w:eastAsia="zh-CN" w:bidi="ar-SA"/>
    </w:rPr>
  </w:style>
  <w:style w:type="paragraph" w:customStyle="1" w:styleId="3746">
    <w:name w:val="表格表头"/>
    <w:basedOn w:val="1"/>
    <w:qFormat/>
    <w:uiPriority w:val="0"/>
    <w:pPr>
      <w:snapToGrid w:val="0"/>
      <w:spacing w:before="160" w:after="120" w:line="360" w:lineRule="auto"/>
      <w:ind w:firstLine="113"/>
      <w:jc w:val="center"/>
    </w:pPr>
    <w:rPr>
      <w:rFonts w:ascii="宋体" w:hAnsi="宋体" w:cs="宋体"/>
      <w:b/>
      <w:bCs/>
      <w:kern w:val="0"/>
      <w:sz w:val="24"/>
      <w:szCs w:val="20"/>
    </w:rPr>
  </w:style>
  <w:style w:type="paragraph" w:customStyle="1" w:styleId="3747">
    <w:name w:val="Char15"/>
    <w:basedOn w:val="1"/>
    <w:next w:val="1"/>
    <w:uiPriority w:val="0"/>
    <w:pPr>
      <w:snapToGrid w:val="0"/>
      <w:spacing w:before="160" w:after="120" w:line="240" w:lineRule="atLeast"/>
      <w:ind w:left="420" w:firstLine="113"/>
      <w:jc w:val="center"/>
    </w:pPr>
    <w:rPr>
      <w:rFonts w:ascii="Tahoma" w:hAnsi="Tahoma" w:cs="Times New Roman"/>
      <w:sz w:val="24"/>
      <w:szCs w:val="20"/>
    </w:rPr>
  </w:style>
  <w:style w:type="paragraph" w:customStyle="1" w:styleId="3748">
    <w:name w:val="明显引用1"/>
    <w:basedOn w:val="1"/>
    <w:next w:val="1"/>
    <w:uiPriority w:val="0"/>
    <w:pPr>
      <w:widowControl/>
      <w:snapToGrid w:val="0"/>
      <w:spacing w:before="160" w:after="120" w:line="360" w:lineRule="auto"/>
      <w:ind w:left="720" w:right="720" w:firstLine="113"/>
      <w:jc w:val="center"/>
    </w:pPr>
    <w:rPr>
      <w:rFonts w:cs="Times New Roman"/>
      <w:b/>
      <w:i/>
      <w:kern w:val="0"/>
      <w:sz w:val="24"/>
      <w:lang w:eastAsia="en-US" w:bidi="en-US"/>
    </w:rPr>
  </w:style>
  <w:style w:type="paragraph" w:customStyle="1" w:styleId="3749">
    <w:name w:val="标题 21"/>
    <w:basedOn w:val="1"/>
    <w:next w:val="1"/>
    <w:qFormat/>
    <w:uiPriority w:val="0"/>
    <w:pPr>
      <w:keepNext/>
      <w:keepLines/>
      <w:snapToGrid w:val="0"/>
      <w:spacing w:before="260" w:after="260" w:line="416" w:lineRule="auto"/>
      <w:ind w:firstLine="113"/>
      <w:jc w:val="center"/>
      <w:outlineLvl w:val="1"/>
    </w:pPr>
    <w:rPr>
      <w:rFonts w:hint="eastAsia" w:ascii="Cambria" w:hAnsi="Cambria" w:cs="Times New Roman"/>
      <w:b/>
      <w:sz w:val="32"/>
    </w:rPr>
  </w:style>
  <w:style w:type="paragraph" w:customStyle="1" w:styleId="3750">
    <w:name w:val="文本块11"/>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kern w:val="0"/>
      <w:sz w:val="24"/>
      <w:szCs w:val="20"/>
    </w:rPr>
  </w:style>
  <w:style w:type="paragraph" w:customStyle="1" w:styleId="3751">
    <w:name w:val="符号正文"/>
    <w:basedOn w:val="1"/>
    <w:qFormat/>
    <w:uiPriority w:val="0"/>
    <w:pPr>
      <w:snapToGrid w:val="0"/>
      <w:spacing w:before="160" w:after="120" w:line="360" w:lineRule="auto"/>
      <w:ind w:firstLine="113"/>
      <w:jc w:val="center"/>
    </w:pPr>
    <w:rPr>
      <w:rFonts w:ascii="宋体" w:hAnsi="宋体" w:cs="Times New Roman"/>
      <w:sz w:val="24"/>
    </w:rPr>
  </w:style>
  <w:style w:type="paragraph" w:customStyle="1" w:styleId="3752">
    <w:name w:val="Char Char1 Char Char Char Char Char Char11"/>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753">
    <w:name w:val="标题 91"/>
    <w:basedOn w:val="1"/>
    <w:next w:val="21"/>
    <w:qFormat/>
    <w:uiPriority w:val="0"/>
    <w:pPr>
      <w:keepNext/>
      <w:keepLines/>
      <w:tabs>
        <w:tab w:val="left" w:pos="1584"/>
      </w:tabs>
      <w:snapToGrid w:val="0"/>
      <w:spacing w:before="240" w:after="64" w:line="320" w:lineRule="auto"/>
      <w:ind w:left="1584" w:hanging="1584"/>
      <w:jc w:val="center"/>
      <w:outlineLvl w:val="8"/>
    </w:pPr>
    <w:rPr>
      <w:rFonts w:hint="eastAsia" w:ascii="Arial" w:hAnsi="Arial" w:eastAsia="黑体" w:cs="Times New Roman"/>
      <w:sz w:val="24"/>
    </w:rPr>
  </w:style>
  <w:style w:type="paragraph" w:customStyle="1" w:styleId="3754">
    <w:name w:val="Char321"/>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755">
    <w:name w:val="Char Char Char Char Char Char Char Char Char Char Char Char Char Char Char Char21"/>
    <w:basedOn w:val="1"/>
    <w:qFormat/>
    <w:uiPriority w:val="0"/>
    <w:pPr>
      <w:tabs>
        <w:tab w:val="left" w:pos="360"/>
      </w:tabs>
      <w:snapToGrid w:val="0"/>
      <w:spacing w:before="160" w:after="120" w:line="360" w:lineRule="auto"/>
      <w:ind w:firstLine="113"/>
      <w:jc w:val="center"/>
    </w:pPr>
    <w:rPr>
      <w:rFonts w:ascii="宋体" w:hAnsi="宋体" w:cs="Times New Roman"/>
      <w:sz w:val="24"/>
      <w:szCs w:val="24"/>
    </w:rPr>
  </w:style>
  <w:style w:type="paragraph" w:customStyle="1" w:styleId="3756">
    <w:name w:val="正文小四"/>
    <w:basedOn w:val="1"/>
    <w:qFormat/>
    <w:uiPriority w:val="0"/>
    <w:pPr>
      <w:snapToGrid w:val="0"/>
      <w:spacing w:before="160" w:after="120" w:line="360" w:lineRule="auto"/>
      <w:ind w:firstLine="200"/>
      <w:jc w:val="center"/>
    </w:pPr>
    <w:rPr>
      <w:rFonts w:ascii="宋体" w:hAnsi="宋体" w:cs="Times New Roman"/>
      <w:sz w:val="24"/>
      <w:szCs w:val="24"/>
    </w:rPr>
  </w:style>
  <w:style w:type="paragraph" w:customStyle="1" w:styleId="3757">
    <w:name w:val="Char1 Char Char Char2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758">
    <w:name w:val="无间隔511"/>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759">
    <w:name w:val="标题 61"/>
    <w:basedOn w:val="1"/>
    <w:next w:val="21"/>
    <w:qFormat/>
    <w:uiPriority w:val="0"/>
    <w:pPr>
      <w:keepNext/>
      <w:keepLines/>
      <w:tabs>
        <w:tab w:val="left" w:pos="1152"/>
      </w:tabs>
      <w:snapToGrid w:val="0"/>
      <w:spacing w:before="240" w:after="64" w:line="320" w:lineRule="auto"/>
      <w:ind w:left="1152" w:hanging="1152"/>
      <w:jc w:val="center"/>
      <w:outlineLvl w:val="5"/>
    </w:pPr>
    <w:rPr>
      <w:rFonts w:hint="eastAsia" w:ascii="Arial" w:hAnsi="Arial" w:eastAsia="黑体" w:cs="Times New Roman"/>
      <w:b/>
      <w:sz w:val="24"/>
    </w:rPr>
  </w:style>
  <w:style w:type="paragraph" w:customStyle="1" w:styleId="3760">
    <w:name w:val="WW1"/>
    <w:basedOn w:val="4"/>
    <w:qFormat/>
    <w:uiPriority w:val="0"/>
    <w:pPr>
      <w:keepNext/>
      <w:numPr>
        <w:ilvl w:val="0"/>
        <w:numId w:val="0"/>
      </w:numPr>
      <w:tabs>
        <w:tab w:val="left" w:pos="425"/>
      </w:tabs>
      <w:adjustRightInd/>
      <w:spacing w:beforeLines="50" w:afterLines="50" w:line="288" w:lineRule="auto"/>
      <w:ind w:left="425" w:hanging="425"/>
      <w:jc w:val="center"/>
    </w:pPr>
    <w:rPr>
      <w:rFonts w:ascii="Calibri" w:hAnsi="Calibri"/>
      <w:b w:val="0"/>
      <w:bCs w:val="0"/>
      <w:color w:val="auto"/>
      <w:sz w:val="24"/>
      <w:szCs w:val="20"/>
    </w:rPr>
  </w:style>
  <w:style w:type="paragraph" w:customStyle="1" w:styleId="3761">
    <w:name w:val="列出段落411"/>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762">
    <w:name w:val="普通(网站)311"/>
    <w:basedOn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18"/>
    </w:rPr>
  </w:style>
  <w:style w:type="paragraph" w:customStyle="1" w:styleId="3763">
    <w:name w:val="正文文本11"/>
    <w:qFormat/>
    <w:uiPriority w:val="0"/>
    <w:pPr>
      <w:widowControl w:val="0"/>
      <w:autoSpaceDE w:val="0"/>
      <w:autoSpaceDN w:val="0"/>
      <w:adjustRightInd w:val="0"/>
      <w:spacing w:before="170" w:after="120" w:line="300" w:lineRule="atLeast"/>
      <w:ind w:left="1134"/>
      <w:jc w:val="both"/>
    </w:pPr>
    <w:rPr>
      <w:rFonts w:ascii="Times New Roman" w:hAnsi="Times New Roman" w:eastAsia="宋体" w:cs="Calibri"/>
      <w:color w:val="000000"/>
      <w:sz w:val="24"/>
      <w:lang w:val="en-US" w:eastAsia="zh-CN" w:bidi="ar-SA"/>
    </w:rPr>
  </w:style>
  <w:style w:type="paragraph" w:customStyle="1" w:styleId="3764">
    <w:name w:val="Char Char Char Char Char Char Char Char Char Char Char Char Char Char Char1 Char1"/>
    <w:basedOn w:val="1"/>
    <w:qFormat/>
    <w:uiPriority w:val="0"/>
    <w:pPr>
      <w:widowControl/>
      <w:wordWrap w:val="0"/>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765">
    <w:name w:val="标题 31"/>
    <w:basedOn w:val="1"/>
    <w:next w:val="1"/>
    <w:qFormat/>
    <w:uiPriority w:val="0"/>
    <w:pPr>
      <w:keepNext/>
      <w:keepLines/>
      <w:snapToGrid w:val="0"/>
      <w:spacing w:before="260" w:after="260" w:line="416" w:lineRule="auto"/>
      <w:ind w:firstLine="113"/>
      <w:jc w:val="center"/>
      <w:outlineLvl w:val="2"/>
    </w:pPr>
    <w:rPr>
      <w:rFonts w:cs="Times New Roman"/>
      <w:b/>
      <w:kern w:val="0"/>
      <w:sz w:val="32"/>
      <w:szCs w:val="20"/>
    </w:rPr>
  </w:style>
  <w:style w:type="paragraph" w:customStyle="1" w:styleId="3766">
    <w:name w:val="Char Char Char2"/>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767">
    <w:name w:val="表格文字（小号，居中）"/>
    <w:qFormat/>
    <w:uiPriority w:val="0"/>
    <w:pPr>
      <w:widowControl w:val="0"/>
      <w:spacing w:before="160" w:after="120"/>
      <w:jc w:val="center"/>
    </w:pPr>
    <w:rPr>
      <w:rFonts w:ascii="Times New Roman" w:hAnsi="Times New Roman" w:eastAsia="宋体" w:cs="Calibri"/>
      <w:kern w:val="2"/>
      <w:sz w:val="21"/>
      <w:lang w:val="en-US" w:eastAsia="zh-CN" w:bidi="ar-SA"/>
    </w:rPr>
  </w:style>
  <w:style w:type="paragraph" w:customStyle="1" w:styleId="3768">
    <w:name w:val="悬挂缩进样式"/>
    <w:basedOn w:val="1"/>
    <w:qFormat/>
    <w:uiPriority w:val="0"/>
    <w:pPr>
      <w:snapToGrid w:val="0"/>
      <w:spacing w:before="160" w:after="120" w:line="360" w:lineRule="auto"/>
      <w:ind w:left="600" w:hanging="600" w:hangingChars="600"/>
      <w:jc w:val="center"/>
    </w:pPr>
    <w:rPr>
      <w:rFonts w:ascii="宋体" w:hAnsi="宋体" w:cs="Times New Roman"/>
      <w:kern w:val="0"/>
      <w:sz w:val="24"/>
      <w:szCs w:val="24"/>
      <w:lang w:bidi="en-US"/>
    </w:rPr>
  </w:style>
  <w:style w:type="paragraph" w:customStyle="1" w:styleId="3769">
    <w:name w:val="默认段落字体 Para Char Char Char Char Char Char Char Char Char1 Char Char Char Char Char Char Char Char Char Char"/>
    <w:basedOn w:val="1"/>
    <w:qFormat/>
    <w:uiPriority w:val="0"/>
    <w:pPr>
      <w:tabs>
        <w:tab w:val="left" w:pos="830"/>
      </w:tabs>
      <w:snapToGrid w:val="0"/>
      <w:spacing w:before="160" w:after="120" w:line="360" w:lineRule="auto"/>
      <w:ind w:left="830" w:hanging="420"/>
      <w:jc w:val="center"/>
    </w:pPr>
    <w:rPr>
      <w:rFonts w:ascii="Tahoma" w:hAnsi="Tahoma" w:cs="Times New Roman"/>
      <w:sz w:val="24"/>
      <w:szCs w:val="20"/>
    </w:rPr>
  </w:style>
  <w:style w:type="paragraph" w:customStyle="1" w:styleId="3770">
    <w:name w:val="A 表格内容"/>
    <w:basedOn w:val="1"/>
    <w:qFormat/>
    <w:uiPriority w:val="0"/>
    <w:pPr>
      <w:widowControl/>
      <w:snapToGrid w:val="0"/>
      <w:spacing w:before="160" w:after="120" w:line="300" w:lineRule="auto"/>
      <w:ind w:firstLine="113"/>
      <w:jc w:val="center"/>
    </w:pPr>
    <w:rPr>
      <w:rFonts w:ascii="宋体" w:hAnsi="宋体" w:cs="Times New Roman"/>
      <w:sz w:val="24"/>
      <w:szCs w:val="24"/>
    </w:rPr>
  </w:style>
  <w:style w:type="paragraph" w:customStyle="1" w:styleId="3771">
    <w:name w:val="样式 小五 首行缩进:  0.63 厘米 右侧:  0.42 厘米"/>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3772">
    <w:name w:val="Code Normal"/>
    <w:basedOn w:val="1"/>
    <w:qFormat/>
    <w:uiPriority w:val="0"/>
    <w:pPr>
      <w:widowControl/>
      <w:tabs>
        <w:tab w:val="left" w:pos="488"/>
      </w:tabs>
      <w:snapToGrid w:val="0"/>
      <w:spacing w:before="160" w:after="160" w:line="360" w:lineRule="auto"/>
      <w:ind w:firstLine="113"/>
      <w:jc w:val="center"/>
    </w:pPr>
    <w:rPr>
      <w:rFonts w:ascii="Courier New" w:hAnsi="Courier New" w:cs="Times New Roman"/>
      <w:spacing w:val="4"/>
      <w:kern w:val="0"/>
      <w:sz w:val="24"/>
      <w:szCs w:val="20"/>
    </w:rPr>
  </w:style>
  <w:style w:type="paragraph" w:customStyle="1" w:styleId="3773">
    <w:name w:val="封面（其他）"/>
    <w:basedOn w:val="1"/>
    <w:uiPriority w:val="0"/>
    <w:pPr>
      <w:snapToGrid w:val="0"/>
      <w:spacing w:before="160" w:after="120" w:line="360" w:lineRule="auto"/>
      <w:ind w:firstLine="113"/>
      <w:jc w:val="center"/>
    </w:pPr>
    <w:rPr>
      <w:rFonts w:ascii="宋体" w:hAnsi="宋体" w:cs="宋体"/>
      <w:sz w:val="24"/>
      <w:szCs w:val="20"/>
    </w:rPr>
  </w:style>
  <w:style w:type="paragraph" w:customStyle="1" w:styleId="3774">
    <w:name w:val="A 表头"/>
    <w:basedOn w:val="1"/>
    <w:next w:val="3770"/>
    <w:qFormat/>
    <w:uiPriority w:val="0"/>
    <w:pPr>
      <w:widowControl/>
      <w:snapToGrid w:val="0"/>
      <w:spacing w:before="160" w:after="120" w:line="300" w:lineRule="auto"/>
      <w:ind w:firstLine="113"/>
      <w:jc w:val="center"/>
    </w:pPr>
    <w:rPr>
      <w:rFonts w:ascii="宋体" w:hAnsi="宋体" w:eastAsia="黑体" w:cs="Times New Roman"/>
      <w:sz w:val="24"/>
      <w:szCs w:val="24"/>
    </w:rPr>
  </w:style>
  <w:style w:type="paragraph" w:customStyle="1" w:styleId="3775">
    <w:name w:val="尾消息标题"/>
    <w:basedOn w:val="1"/>
    <w:next w:val="34"/>
    <w:qFormat/>
    <w:uiPriority w:val="0"/>
    <w:pPr>
      <w:widowControl/>
      <w:pBdr>
        <w:bottom w:val="single" w:color="auto" w:sz="6" w:space="19"/>
        <w:between w:val="single" w:color="auto" w:sz="6" w:space="19"/>
      </w:pBdr>
      <w:tabs>
        <w:tab w:val="left" w:pos="1260"/>
        <w:tab w:val="left" w:pos="2940"/>
      </w:tabs>
      <w:snapToGrid w:val="0"/>
      <w:spacing w:before="120" w:after="120" w:line="360" w:lineRule="auto"/>
      <w:ind w:firstLine="113"/>
      <w:jc w:val="center"/>
    </w:pPr>
    <w:rPr>
      <w:rFonts w:ascii="宋体" w:hAnsi="宋体" w:cs="Times New Roman"/>
      <w:spacing w:val="-5"/>
      <w:kern w:val="0"/>
      <w:sz w:val="24"/>
      <w:szCs w:val="20"/>
    </w:rPr>
  </w:style>
  <w:style w:type="paragraph" w:customStyle="1" w:styleId="3776">
    <w:name w:val="通用1"/>
    <w:basedOn w:val="59"/>
    <w:next w:val="1"/>
    <w:qFormat/>
    <w:uiPriority w:val="0"/>
    <w:pPr>
      <w:tabs>
        <w:tab w:val="left" w:pos="420"/>
        <w:tab w:val="right" w:leader="dot" w:pos="8296"/>
      </w:tabs>
      <w:snapToGrid w:val="0"/>
      <w:spacing w:after="120" w:line="360" w:lineRule="auto"/>
      <w:ind w:firstLine="113"/>
      <w:jc w:val="center"/>
    </w:pPr>
    <w:rPr>
      <w:rFonts w:ascii="黑体" w:hAnsi="华文中宋" w:eastAsia="黑体" w:cs="Calibri"/>
      <w:b/>
      <w:iCs/>
      <w:sz w:val="30"/>
      <w:szCs w:val="36"/>
      <w:lang w:bidi="he-IL"/>
    </w:rPr>
  </w:style>
  <w:style w:type="paragraph" w:customStyle="1" w:styleId="3777">
    <w:name w:val="A 图"/>
    <w:basedOn w:val="1"/>
    <w:next w:val="1"/>
    <w:qFormat/>
    <w:uiPriority w:val="0"/>
    <w:pPr>
      <w:keepNext/>
      <w:widowControl/>
      <w:snapToGrid w:val="0"/>
      <w:spacing w:before="160" w:after="120" w:line="300" w:lineRule="auto"/>
      <w:ind w:firstLine="113"/>
      <w:jc w:val="center"/>
    </w:pPr>
    <w:rPr>
      <w:rFonts w:ascii="宋体" w:hAnsi="宋体" w:eastAsia="黑体" w:cs="Times New Roman"/>
      <w:sz w:val="24"/>
      <w:szCs w:val="24"/>
    </w:rPr>
  </w:style>
  <w:style w:type="paragraph" w:customStyle="1" w:styleId="3778">
    <w:name w:val="参考文献、索引标题"/>
    <w:basedOn w:val="2180"/>
    <w:next w:val="1"/>
    <w:qFormat/>
    <w:uiPriority w:val="0"/>
    <w:pPr>
      <w:spacing w:after="200"/>
      <w:ind w:left="0" w:firstLine="0"/>
    </w:pPr>
    <w:rPr>
      <w:rFonts w:ascii="Calibri" w:hAnsi="Calibri" w:eastAsia="宋体" w:cs="Times New Roman"/>
      <w:b/>
      <w:sz w:val="21"/>
    </w:rPr>
  </w:style>
  <w:style w:type="paragraph" w:customStyle="1" w:styleId="3779">
    <w:name w:val="2j"/>
    <w:basedOn w:val="4"/>
    <w:qFormat/>
    <w:uiPriority w:val="0"/>
    <w:pPr>
      <w:keepNext/>
      <w:numPr>
        <w:ilvl w:val="0"/>
        <w:numId w:val="0"/>
      </w:numPr>
      <w:tabs>
        <w:tab w:val="left" w:pos="3240"/>
        <w:tab w:val="left" w:pos="4111"/>
      </w:tabs>
      <w:adjustRightInd/>
      <w:snapToGrid/>
      <w:spacing w:beforeLines="50" w:afterLines="50" w:line="416" w:lineRule="auto"/>
      <w:jc w:val="center"/>
    </w:pPr>
    <w:rPr>
      <w:rFonts w:ascii="Calibri" w:hAnsi="Calibri" w:eastAsia="黑体"/>
      <w:bCs w:val="0"/>
      <w:color w:val="auto"/>
      <w:sz w:val="28"/>
      <w:szCs w:val="20"/>
    </w:rPr>
  </w:style>
  <w:style w:type="paragraph" w:customStyle="1" w:styleId="3780">
    <w:name w:val="Char10"/>
    <w:basedOn w:val="1"/>
    <w:next w:val="1"/>
    <w:qFormat/>
    <w:uiPriority w:val="0"/>
    <w:pPr>
      <w:snapToGrid w:val="0"/>
      <w:spacing w:before="160" w:after="120" w:line="240" w:lineRule="atLeast"/>
      <w:ind w:left="420" w:firstLine="113"/>
      <w:jc w:val="center"/>
    </w:pPr>
    <w:rPr>
      <w:rFonts w:ascii="Tahoma" w:hAnsi="Tahoma" w:cs="Times New Roman"/>
      <w:sz w:val="24"/>
      <w:szCs w:val="20"/>
    </w:rPr>
  </w:style>
  <w:style w:type="paragraph" w:customStyle="1" w:styleId="3781">
    <w:name w:val="Char22"/>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3782">
    <w:name w:val="样式 样式 小四 右侧:  0.03 厘米 行距: 1.5 倍行距 + 首行缩进:  2 字符"/>
    <w:basedOn w:val="1"/>
    <w:qFormat/>
    <w:uiPriority w:val="0"/>
    <w:pPr>
      <w:snapToGrid w:val="0"/>
      <w:spacing w:before="160" w:after="120" w:line="360" w:lineRule="auto"/>
      <w:ind w:right="17" w:firstLine="113"/>
      <w:jc w:val="center"/>
    </w:pPr>
    <w:rPr>
      <w:rFonts w:ascii="宋体" w:hAnsi="宋体" w:cs="宋体"/>
      <w:sz w:val="24"/>
      <w:szCs w:val="20"/>
    </w:rPr>
  </w:style>
  <w:style w:type="paragraph" w:customStyle="1" w:styleId="3783">
    <w:name w:val="正文 + 首行缩进: 2 字符"/>
    <w:basedOn w:val="1"/>
    <w:uiPriority w:val="0"/>
    <w:pPr>
      <w:snapToGrid w:val="0"/>
      <w:spacing w:before="160" w:after="120" w:line="360" w:lineRule="auto"/>
      <w:ind w:firstLine="359" w:firstLineChars="171"/>
      <w:jc w:val="center"/>
    </w:pPr>
    <w:rPr>
      <w:rFonts w:ascii="宋体" w:hAnsi="宋体" w:cs="Times New Roman"/>
      <w:sz w:val="24"/>
      <w:szCs w:val="24"/>
    </w:rPr>
  </w:style>
  <w:style w:type="paragraph" w:customStyle="1" w:styleId="3784">
    <w:name w:val="样式 标书正文 + 首行缩进:  4 字符"/>
    <w:basedOn w:val="1080"/>
    <w:qFormat/>
    <w:uiPriority w:val="0"/>
    <w:pPr>
      <w:widowControl w:val="0"/>
      <w:spacing w:beforeLines="0" w:afterLines="0" w:line="300" w:lineRule="auto"/>
      <w:ind w:firstLine="504"/>
    </w:pPr>
    <w:rPr>
      <w:rFonts w:ascii="宋体" w:hAnsi="Calibri"/>
      <w:bCs/>
      <w:color w:val="000000"/>
      <w:spacing w:val="6"/>
      <w:sz w:val="21"/>
      <w:szCs w:val="24"/>
    </w:rPr>
  </w:style>
  <w:style w:type="paragraph" w:customStyle="1" w:styleId="3785">
    <w:name w:val="正文-缩进"/>
    <w:basedOn w:val="1"/>
    <w:qFormat/>
    <w:uiPriority w:val="0"/>
    <w:pPr>
      <w:snapToGrid w:val="0"/>
      <w:spacing w:before="160" w:after="120" w:line="440" w:lineRule="exact"/>
      <w:ind w:firstLine="113"/>
      <w:jc w:val="center"/>
    </w:pPr>
    <w:rPr>
      <w:rFonts w:ascii="宋体" w:hAnsi="宋体" w:cs="宋体"/>
      <w:sz w:val="24"/>
      <w:szCs w:val="20"/>
    </w:rPr>
  </w:style>
  <w:style w:type="paragraph" w:customStyle="1" w:styleId="3786">
    <w:name w:val="列表样式"/>
    <w:basedOn w:val="21"/>
    <w:qFormat/>
    <w:uiPriority w:val="0"/>
    <w:pPr>
      <w:tabs>
        <w:tab w:val="left" w:pos="425"/>
      </w:tabs>
      <w:spacing w:before="100" w:beforeAutospacing="1" w:after="100" w:afterAutospacing="1"/>
      <w:ind w:left="425" w:hanging="425"/>
    </w:pPr>
    <w:rPr>
      <w:rFonts w:ascii="Calibri" w:hAnsi="Calibri"/>
    </w:rPr>
  </w:style>
  <w:style w:type="paragraph" w:customStyle="1" w:styleId="3787">
    <w:name w:val="样式 样式 标题 1 + 左侧:  2 字符 首行缩进:  1.56 厘米 + 两端对齐 左侧:  0.85 厘米 首行缩进..."/>
    <w:basedOn w:val="1"/>
    <w:qFormat/>
    <w:uiPriority w:val="0"/>
    <w:pPr>
      <w:keepNext/>
      <w:keepLines/>
      <w:pageBreakBefore/>
      <w:snapToGrid w:val="0"/>
      <w:spacing w:before="340" w:after="330" w:line="578" w:lineRule="auto"/>
      <w:ind w:firstLine="113"/>
      <w:jc w:val="center"/>
      <w:outlineLvl w:val="0"/>
    </w:pPr>
    <w:rPr>
      <w:rFonts w:ascii="宋体" w:hAnsi="宋体" w:cs="宋体"/>
      <w:b/>
      <w:bCs/>
      <w:kern w:val="44"/>
      <w:sz w:val="44"/>
      <w:szCs w:val="20"/>
    </w:rPr>
  </w:style>
  <w:style w:type="paragraph" w:customStyle="1" w:styleId="3788">
    <w:name w:val="Char1 Char Char Char4"/>
    <w:basedOn w:val="1"/>
    <w:uiPriority w:val="0"/>
    <w:pPr>
      <w:snapToGrid w:val="0"/>
      <w:spacing w:before="160" w:after="120" w:line="360" w:lineRule="auto"/>
      <w:ind w:firstLine="113"/>
      <w:jc w:val="center"/>
    </w:pPr>
    <w:rPr>
      <w:rFonts w:ascii="Tahoma" w:hAnsi="Tahoma" w:cs="Times New Roman"/>
      <w:sz w:val="24"/>
      <w:szCs w:val="20"/>
    </w:rPr>
  </w:style>
  <w:style w:type="paragraph" w:customStyle="1" w:styleId="3789">
    <w:name w:val="标准3级标题"/>
    <w:basedOn w:val="5"/>
    <w:qFormat/>
    <w:uiPriority w:val="0"/>
    <w:pPr>
      <w:numPr>
        <w:ilvl w:val="0"/>
        <w:numId w:val="0"/>
      </w:numPr>
      <w:adjustRightInd/>
      <w:snapToGrid/>
      <w:spacing w:beforeLines="50" w:afterLines="50" w:line="416" w:lineRule="auto"/>
      <w:ind w:left="720" w:hanging="720"/>
      <w:jc w:val="center"/>
    </w:pPr>
    <w:rPr>
      <w:rFonts w:ascii="Calibri" w:hAnsi="Calibri" w:eastAsia="黑体"/>
      <w:color w:val="auto"/>
      <w:sz w:val="32"/>
      <w:szCs w:val="32"/>
    </w:rPr>
  </w:style>
  <w:style w:type="paragraph" w:customStyle="1" w:styleId="3790">
    <w:name w:val="figurecaption"/>
    <w:basedOn w:val="1"/>
    <w:qFormat/>
    <w:uiPriority w:val="0"/>
    <w:pPr>
      <w:widowControl/>
      <w:snapToGrid w:val="0"/>
      <w:spacing w:before="160" w:after="120" w:line="336" w:lineRule="auto"/>
      <w:ind w:firstLine="113"/>
      <w:jc w:val="center"/>
    </w:pPr>
    <w:rPr>
      <w:rFonts w:ascii="Verdana" w:hAnsi="Verdana" w:cs="宋体"/>
      <w:kern w:val="0"/>
      <w:sz w:val="16"/>
      <w:szCs w:val="16"/>
    </w:rPr>
  </w:style>
  <w:style w:type="paragraph" w:customStyle="1" w:styleId="3791">
    <w:name w:val="Char Char Char Char Char Char Char Char Char2"/>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792">
    <w:name w:val="表格中的项目"/>
    <w:basedOn w:val="1239"/>
    <w:qFormat/>
    <w:uiPriority w:val="0"/>
    <w:rPr>
      <w:rFonts w:ascii="Calibri" w:hAnsi="Calibri"/>
    </w:rPr>
  </w:style>
  <w:style w:type="paragraph" w:customStyle="1" w:styleId="3793">
    <w:name w:val="Char Char Char Char Char Char Char Char Char6 Char Char Char"/>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3794">
    <w:name w:val="Pa6"/>
    <w:basedOn w:val="394"/>
    <w:next w:val="394"/>
    <w:qFormat/>
    <w:uiPriority w:val="0"/>
    <w:pPr>
      <w:spacing w:line="201" w:lineRule="atLeast"/>
    </w:pPr>
    <w:rPr>
      <w:rFonts w:ascii="FrutigerNext LT Light" w:hAnsi="Times New Roman" w:eastAsia="FrutigerNext LT Light" w:cs="Times New Roman"/>
      <w:color w:val="auto"/>
    </w:rPr>
  </w:style>
  <w:style w:type="paragraph" w:customStyle="1" w:styleId="3795">
    <w:name w:val="表格标题黑体居中 Char"/>
    <w:basedOn w:val="1"/>
    <w:qFormat/>
    <w:uiPriority w:val="0"/>
    <w:pPr>
      <w:snapToGrid w:val="0"/>
      <w:spacing w:before="160" w:after="120" w:line="360" w:lineRule="auto"/>
      <w:ind w:firstLine="113"/>
      <w:jc w:val="center"/>
    </w:pPr>
    <w:rPr>
      <w:rFonts w:ascii="黑体" w:hAnsi="宋体" w:eastAsia="黑体" w:cs="Times New Roman"/>
      <w:b/>
      <w:bCs/>
      <w:sz w:val="30"/>
      <w:szCs w:val="20"/>
    </w:rPr>
  </w:style>
  <w:style w:type="paragraph" w:customStyle="1" w:styleId="3796">
    <w:name w:val="图&amp;表名称"/>
    <w:basedOn w:val="1"/>
    <w:uiPriority w:val="0"/>
    <w:pPr>
      <w:keepNext/>
      <w:snapToGrid w:val="0"/>
      <w:spacing w:before="160" w:after="120" w:line="360" w:lineRule="auto"/>
      <w:ind w:firstLine="113"/>
      <w:jc w:val="center"/>
    </w:pPr>
    <w:rPr>
      <w:rFonts w:ascii="黑体" w:hAnsi="宋体" w:eastAsia="黑体" w:cs="Times New Roman"/>
      <w:b/>
      <w:bCs/>
      <w:sz w:val="24"/>
      <w:szCs w:val="20"/>
    </w:rPr>
  </w:style>
  <w:style w:type="paragraph" w:customStyle="1" w:styleId="3797">
    <w:name w:val="并列项目"/>
    <w:next w:val="21"/>
    <w:uiPriority w:val="0"/>
    <w:pPr>
      <w:widowControl w:val="0"/>
      <w:tabs>
        <w:tab w:val="left" w:pos="540"/>
      </w:tabs>
      <w:autoSpaceDE w:val="0"/>
      <w:autoSpaceDN w:val="0"/>
      <w:spacing w:before="160" w:after="120" w:line="360" w:lineRule="auto"/>
      <w:ind w:left="970" w:hanging="970"/>
      <w:jc w:val="center"/>
    </w:pPr>
    <w:rPr>
      <w:rFonts w:ascii="宋体" w:hAnsi="Times New Roman" w:eastAsia="宋体" w:cs="Calibri"/>
      <w:sz w:val="24"/>
      <w:lang w:val="en-US" w:eastAsia="zh-CN" w:bidi="ar-SA"/>
    </w:rPr>
  </w:style>
  <w:style w:type="paragraph" w:customStyle="1" w:styleId="3798">
    <w:name w:val="样式 三号 居中"/>
    <w:basedOn w:val="1"/>
    <w:qFormat/>
    <w:uiPriority w:val="0"/>
    <w:pPr>
      <w:snapToGrid w:val="0"/>
      <w:spacing w:before="160" w:after="120" w:line="440" w:lineRule="exact"/>
      <w:ind w:firstLine="113"/>
      <w:jc w:val="center"/>
    </w:pPr>
    <w:rPr>
      <w:rFonts w:ascii="宋体" w:hAnsi="宋体" w:cs="宋体"/>
      <w:b/>
      <w:sz w:val="32"/>
      <w:szCs w:val="20"/>
    </w:rPr>
  </w:style>
  <w:style w:type="paragraph" w:customStyle="1" w:styleId="3799">
    <w:name w:val="语法"/>
    <w:basedOn w:val="394"/>
    <w:next w:val="394"/>
    <w:qFormat/>
    <w:uiPriority w:val="0"/>
    <w:rPr>
      <w:rFonts w:ascii="Times New Roman" w:hAnsi="Times New Roman" w:eastAsia="宋体" w:cs="Times New Roman"/>
      <w:color w:val="auto"/>
    </w:rPr>
  </w:style>
  <w:style w:type="paragraph" w:customStyle="1" w:styleId="3800">
    <w:name w:val="Ñù"/>
    <w:qFormat/>
    <w:uiPriority w:val="0"/>
    <w:pPr>
      <w:overflowPunct w:val="0"/>
      <w:autoSpaceDE w:val="0"/>
      <w:autoSpaceDN w:val="0"/>
      <w:adjustRightInd w:val="0"/>
      <w:spacing w:before="160" w:after="120" w:line="400" w:lineRule="exact"/>
      <w:jc w:val="both"/>
      <w:textAlignment w:val="baseline"/>
    </w:pPr>
    <w:rPr>
      <w:rFonts w:ascii="Times New Roman" w:hAnsi="Times New Roman" w:eastAsia="宋体" w:cs="Calibri"/>
      <w:sz w:val="24"/>
      <w:lang w:val="en-US" w:eastAsia="zh-CN" w:bidi="ar-SA"/>
    </w:rPr>
  </w:style>
  <w:style w:type="paragraph" w:customStyle="1" w:styleId="3801">
    <w:name w:val="Char2 Char Char Char Char Char"/>
    <w:basedOn w:val="1"/>
    <w:qFormat/>
    <w:uiPriority w:val="0"/>
    <w:pPr>
      <w:snapToGrid w:val="0"/>
      <w:spacing w:before="160" w:after="120" w:line="360" w:lineRule="auto"/>
      <w:ind w:firstLine="113"/>
      <w:jc w:val="center"/>
    </w:pPr>
    <w:rPr>
      <w:rFonts w:ascii="宋体" w:hAnsi="宋体" w:eastAsia="黑体" w:cs="Courier New"/>
      <w:b/>
      <w:sz w:val="32"/>
      <w:szCs w:val="32"/>
    </w:rPr>
  </w:style>
  <w:style w:type="paragraph" w:customStyle="1" w:styleId="3802">
    <w:name w:val="样式 首行缩进:  0.99 厘米 行距: 固定值 25 磅"/>
    <w:basedOn w:val="1"/>
    <w:qFormat/>
    <w:uiPriority w:val="0"/>
    <w:pPr>
      <w:snapToGrid w:val="0"/>
      <w:spacing w:before="160" w:after="120" w:line="500" w:lineRule="exact"/>
      <w:ind w:firstLine="561"/>
      <w:jc w:val="center"/>
    </w:pPr>
    <w:rPr>
      <w:rFonts w:ascii="宋体" w:hAnsi="宋体" w:cs="宋体"/>
      <w:sz w:val="28"/>
      <w:szCs w:val="20"/>
    </w:rPr>
  </w:style>
  <w:style w:type="paragraph" w:customStyle="1" w:styleId="3803">
    <w:name w:val="投标文件 标题 4"/>
    <w:basedOn w:val="6"/>
    <w:qFormat/>
    <w:uiPriority w:val="0"/>
    <w:pPr>
      <w:numPr>
        <w:ilvl w:val="0"/>
        <w:numId w:val="0"/>
      </w:numPr>
      <w:tabs>
        <w:tab w:val="left" w:pos="567"/>
      </w:tabs>
      <w:adjustRightInd/>
      <w:snapToGrid/>
      <w:spacing w:before="0" w:after="0"/>
      <w:ind w:left="567" w:hanging="567"/>
      <w:jc w:val="center"/>
    </w:pPr>
    <w:rPr>
      <w:rFonts w:ascii="Calibri" w:hAnsi="Calibri" w:eastAsia="黑体"/>
      <w:color w:val="auto"/>
      <w:szCs w:val="28"/>
    </w:rPr>
  </w:style>
  <w:style w:type="paragraph" w:customStyle="1" w:styleId="3804">
    <w:name w:val="首页大标题"/>
    <w:basedOn w:val="1"/>
    <w:qFormat/>
    <w:uiPriority w:val="0"/>
    <w:pPr>
      <w:adjustRightInd w:val="0"/>
      <w:snapToGrid w:val="0"/>
      <w:spacing w:before="156" w:after="500" w:line="120" w:lineRule="atLeast"/>
      <w:ind w:firstLine="113"/>
      <w:jc w:val="center"/>
      <w:textAlignment w:val="baseline"/>
    </w:pPr>
    <w:rPr>
      <w:rFonts w:ascii="黑体" w:hAnsi="Arial" w:eastAsia="黑体" w:cs="Times New Roman"/>
      <w:kern w:val="0"/>
      <w:sz w:val="72"/>
      <w:szCs w:val="20"/>
    </w:rPr>
  </w:style>
  <w:style w:type="paragraph" w:customStyle="1" w:styleId="3805">
    <w:name w:val="基本正文"/>
    <w:qFormat/>
    <w:uiPriority w:val="0"/>
    <w:pPr>
      <w:widowControl w:val="0"/>
      <w:spacing w:before="60" w:after="60" w:line="360" w:lineRule="exact"/>
      <w:ind w:firstLine="420" w:firstLineChars="200"/>
      <w:jc w:val="both"/>
    </w:pPr>
    <w:rPr>
      <w:rFonts w:ascii="Times New Roman" w:hAnsi="Times New Roman" w:eastAsia="宋体" w:cs="Calibri"/>
      <w:kern w:val="2"/>
      <w:sz w:val="21"/>
      <w:lang w:val="en-US" w:eastAsia="zh-CN" w:bidi="ar-SA"/>
    </w:rPr>
  </w:style>
  <w:style w:type="paragraph" w:customStyle="1" w:styleId="3806">
    <w:name w:val="Char Char1 Char Char Char Char2"/>
    <w:basedOn w:val="26"/>
    <w:qFormat/>
    <w:uiPriority w:val="0"/>
    <w:pPr>
      <w:shd w:val="clear" w:color="auto" w:fill="000080"/>
      <w:snapToGrid w:val="0"/>
      <w:spacing w:before="160" w:after="120" w:line="360" w:lineRule="auto"/>
      <w:ind w:firstLine="113"/>
      <w:jc w:val="center"/>
    </w:pPr>
    <w:rPr>
      <w:rFonts w:ascii="Tahoma" w:hAnsi="Tahoma"/>
      <w:sz w:val="21"/>
      <w:szCs w:val="24"/>
    </w:rPr>
  </w:style>
  <w:style w:type="paragraph" w:customStyle="1" w:styleId="3807">
    <w:name w:val="表格B"/>
    <w:basedOn w:val="1"/>
    <w:qFormat/>
    <w:uiPriority w:val="0"/>
    <w:pPr>
      <w:widowControl/>
      <w:snapToGrid w:val="0"/>
      <w:spacing w:before="160" w:after="120" w:line="360" w:lineRule="auto"/>
      <w:ind w:firstLine="113"/>
      <w:jc w:val="center"/>
    </w:pPr>
    <w:rPr>
      <w:rFonts w:ascii="Century Gothic" w:hAnsi="Century Gothic" w:eastAsia="楷体_GB2312" w:cs="Times New Roman"/>
      <w:sz w:val="24"/>
      <w:szCs w:val="24"/>
    </w:rPr>
  </w:style>
  <w:style w:type="paragraph" w:customStyle="1" w:styleId="3808">
    <w:name w:val="Char Char Char5"/>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809">
    <w:name w:val="样式 正文缩进正文（首行缩进两字）表正文正文非缩进特点标题4段1 + 首行缩进:  2 字符"/>
    <w:basedOn w:val="21"/>
    <w:qFormat/>
    <w:uiPriority w:val="0"/>
    <w:pPr>
      <w:adjustRightInd w:val="0"/>
      <w:ind w:firstLine="540" w:firstLineChars="225"/>
    </w:pPr>
    <w:rPr>
      <w:rFonts w:ascii="Calibri" w:hAnsi="Calibri"/>
      <w:color w:val="000000"/>
    </w:rPr>
  </w:style>
  <w:style w:type="paragraph" w:customStyle="1" w:styleId="3810">
    <w:name w:val="_Style 47"/>
    <w:basedOn w:val="1"/>
    <w:next w:val="1"/>
    <w:qFormat/>
    <w:uiPriority w:val="0"/>
    <w:pPr>
      <w:widowControl/>
      <w:snapToGrid w:val="0"/>
      <w:spacing w:before="100" w:beforeAutospacing="1" w:after="100" w:afterAutospacing="1" w:line="360" w:lineRule="auto"/>
      <w:ind w:firstLine="113"/>
      <w:jc w:val="center"/>
    </w:pPr>
    <w:rPr>
      <w:rFonts w:ascii="宋体" w:hAnsi="宋体" w:cs="Times New Roman"/>
      <w:kern w:val="0"/>
      <w:sz w:val="24"/>
      <w:szCs w:val="20"/>
    </w:rPr>
  </w:style>
  <w:style w:type="paragraph" w:customStyle="1" w:styleId="3811">
    <w:name w:val="样式 正文缩进特点正文缩进 Char正文（首行缩进两字） Char正文缩进 Char1 Char正文缩进 Char C..."/>
    <w:basedOn w:val="21"/>
    <w:qFormat/>
    <w:uiPriority w:val="0"/>
    <w:pPr>
      <w:spacing w:line="300" w:lineRule="auto"/>
      <w:ind w:firstLine="200"/>
    </w:pPr>
    <w:rPr>
      <w:rFonts w:ascii="Arial" w:hAnsi="Arial" w:cs="宋体"/>
      <w:szCs w:val="20"/>
    </w:rPr>
  </w:style>
  <w:style w:type="paragraph" w:customStyle="1" w:styleId="3812">
    <w:name w:val="样式 左侧:  0.85 厘米"/>
    <w:basedOn w:val="1"/>
    <w:uiPriority w:val="0"/>
    <w:pPr>
      <w:snapToGrid w:val="0"/>
      <w:spacing w:before="156" w:after="156" w:line="360" w:lineRule="auto"/>
      <w:ind w:left="480" w:firstLine="113"/>
      <w:jc w:val="center"/>
    </w:pPr>
    <w:rPr>
      <w:rFonts w:ascii="宋体" w:hAnsi="宋体" w:cs="Times New Roman"/>
      <w:sz w:val="24"/>
      <w:szCs w:val="24"/>
    </w:rPr>
  </w:style>
  <w:style w:type="paragraph" w:customStyle="1" w:styleId="3813">
    <w:name w:val="样式 样式 左侧:  0.85 厘米 + 段前: 0.5 行 段后: 0.5 行"/>
    <w:basedOn w:val="3812"/>
    <w:qFormat/>
    <w:uiPriority w:val="0"/>
    <w:pPr>
      <w:spacing w:beforeLines="83" w:afterLines="83"/>
      <w:ind w:left="200" w:leftChars="100" w:right="100" w:rightChars="100"/>
    </w:pPr>
    <w:rPr>
      <w:rFonts w:ascii="Calibri" w:hAnsi="Calibri"/>
    </w:rPr>
  </w:style>
  <w:style w:type="paragraph" w:customStyle="1" w:styleId="3814">
    <w:name w:val="样式 宋体 小四 首行缩进:  0.74 厘米 行距: 1.5 倍行距"/>
    <w:basedOn w:val="1"/>
    <w:qFormat/>
    <w:uiPriority w:val="0"/>
    <w:pPr>
      <w:snapToGrid w:val="0"/>
      <w:spacing w:before="160" w:after="120" w:line="360" w:lineRule="auto"/>
      <w:ind w:firstLine="200"/>
      <w:jc w:val="center"/>
    </w:pPr>
    <w:rPr>
      <w:rFonts w:ascii="宋体" w:hAnsi="宋体" w:cs="宋体"/>
      <w:sz w:val="24"/>
      <w:szCs w:val="20"/>
    </w:rPr>
  </w:style>
  <w:style w:type="paragraph" w:customStyle="1" w:styleId="3815">
    <w:name w:val="样式 样式 标题 3 + 自动设置 + 右侧:  1 字符"/>
    <w:basedOn w:val="1201"/>
    <w:qFormat/>
    <w:uiPriority w:val="0"/>
    <w:rPr>
      <w:rFonts w:cs="宋体"/>
    </w:rPr>
  </w:style>
  <w:style w:type="paragraph" w:customStyle="1" w:styleId="3816">
    <w:name w:val="样式 样式 样式 标题 3 + 自动设置 + 右侧:  1 字符 + 右侧:  1 字符 段前: 0.5 行 段后: 0.5..."/>
    <w:basedOn w:val="3815"/>
    <w:qFormat/>
    <w:uiPriority w:val="0"/>
    <w:pPr>
      <w:spacing w:before="156" w:after="156" w:line="240" w:lineRule="auto"/>
      <w:ind w:right="280"/>
    </w:pPr>
    <w:rPr>
      <w:rFonts w:cs="Times New Roman"/>
    </w:rPr>
  </w:style>
  <w:style w:type="paragraph" w:customStyle="1" w:styleId="3817">
    <w:name w:val="样式 正文文本 + 宋体 加粗 首行缩进:  2 字符 段前: 6 磅"/>
    <w:uiPriority w:val="0"/>
    <w:pPr>
      <w:spacing w:before="120" w:after="120"/>
      <w:ind w:firstLine="482"/>
      <w:jc w:val="center"/>
    </w:pPr>
    <w:rPr>
      <w:rFonts w:ascii="宋体" w:hAnsi="宋体" w:eastAsia="宋体" w:cs="宋体"/>
      <w:b/>
      <w:bCs/>
      <w:kern w:val="2"/>
      <w:sz w:val="24"/>
      <w:lang w:val="en-US" w:eastAsia="zh-CN" w:bidi="ar-SA"/>
    </w:rPr>
  </w:style>
  <w:style w:type="paragraph" w:customStyle="1" w:styleId="3818">
    <w:name w:val="样式 样式 样式 标题 3 + 自动设置 + 右侧:  1 字符 + 右侧:  1 字符"/>
    <w:basedOn w:val="3815"/>
    <w:qFormat/>
    <w:uiPriority w:val="0"/>
    <w:pPr>
      <w:spacing w:line="240" w:lineRule="auto"/>
      <w:ind w:right="280"/>
    </w:pPr>
    <w:rPr>
      <w:rFonts w:cs="Times New Roman"/>
    </w:rPr>
  </w:style>
  <w:style w:type="paragraph" w:customStyle="1" w:styleId="3819">
    <w:name w:val="pictext"/>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820">
    <w:name w:val="样式 样式 标题 3 + 右侧:  1 字符 + 右侧:  1 字符"/>
    <w:basedOn w:val="2989"/>
    <w:qFormat/>
    <w:uiPriority w:val="0"/>
    <w:rPr>
      <w:rFonts w:ascii="Calibri" w:hAnsi="Calibri"/>
    </w:rPr>
  </w:style>
  <w:style w:type="paragraph" w:customStyle="1" w:styleId="3821">
    <w:name w:val="样式 正文文本缩进 3 + 左 左侧:  2 字符 首行缩进:  2 字符"/>
    <w:basedOn w:val="70"/>
    <w:qFormat/>
    <w:uiPriority w:val="0"/>
    <w:pPr>
      <w:spacing w:after="0"/>
      <w:ind w:left="560" w:firstLine="320"/>
    </w:pPr>
    <w:rPr>
      <w:sz w:val="28"/>
      <w:szCs w:val="20"/>
    </w:rPr>
  </w:style>
  <w:style w:type="paragraph" w:customStyle="1" w:styleId="3822">
    <w:name w:val="样式 样式 首行缩进:  2 字符1 + 首行缩进:  2 字符"/>
    <w:basedOn w:val="2324"/>
    <w:qFormat/>
    <w:uiPriority w:val="0"/>
    <w:pPr>
      <w:adjustRightInd/>
      <w:snapToGrid/>
      <w:spacing w:before="0" w:after="0"/>
      <w:ind w:firstLine="560"/>
    </w:pPr>
    <w:rPr>
      <w:rFonts w:ascii="Calibri" w:hAnsi="Calibri" w:cs="Times New Roman"/>
      <w:bCs w:val="0"/>
      <w:szCs w:val="24"/>
    </w:rPr>
  </w:style>
  <w:style w:type="paragraph" w:customStyle="1" w:styleId="3823">
    <w:name w:val="Char Char Char Char Char Char Char Char Char Char2"/>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824">
    <w:name w:val="样式 标题 1 + 四号"/>
    <w:basedOn w:val="3"/>
    <w:qFormat/>
    <w:uiPriority w:val="0"/>
    <w:pPr>
      <w:numPr>
        <w:numId w:val="0"/>
      </w:numPr>
      <w:tabs>
        <w:tab w:val="left" w:pos="1276"/>
      </w:tabs>
      <w:adjustRightInd/>
      <w:snapToGrid/>
      <w:spacing w:beforeLines="100" w:afterLines="100"/>
      <w:ind w:right="100" w:rightChars="100"/>
    </w:pPr>
    <w:rPr>
      <w:rFonts w:ascii="华文新魏" w:hAnsi="Times New Roman"/>
      <w:bCs w:val="0"/>
      <w:color w:val="333399"/>
      <w:kern w:val="2"/>
      <w:sz w:val="32"/>
      <w:szCs w:val="48"/>
    </w:rPr>
  </w:style>
  <w:style w:type="paragraph" w:customStyle="1" w:styleId="3825">
    <w:name w:val="样式 样式 标题 1 + 四号 + 自动设置 右侧:  1 字符"/>
    <w:basedOn w:val="3824"/>
    <w:qFormat/>
    <w:uiPriority w:val="0"/>
    <w:pPr>
      <w:ind w:right="240"/>
    </w:pPr>
    <w:rPr>
      <w:rFonts w:ascii="Calibri" w:hAnsi="Calibri" w:cs="宋体"/>
      <w:color w:val="auto"/>
      <w:szCs w:val="20"/>
    </w:rPr>
  </w:style>
  <w:style w:type="paragraph" w:customStyle="1" w:styleId="3826">
    <w:name w:val="Char Char Char Char Char Char1 Char3"/>
    <w:basedOn w:val="1"/>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827">
    <w:name w:val="样式 样式 左侧:  0.85 厘米 + 段前: 0.5 行 段后: 0.5 行1"/>
    <w:basedOn w:val="3812"/>
    <w:qFormat/>
    <w:uiPriority w:val="0"/>
    <w:pPr>
      <w:spacing w:before="50" w:after="50"/>
      <w:ind w:left="482"/>
    </w:pPr>
    <w:rPr>
      <w:rFonts w:ascii="Calibri" w:hAnsi="Calibri"/>
    </w:rPr>
  </w:style>
  <w:style w:type="paragraph" w:customStyle="1" w:styleId="3828">
    <w:name w:val="Char Char Char Char4"/>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829">
    <w:name w:val="标题9"/>
    <w:basedOn w:val="1"/>
    <w:qFormat/>
    <w:uiPriority w:val="0"/>
    <w:pPr>
      <w:snapToGrid w:val="0"/>
      <w:spacing w:before="160" w:after="120" w:line="360" w:lineRule="auto"/>
      <w:ind w:firstLine="113"/>
      <w:jc w:val="center"/>
    </w:pPr>
    <w:rPr>
      <w:rFonts w:ascii="宋体" w:hAnsi="宋体" w:cs="Times New Roman"/>
      <w:sz w:val="24"/>
      <w:szCs w:val="20"/>
    </w:rPr>
  </w:style>
  <w:style w:type="paragraph" w:customStyle="1" w:styleId="3830">
    <w:name w:val="序号列举项"/>
    <w:basedOn w:val="2013"/>
    <w:qFormat/>
    <w:uiPriority w:val="0"/>
    <w:pPr>
      <w:adjustRightInd w:val="0"/>
      <w:spacing w:before="30" w:after="30" w:line="300" w:lineRule="auto"/>
      <w:ind w:left="1134" w:hanging="227"/>
    </w:pPr>
    <w:rPr>
      <w:rFonts w:ascii="Calibri" w:hAnsi="Calibri"/>
    </w:rPr>
  </w:style>
  <w:style w:type="paragraph" w:customStyle="1" w:styleId="3831">
    <w:name w:val="图题"/>
    <w:basedOn w:val="2013"/>
    <w:qFormat/>
    <w:uiPriority w:val="0"/>
    <w:pPr>
      <w:adjustRightInd w:val="0"/>
      <w:spacing w:before="40" w:line="300" w:lineRule="auto"/>
      <w:ind w:left="680"/>
    </w:pPr>
    <w:rPr>
      <w:rFonts w:ascii="Arial" w:hAnsi="Arial" w:eastAsia="黑体"/>
      <w:sz w:val="16"/>
    </w:rPr>
  </w:style>
  <w:style w:type="paragraph" w:customStyle="1" w:styleId="3832">
    <w:name w:val="1111"/>
    <w:basedOn w:val="84"/>
    <w:qFormat/>
    <w:uiPriority w:val="0"/>
    <w:pPr>
      <w:adjustRightInd/>
      <w:snapToGrid/>
      <w:spacing w:before="240" w:line="240" w:lineRule="auto"/>
      <w:ind w:firstLine="0"/>
      <w:jc w:val="left"/>
    </w:pPr>
    <w:rPr>
      <w:rFonts w:ascii="Arial" w:hAnsi="Arial"/>
      <w:b w:val="0"/>
      <w:bCs/>
      <w:color w:val="000000"/>
      <w:szCs w:val="44"/>
    </w:rPr>
  </w:style>
  <w:style w:type="paragraph" w:customStyle="1" w:styleId="3833">
    <w:name w:val="Char2 Char Char Char Char Char Char1 Char Char Char Char Char Char Char Char Char Char Char"/>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834">
    <w:name w:val="SHMA_Body"/>
    <w:basedOn w:val="22"/>
    <w:qFormat/>
    <w:uiPriority w:val="0"/>
    <w:pPr>
      <w:widowControl/>
      <w:spacing w:line="240" w:lineRule="auto"/>
      <w:ind w:firstLine="0"/>
    </w:pPr>
    <w:rPr>
      <w:rFonts w:ascii="宋体" w:hAnsi="Times New Roman" w:eastAsia="宋体"/>
      <w:sz w:val="24"/>
    </w:rPr>
  </w:style>
  <w:style w:type="paragraph" w:customStyle="1" w:styleId="3835">
    <w:name w:val="msonormal at_6"/>
    <w:basedOn w:val="1"/>
    <w:qFormat/>
    <w:uiPriority w:val="0"/>
    <w:pPr>
      <w:widowControl/>
      <w:snapToGrid w:val="0"/>
      <w:spacing w:before="100" w:beforeAutospacing="1" w:after="100" w:afterAutospacing="1" w:line="360" w:lineRule="auto"/>
      <w:ind w:firstLine="113"/>
      <w:jc w:val="center"/>
    </w:pPr>
    <w:rPr>
      <w:rFonts w:ascii="宋体" w:hAnsi="宋体" w:cs="宋体"/>
      <w:color w:val="000000"/>
      <w:kern w:val="0"/>
      <w:sz w:val="24"/>
      <w:szCs w:val="18"/>
    </w:rPr>
  </w:style>
  <w:style w:type="paragraph" w:customStyle="1" w:styleId="3836">
    <w:name w:val="样式 标题 4项目标题 2BSheading 2sect 1.2l2Titre3Heading 2第一章 标题 ..."/>
    <w:basedOn w:val="6"/>
    <w:qFormat/>
    <w:uiPriority w:val="0"/>
    <w:pPr>
      <w:numPr>
        <w:ilvl w:val="0"/>
        <w:numId w:val="0"/>
      </w:numPr>
      <w:adjustRightInd/>
      <w:snapToGrid/>
      <w:spacing w:beforeLines="50" w:afterLines="50" w:line="300" w:lineRule="auto"/>
      <w:jc w:val="center"/>
    </w:pPr>
    <w:rPr>
      <w:rFonts w:ascii="Calibri" w:hAnsi="Calibri" w:eastAsia="黑体" w:cs="宋体"/>
      <w:szCs w:val="20"/>
    </w:rPr>
  </w:style>
  <w:style w:type="paragraph" w:customStyle="1" w:styleId="3837">
    <w:name w:val="table subhead"/>
    <w:qFormat/>
    <w:uiPriority w:val="0"/>
    <w:pPr>
      <w:pBdr>
        <w:top w:val="single" w:color="auto" w:sz="4" w:space="3"/>
        <w:bottom w:val="single" w:color="auto" w:sz="4" w:space="3"/>
      </w:pBdr>
      <w:tabs>
        <w:tab w:val="left" w:pos="180"/>
      </w:tabs>
      <w:spacing w:before="60" w:after="60"/>
      <w:jc w:val="center"/>
    </w:pPr>
    <w:rPr>
      <w:rFonts w:ascii="Futura Hv" w:hAnsi="Futura Hv" w:eastAsia="宋体" w:cs="Calibri"/>
      <w:sz w:val="18"/>
      <w:lang w:val="en-US" w:eastAsia="en-US" w:bidi="ar-SA"/>
    </w:rPr>
  </w:style>
  <w:style w:type="paragraph" w:customStyle="1" w:styleId="3838">
    <w:name w:val="样式 (西文) 宋体 首行缩进:  2 字符"/>
    <w:basedOn w:val="1"/>
    <w:qFormat/>
    <w:uiPriority w:val="0"/>
    <w:pPr>
      <w:snapToGrid w:val="0"/>
      <w:spacing w:before="160" w:after="120" w:line="360" w:lineRule="auto"/>
      <w:ind w:firstLine="113"/>
      <w:jc w:val="center"/>
    </w:pPr>
    <w:rPr>
      <w:rFonts w:ascii="宋体" w:hAnsi="宋体" w:cs="宋体"/>
      <w:sz w:val="24"/>
      <w:szCs w:val="20"/>
    </w:rPr>
  </w:style>
  <w:style w:type="paragraph" w:customStyle="1" w:styleId="3839">
    <w:name w:val="样式 宋体 黑色 首行缩进:  0.85 厘米"/>
    <w:basedOn w:val="1"/>
    <w:qFormat/>
    <w:uiPriority w:val="0"/>
    <w:pPr>
      <w:snapToGrid w:val="0"/>
      <w:spacing w:before="160" w:after="120" w:line="360" w:lineRule="auto"/>
      <w:ind w:firstLine="113"/>
      <w:jc w:val="center"/>
    </w:pPr>
    <w:rPr>
      <w:rFonts w:ascii="宋体" w:hAnsi="Arial" w:cs="Times New Roman"/>
      <w:color w:val="000000"/>
      <w:sz w:val="24"/>
      <w:szCs w:val="24"/>
    </w:rPr>
  </w:style>
  <w:style w:type="paragraph" w:customStyle="1" w:styleId="3840">
    <w:name w:val="自定义列表勾"/>
    <w:basedOn w:val="1"/>
    <w:next w:val="21"/>
    <w:qFormat/>
    <w:uiPriority w:val="0"/>
    <w:pPr>
      <w:tabs>
        <w:tab w:val="left" w:pos="900"/>
      </w:tabs>
      <w:snapToGrid w:val="0"/>
      <w:spacing w:before="160" w:after="120" w:line="288" w:lineRule="auto"/>
      <w:ind w:left="900" w:hanging="420"/>
      <w:jc w:val="center"/>
    </w:pPr>
    <w:rPr>
      <w:rFonts w:ascii="宋体" w:hAnsi="宋体" w:cs="Times New Roman"/>
      <w:sz w:val="24"/>
      <w:szCs w:val="24"/>
    </w:rPr>
  </w:style>
  <w:style w:type="paragraph" w:customStyle="1" w:styleId="3841">
    <w:name w:val="小标题1"/>
    <w:basedOn w:val="1"/>
    <w:uiPriority w:val="0"/>
    <w:pPr>
      <w:tabs>
        <w:tab w:val="left" w:pos="1620"/>
      </w:tabs>
      <w:adjustRightInd w:val="0"/>
      <w:snapToGrid w:val="0"/>
      <w:spacing w:before="120" w:after="120" w:line="400" w:lineRule="atLeast"/>
      <w:ind w:left="1620" w:leftChars="600" w:hanging="360" w:hangingChars="200"/>
      <w:jc w:val="center"/>
      <w:textAlignment w:val="baseline"/>
    </w:pPr>
    <w:rPr>
      <w:rFonts w:ascii="宋体" w:hAnsi="宋体" w:cs="Times New Roman"/>
      <w:kern w:val="0"/>
      <w:sz w:val="24"/>
      <w:szCs w:val="20"/>
    </w:rPr>
  </w:style>
  <w:style w:type="paragraph" w:customStyle="1" w:styleId="3842">
    <w:name w:val="样式 标题 1H1PIM 1Heading 0h11st levelheading 1Section Headl..."/>
    <w:basedOn w:val="3"/>
    <w:qFormat/>
    <w:uiPriority w:val="0"/>
    <w:pPr>
      <w:pageBreakBefore/>
      <w:numPr>
        <w:numId w:val="0"/>
      </w:numPr>
      <w:tabs>
        <w:tab w:val="left" w:pos="432"/>
        <w:tab w:val="left" w:pos="3465"/>
      </w:tabs>
      <w:adjustRightInd/>
      <w:snapToGrid/>
      <w:spacing w:beforeLines="50" w:afterLines="50" w:line="578" w:lineRule="auto"/>
      <w:ind w:left="431" w:hanging="431"/>
    </w:pPr>
    <w:rPr>
      <w:rFonts w:ascii="Times New Roman" w:hAnsi="Times New Roman" w:cs="宋体"/>
      <w:sz w:val="44"/>
      <w:szCs w:val="44"/>
    </w:rPr>
  </w:style>
  <w:style w:type="paragraph" w:customStyle="1" w:styleId="3843">
    <w:name w:val="UNI_正文"/>
    <w:basedOn w:val="1"/>
    <w:qFormat/>
    <w:uiPriority w:val="0"/>
    <w:pPr>
      <w:snapToGrid w:val="0"/>
      <w:spacing w:before="60" w:after="60" w:line="360" w:lineRule="auto"/>
      <w:ind w:firstLine="200"/>
      <w:jc w:val="center"/>
    </w:pPr>
    <w:rPr>
      <w:rFonts w:ascii="宋体" w:hAnsi="宋体" w:cs="Times New Roman"/>
      <w:sz w:val="24"/>
      <w:szCs w:val="20"/>
    </w:rPr>
  </w:style>
  <w:style w:type="paragraph" w:customStyle="1" w:styleId="3844">
    <w:name w:val="样式 标题 1 + 自动设置 段前: 0.5 行 段后: 0.5 行"/>
    <w:basedOn w:val="3"/>
    <w:qFormat/>
    <w:uiPriority w:val="0"/>
    <w:pPr>
      <w:numPr>
        <w:numId w:val="0"/>
      </w:numPr>
      <w:tabs>
        <w:tab w:val="left" w:pos="1276"/>
      </w:tabs>
      <w:snapToGrid/>
      <w:spacing w:beforeLines="50" w:afterLines="50"/>
      <w:ind w:right="210" w:rightChars="100"/>
      <w:textAlignment w:val="baseline"/>
    </w:pPr>
    <w:rPr>
      <w:rFonts w:ascii="黑体" w:hAnsi="Times New Roman" w:eastAsia="黑体" w:cs="宋体"/>
      <w:bCs w:val="0"/>
      <w:color w:val="000000"/>
      <w:kern w:val="2"/>
      <w:sz w:val="44"/>
      <w:szCs w:val="20"/>
    </w:rPr>
  </w:style>
  <w:style w:type="paragraph" w:customStyle="1" w:styleId="3845">
    <w:name w:val="Num Heading 2"/>
    <w:basedOn w:val="4"/>
    <w:next w:val="1"/>
    <w:qFormat/>
    <w:uiPriority w:val="0"/>
    <w:pPr>
      <w:keepNext/>
      <w:keepLines w:val="0"/>
      <w:widowControl/>
      <w:numPr>
        <w:ilvl w:val="0"/>
        <w:numId w:val="0"/>
      </w:numPr>
      <w:adjustRightInd/>
      <w:snapToGrid/>
      <w:spacing w:beforeLines="50" w:afterLines="50"/>
      <w:jc w:val="center"/>
    </w:pPr>
    <w:rPr>
      <w:rFonts w:ascii="Segoe" w:hAnsi="Segoe" w:eastAsia="Segoe" w:cs="Segoe"/>
      <w:color w:val="333333"/>
      <w:kern w:val="0"/>
      <w:sz w:val="28"/>
      <w:szCs w:val="28"/>
      <w:lang w:val="en-AU" w:eastAsia="ja-JP"/>
    </w:rPr>
  </w:style>
  <w:style w:type="paragraph" w:customStyle="1" w:styleId="3846">
    <w:name w:val="Pa4"/>
    <w:basedOn w:val="1"/>
    <w:next w:val="1"/>
    <w:qFormat/>
    <w:uiPriority w:val="0"/>
    <w:pPr>
      <w:autoSpaceDE w:val="0"/>
      <w:autoSpaceDN w:val="0"/>
      <w:adjustRightInd w:val="0"/>
      <w:snapToGrid w:val="0"/>
      <w:spacing w:before="160" w:after="120" w:line="171" w:lineRule="atLeast"/>
      <w:ind w:firstLine="113"/>
      <w:jc w:val="center"/>
    </w:pPr>
    <w:rPr>
      <w:rFonts w:ascii="VAG Rounded Thin" w:eastAsia="VAG Rounded Thin" w:cs="Times New Roman"/>
      <w:kern w:val="0"/>
      <w:sz w:val="24"/>
      <w:szCs w:val="24"/>
    </w:rPr>
  </w:style>
  <w:style w:type="paragraph" w:customStyle="1" w:styleId="3847">
    <w:name w:val="Num Heading 1"/>
    <w:basedOn w:val="3"/>
    <w:next w:val="1"/>
    <w:qFormat/>
    <w:uiPriority w:val="0"/>
    <w:pPr>
      <w:keepLines w:val="0"/>
      <w:pageBreakBefore/>
      <w:numPr>
        <w:numId w:val="0"/>
      </w:numPr>
      <w:tabs>
        <w:tab w:val="left" w:pos="840"/>
        <w:tab w:val="left" w:pos="3465"/>
      </w:tabs>
      <w:adjustRightInd/>
      <w:snapToGrid/>
      <w:spacing w:beforeLines="50" w:afterLines="50"/>
      <w:ind w:left="840" w:hanging="420"/>
    </w:pPr>
    <w:rPr>
      <w:rFonts w:ascii="Segoe Black" w:hAnsi="Segoe Black" w:eastAsia="Segoe Black" w:cs="Segoe Black"/>
      <w:smallCaps/>
      <w:color w:val="333333"/>
      <w:kern w:val="32"/>
      <w:sz w:val="32"/>
      <w:szCs w:val="32"/>
      <w:lang w:eastAsia="en-AU"/>
    </w:rPr>
  </w:style>
  <w:style w:type="paragraph" w:customStyle="1" w:styleId="3848">
    <w:name w:val="figures"/>
    <w:basedOn w:val="1"/>
    <w:qFormat/>
    <w:uiPriority w:val="0"/>
    <w:pPr>
      <w:widowControl/>
      <w:snapToGrid w:val="0"/>
      <w:spacing w:before="160" w:after="120" w:line="360" w:lineRule="auto"/>
      <w:ind w:firstLine="113"/>
      <w:jc w:val="center"/>
    </w:pPr>
    <w:rPr>
      <w:rFonts w:ascii="Times New Roman Bold" w:hAnsi="Times New Roman Bold" w:eastAsia="Times New Roman" w:cs="Times New Roman"/>
      <w:b/>
      <w:spacing w:val="-3"/>
      <w:kern w:val="0"/>
      <w:sz w:val="24"/>
      <w:szCs w:val="20"/>
      <w:lang w:val="en-GB" w:eastAsia="en-US"/>
    </w:rPr>
  </w:style>
  <w:style w:type="paragraph" w:customStyle="1" w:styleId="3849">
    <w:name w:val="Num Heading 4"/>
    <w:basedOn w:val="6"/>
    <w:next w:val="1"/>
    <w:qFormat/>
    <w:uiPriority w:val="0"/>
    <w:pPr>
      <w:keepLines w:val="0"/>
      <w:widowControl/>
      <w:numPr>
        <w:ilvl w:val="0"/>
        <w:numId w:val="0"/>
      </w:numPr>
      <w:adjustRightInd/>
      <w:snapToGrid/>
      <w:spacing w:before="0" w:after="0"/>
      <w:ind w:left="1728" w:hanging="1728"/>
      <w:jc w:val="center"/>
    </w:pPr>
    <w:rPr>
      <w:rFonts w:ascii="Segoe Semibold" w:hAnsi="Segoe Semibold" w:eastAsia="Segoe Semibold" w:cs="Segoe Semibold"/>
      <w:b w:val="0"/>
      <w:bCs w:val="0"/>
      <w:i/>
      <w:iCs/>
      <w:color w:val="333333"/>
      <w:kern w:val="0"/>
      <w:sz w:val="24"/>
      <w:szCs w:val="24"/>
      <w:lang w:eastAsia="en-AU"/>
    </w:rPr>
  </w:style>
  <w:style w:type="paragraph" w:customStyle="1" w:styleId="3850">
    <w:name w:val="申-图片题注"/>
    <w:next w:val="1"/>
    <w:qFormat/>
    <w:uiPriority w:val="0"/>
    <w:pPr>
      <w:adjustRightInd w:val="0"/>
      <w:snapToGrid w:val="0"/>
      <w:spacing w:before="160" w:afterLines="50" w:line="315" w:lineRule="atLeast"/>
      <w:jc w:val="center"/>
    </w:pPr>
    <w:rPr>
      <w:rFonts w:ascii="Arial" w:hAnsi="Arial" w:eastAsia="宋体" w:cs="Calibri"/>
      <w:sz w:val="24"/>
      <w:lang w:val="en-US" w:eastAsia="zh-CN" w:bidi="ar-SA"/>
    </w:rPr>
  </w:style>
  <w:style w:type="paragraph" w:customStyle="1" w:styleId="3851">
    <w:name w:val="图片（中）"/>
    <w:basedOn w:val="1"/>
    <w:next w:val="1"/>
    <w:uiPriority w:val="0"/>
    <w:pPr>
      <w:keepNext/>
      <w:widowControl/>
      <w:adjustRightInd w:val="0"/>
      <w:snapToGrid w:val="0"/>
      <w:spacing w:before="40" w:after="120" w:line="300" w:lineRule="auto"/>
      <w:ind w:left="680" w:firstLine="113"/>
      <w:jc w:val="center"/>
    </w:pPr>
    <w:rPr>
      <w:rFonts w:ascii="Arial" w:hAnsi="Arial" w:eastAsia="黑体" w:cs="Times New Roman"/>
      <w:sz w:val="16"/>
      <w:szCs w:val="20"/>
    </w:rPr>
  </w:style>
  <w:style w:type="paragraph" w:customStyle="1" w:styleId="3852">
    <w:name w:val="Style-正文"/>
    <w:basedOn w:val="1"/>
    <w:qFormat/>
    <w:uiPriority w:val="0"/>
    <w:pPr>
      <w:snapToGrid w:val="0"/>
      <w:spacing w:before="160" w:after="120" w:line="480" w:lineRule="auto"/>
      <w:ind w:firstLine="113"/>
      <w:jc w:val="center"/>
    </w:pPr>
    <w:rPr>
      <w:rFonts w:ascii="宋体" w:hAnsi="宋体" w:cs="Times New Roman"/>
      <w:sz w:val="24"/>
      <w:szCs w:val="24"/>
    </w:rPr>
  </w:style>
  <w:style w:type="paragraph" w:customStyle="1" w:styleId="3853">
    <w:name w:val="表题"/>
    <w:qFormat/>
    <w:uiPriority w:val="0"/>
    <w:pPr>
      <w:keepNext/>
      <w:keepLines/>
      <w:adjustRightInd w:val="0"/>
      <w:snapToGrid w:val="0"/>
      <w:spacing w:before="80" w:after="120" w:line="360" w:lineRule="auto"/>
      <w:ind w:left="680"/>
      <w:jc w:val="center"/>
    </w:pPr>
    <w:rPr>
      <w:rFonts w:ascii="Arial" w:hAnsi="Arial" w:eastAsia="黑体" w:cs="Calibri"/>
      <w:sz w:val="16"/>
      <w:lang w:val="en-US" w:eastAsia="zh-CN" w:bidi="ar-SA"/>
    </w:rPr>
  </w:style>
  <w:style w:type="paragraph" w:customStyle="1" w:styleId="3854">
    <w:name w:val="正文文字 1"/>
    <w:basedOn w:val="1"/>
    <w:qFormat/>
    <w:uiPriority w:val="0"/>
    <w:pPr>
      <w:autoSpaceDE w:val="0"/>
      <w:autoSpaceDN w:val="0"/>
      <w:adjustRightInd w:val="0"/>
      <w:snapToGrid w:val="0"/>
      <w:spacing w:before="80" w:after="80" w:line="360" w:lineRule="auto"/>
      <w:ind w:left="1134" w:firstLine="113"/>
      <w:jc w:val="center"/>
    </w:pPr>
    <w:rPr>
      <w:rFonts w:ascii="宋体" w:hAnsi="宋体" w:cs="Times New Roman"/>
      <w:kern w:val="0"/>
      <w:sz w:val="24"/>
    </w:rPr>
  </w:style>
  <w:style w:type="paragraph" w:customStyle="1" w:styleId="3855">
    <w:name w:val="标题 92"/>
    <w:basedOn w:val="1"/>
    <w:next w:val="21"/>
    <w:qFormat/>
    <w:uiPriority w:val="0"/>
    <w:pPr>
      <w:keepNext/>
      <w:keepLines/>
      <w:tabs>
        <w:tab w:val="left" w:pos="1584"/>
      </w:tabs>
      <w:snapToGrid w:val="0"/>
      <w:spacing w:before="240" w:after="64" w:line="320" w:lineRule="auto"/>
      <w:ind w:left="1584" w:hanging="1584"/>
      <w:jc w:val="center"/>
      <w:outlineLvl w:val="8"/>
    </w:pPr>
    <w:rPr>
      <w:rFonts w:ascii="Arial" w:hAnsi="Arial" w:eastAsia="黑体" w:cs="Times New Roman"/>
      <w:kern w:val="0"/>
      <w:sz w:val="20"/>
      <w:szCs w:val="20"/>
    </w:rPr>
  </w:style>
  <w:style w:type="paragraph" w:customStyle="1" w:styleId="3856">
    <w:name w:val="样式 题注 + 居中 首行缩进:  2 字符"/>
    <w:basedOn w:val="22"/>
    <w:qFormat/>
    <w:uiPriority w:val="0"/>
    <w:pPr>
      <w:tabs>
        <w:tab w:val="right" w:pos="9500"/>
      </w:tabs>
      <w:spacing w:before="240" w:after="240"/>
      <w:ind w:firstLine="0"/>
    </w:pPr>
    <w:rPr>
      <w:rFonts w:ascii="Arial" w:hAnsi="Arial" w:eastAsia="宋体" w:cs="宋体"/>
    </w:rPr>
  </w:style>
  <w:style w:type="paragraph" w:customStyle="1" w:styleId="3857">
    <w:name w:val="正文 New"/>
    <w:qFormat/>
    <w:uiPriority w:val="0"/>
    <w:pPr>
      <w:widowControl w:val="0"/>
      <w:spacing w:before="160" w:after="120"/>
      <w:jc w:val="both"/>
    </w:pPr>
    <w:rPr>
      <w:rFonts w:ascii="Times New Roman" w:hAnsi="Times New Roman" w:eastAsia="宋体" w:cs="Calibri"/>
      <w:kern w:val="2"/>
      <w:sz w:val="21"/>
      <w:lang w:val="en-US" w:eastAsia="zh-CN" w:bidi="ar-SA"/>
    </w:rPr>
  </w:style>
  <w:style w:type="paragraph" w:customStyle="1" w:styleId="3858">
    <w:name w:val="标题 72"/>
    <w:basedOn w:val="1"/>
    <w:next w:val="21"/>
    <w:qFormat/>
    <w:uiPriority w:val="0"/>
    <w:pPr>
      <w:keepNext/>
      <w:keepLines/>
      <w:tabs>
        <w:tab w:val="left" w:pos="1200"/>
        <w:tab w:val="left" w:pos="1296"/>
      </w:tabs>
      <w:snapToGrid w:val="0"/>
      <w:spacing w:before="240" w:after="64" w:line="320" w:lineRule="auto"/>
      <w:ind w:left="1296" w:hanging="1296"/>
      <w:jc w:val="center"/>
      <w:outlineLvl w:val="6"/>
    </w:pPr>
    <w:rPr>
      <w:rFonts w:ascii="宋体" w:hAnsi="宋体" w:cs="Times New Roman"/>
      <w:b/>
      <w:kern w:val="0"/>
      <w:sz w:val="20"/>
      <w:szCs w:val="20"/>
    </w:rPr>
  </w:style>
  <w:style w:type="paragraph" w:customStyle="1" w:styleId="3859">
    <w:name w:val="样式 样式 正文文本 + 非倾斜 首行缩进:  0.74 厘米 + (中文) 宋体"/>
    <w:basedOn w:val="2438"/>
    <w:qFormat/>
    <w:uiPriority w:val="0"/>
    <w:rPr>
      <w:rFonts w:ascii="Calibri" w:hAnsi="Calibri" w:eastAsia="宋体"/>
      <w:kern w:val="2"/>
      <w:sz w:val="21"/>
      <w:szCs w:val="21"/>
    </w:rPr>
  </w:style>
  <w:style w:type="paragraph" w:customStyle="1" w:styleId="3860">
    <w:name w:val="正文 New New New New New New"/>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861">
    <w:name w:val="default"/>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862">
    <w:name w:val="图文(五号中)"/>
    <w:basedOn w:val="1"/>
    <w:qFormat/>
    <w:uiPriority w:val="0"/>
    <w:pPr>
      <w:snapToGrid w:val="0"/>
      <w:spacing w:before="160" w:after="120" w:line="360" w:lineRule="auto"/>
      <w:ind w:firstLine="113"/>
      <w:jc w:val="center"/>
    </w:pPr>
    <w:rPr>
      <w:rFonts w:ascii="宋体" w:hAnsi="宋体" w:eastAsia="仿宋_GB2312" w:cs="Times New Roman"/>
      <w:sz w:val="24"/>
      <w:szCs w:val="24"/>
    </w:rPr>
  </w:style>
  <w:style w:type="paragraph" w:customStyle="1" w:styleId="3863">
    <w:name w:val="reader-word-layer"/>
    <w:basedOn w:val="1"/>
    <w:qFormat/>
    <w:uiPriority w:val="0"/>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3864">
    <w:name w:val="目录标题1"/>
    <w:basedOn w:val="3"/>
    <w:qFormat/>
    <w:uiPriority w:val="0"/>
    <w:pPr>
      <w:pageBreakBefore/>
      <w:numPr>
        <w:numId w:val="0"/>
      </w:numPr>
      <w:tabs>
        <w:tab w:val="left" w:pos="780"/>
        <w:tab w:val="left" w:pos="1276"/>
      </w:tabs>
      <w:adjustRightInd/>
      <w:snapToGrid/>
      <w:spacing w:beforeLines="100" w:afterLines="100"/>
      <w:ind w:left="780" w:leftChars="200" w:right="210" w:rightChars="100" w:hanging="360" w:hangingChars="200"/>
    </w:pPr>
    <w:rPr>
      <w:rFonts w:ascii="宋体" w:hAnsi="宋体"/>
      <w:bCs w:val="0"/>
      <w:color w:val="000000"/>
      <w:kern w:val="2"/>
      <w:sz w:val="44"/>
      <w:szCs w:val="44"/>
    </w:rPr>
  </w:style>
  <w:style w:type="paragraph" w:customStyle="1" w:styleId="3865">
    <w:name w:val="样式 行距: 1.5 倍行距 首行缩进:  2 字符"/>
    <w:basedOn w:val="1"/>
    <w:uiPriority w:val="0"/>
    <w:pPr>
      <w:snapToGrid w:val="0"/>
      <w:spacing w:before="160" w:after="120" w:line="360" w:lineRule="auto"/>
      <w:ind w:firstLine="113"/>
      <w:jc w:val="center"/>
    </w:pPr>
    <w:rPr>
      <w:rFonts w:ascii="宋体" w:hAnsi="宋体" w:cs="宋体"/>
      <w:sz w:val="24"/>
      <w:szCs w:val="20"/>
    </w:rPr>
  </w:style>
  <w:style w:type="paragraph" w:customStyle="1" w:styleId="3866">
    <w:name w:val="*正文"/>
    <w:basedOn w:val="1"/>
    <w:uiPriority w:val="0"/>
    <w:pPr>
      <w:widowControl/>
      <w:snapToGrid w:val="0"/>
      <w:spacing w:before="160" w:after="120" w:line="360" w:lineRule="auto"/>
      <w:ind w:firstLine="200"/>
      <w:jc w:val="center"/>
    </w:pPr>
    <w:rPr>
      <w:rFonts w:ascii="仿宋_GB2312" w:hAnsi="宋体" w:cs="Times New Roman"/>
      <w:sz w:val="24"/>
      <w:szCs w:val="28"/>
    </w:rPr>
  </w:style>
  <w:style w:type="paragraph" w:customStyle="1" w:styleId="3867">
    <w:name w:val="样式 样式 样式 首行缩进:  0.85 厘米 行距: 固定值 30 磅 Char + 首行缩进:  2 字符 + 首行缩进: ...1"/>
    <w:basedOn w:val="1"/>
    <w:qFormat/>
    <w:uiPriority w:val="0"/>
    <w:pPr>
      <w:adjustRightInd w:val="0"/>
      <w:snapToGrid w:val="0"/>
      <w:spacing w:before="100" w:after="120" w:line="360" w:lineRule="auto"/>
      <w:ind w:firstLine="113"/>
      <w:jc w:val="center"/>
      <w:textAlignment w:val="baseline"/>
    </w:pPr>
    <w:rPr>
      <w:rFonts w:ascii="Arial" w:hAnsi="Arial" w:cs="宋体"/>
      <w:kern w:val="0"/>
      <w:sz w:val="24"/>
      <w:szCs w:val="24"/>
    </w:rPr>
  </w:style>
  <w:style w:type="paragraph" w:customStyle="1" w:styleId="3868">
    <w:name w:val="访问过的超链接2"/>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869">
    <w:name w:val="缺省文本:2"/>
    <w:basedOn w:val="1"/>
    <w:qFormat/>
    <w:uiPriority w:val="0"/>
    <w:pPr>
      <w:autoSpaceDE w:val="0"/>
      <w:autoSpaceDN w:val="0"/>
      <w:adjustRightInd w:val="0"/>
      <w:snapToGrid w:val="0"/>
      <w:spacing w:before="160" w:after="120" w:line="360" w:lineRule="auto"/>
      <w:ind w:firstLine="113"/>
      <w:jc w:val="center"/>
    </w:pPr>
    <w:rPr>
      <w:rFonts w:ascii="宋体" w:hAnsi="宋体" w:cs="Times New Roman"/>
      <w:kern w:val="0"/>
      <w:sz w:val="24"/>
      <w:szCs w:val="24"/>
    </w:rPr>
  </w:style>
  <w:style w:type="paragraph" w:customStyle="1" w:styleId="3870">
    <w:name w:val="样式 标题 3 + 黑体 小四 行距: 1.5 倍行距"/>
    <w:basedOn w:val="5"/>
    <w:qFormat/>
    <w:uiPriority w:val="0"/>
    <w:pPr>
      <w:numPr>
        <w:ilvl w:val="0"/>
        <w:numId w:val="0"/>
      </w:numPr>
      <w:adjustRightInd/>
      <w:snapToGrid/>
      <w:spacing w:beforeLines="50" w:beforeAutospacing="1" w:afterLines="50" w:afterAutospacing="1"/>
      <w:jc w:val="center"/>
    </w:pPr>
    <w:rPr>
      <w:rFonts w:ascii="黑体" w:hAnsi="宋体" w:eastAsia="黑体"/>
      <w:b w:val="0"/>
      <w:bCs w:val="0"/>
      <w:color w:val="auto"/>
      <w:kern w:val="0"/>
      <w:sz w:val="28"/>
      <w:szCs w:val="20"/>
      <w:lang w:val="zh-CN"/>
    </w:rPr>
  </w:style>
  <w:style w:type="paragraph" w:customStyle="1" w:styleId="3871">
    <w:name w:val="Char Char1 Char Char Char Char Char Char Char Char Char Char Char Char Char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872">
    <w:name w:val="Andy_02级目录"/>
    <w:basedOn w:val="1538"/>
    <w:qFormat/>
    <w:uiPriority w:val="0"/>
    <w:pPr>
      <w:tabs>
        <w:tab w:val="left" w:pos="1080"/>
        <w:tab w:val="left" w:pos="1440"/>
      </w:tabs>
      <w:autoSpaceDE w:val="0"/>
      <w:autoSpaceDN w:val="0"/>
      <w:adjustRightInd w:val="0"/>
      <w:spacing w:before="0" w:after="0"/>
      <w:ind w:left="0" w:firstLine="0"/>
    </w:pPr>
    <w:rPr>
      <w:rFonts w:ascii="Calibri" w:hAnsi="Calibri"/>
      <w:b w:val="0"/>
      <w:kern w:val="2"/>
      <w:sz w:val="36"/>
      <w:szCs w:val="36"/>
    </w:rPr>
  </w:style>
  <w:style w:type="paragraph" w:customStyle="1" w:styleId="3873">
    <w:name w:val="文字 Char Char Char"/>
    <w:basedOn w:val="1"/>
    <w:qFormat/>
    <w:uiPriority w:val="0"/>
    <w:pPr>
      <w:tabs>
        <w:tab w:val="left" w:pos="8520"/>
      </w:tabs>
      <w:snapToGrid w:val="0"/>
      <w:spacing w:before="160" w:after="120" w:line="312" w:lineRule="auto"/>
      <w:ind w:right="-210" w:firstLine="556"/>
      <w:jc w:val="center"/>
    </w:pPr>
    <w:rPr>
      <w:rFonts w:ascii="宋体" w:hAnsi="宋体" w:cs="Times New Roman"/>
      <w:sz w:val="28"/>
      <w:szCs w:val="20"/>
    </w:rPr>
  </w:style>
  <w:style w:type="paragraph" w:customStyle="1" w:styleId="3874">
    <w:name w:val="Item List in Table"/>
    <w:qFormat/>
    <w:uiPriority w:val="0"/>
    <w:pPr>
      <w:tabs>
        <w:tab w:val="left" w:pos="284"/>
        <w:tab w:val="left" w:pos="780"/>
      </w:tabs>
      <w:spacing w:before="40" w:after="40"/>
      <w:ind w:left="780" w:hanging="360"/>
      <w:jc w:val="both"/>
    </w:pPr>
    <w:rPr>
      <w:rFonts w:ascii="Arial" w:hAnsi="Arial" w:eastAsia="宋体" w:cs="Arial"/>
      <w:sz w:val="18"/>
      <w:szCs w:val="18"/>
      <w:lang w:val="en-US" w:eastAsia="zh-CN" w:bidi="ar-SA"/>
    </w:rPr>
  </w:style>
  <w:style w:type="paragraph" w:customStyle="1" w:styleId="3875">
    <w:name w:val="农信网正文"/>
    <w:basedOn w:val="1"/>
    <w:qFormat/>
    <w:uiPriority w:val="0"/>
    <w:pPr>
      <w:snapToGrid w:val="0"/>
      <w:spacing w:before="160" w:after="120" w:line="360" w:lineRule="auto"/>
      <w:ind w:firstLine="561"/>
      <w:jc w:val="center"/>
    </w:pPr>
    <w:rPr>
      <w:rFonts w:ascii="宋体" w:hAnsi="宋体" w:cs="宋体"/>
      <w:sz w:val="24"/>
      <w:szCs w:val="20"/>
    </w:rPr>
  </w:style>
  <w:style w:type="paragraph" w:customStyle="1" w:styleId="3876">
    <w:name w:val="名称2"/>
    <w:basedOn w:val="1"/>
    <w:uiPriority w:val="0"/>
    <w:pPr>
      <w:snapToGrid w:val="0"/>
      <w:spacing w:before="160" w:after="120" w:line="360" w:lineRule="auto"/>
      <w:ind w:firstLine="113"/>
      <w:jc w:val="center"/>
    </w:pPr>
    <w:rPr>
      <w:rFonts w:hint="eastAsia" w:ascii="宋体" w:hAnsi="宋体" w:cs="Times New Roman"/>
      <w:b/>
      <w:sz w:val="36"/>
      <w:szCs w:val="28"/>
    </w:rPr>
  </w:style>
  <w:style w:type="paragraph" w:customStyle="1" w:styleId="3877">
    <w:name w:val="标题 71"/>
    <w:basedOn w:val="1"/>
    <w:next w:val="21"/>
    <w:qFormat/>
    <w:uiPriority w:val="0"/>
    <w:pPr>
      <w:keepNext/>
      <w:keepLines/>
      <w:tabs>
        <w:tab w:val="left" w:pos="1200"/>
        <w:tab w:val="left" w:pos="1296"/>
      </w:tabs>
      <w:snapToGrid w:val="0"/>
      <w:spacing w:before="240" w:after="64" w:line="320" w:lineRule="auto"/>
      <w:ind w:left="1296" w:hanging="1296"/>
      <w:jc w:val="center"/>
      <w:outlineLvl w:val="6"/>
    </w:pPr>
    <w:rPr>
      <w:rFonts w:hint="eastAsia" w:ascii="宋体" w:hAnsi="宋体" w:cs="Times New Roman"/>
      <w:b/>
      <w:sz w:val="24"/>
    </w:rPr>
  </w:style>
  <w:style w:type="paragraph" w:customStyle="1" w:styleId="3878">
    <w:name w:val="表格头"/>
    <w:basedOn w:val="1"/>
    <w:qFormat/>
    <w:uiPriority w:val="0"/>
    <w:pPr>
      <w:snapToGrid w:val="0"/>
      <w:spacing w:before="160" w:after="120" w:line="360" w:lineRule="auto"/>
      <w:ind w:firstLine="113"/>
      <w:jc w:val="center"/>
    </w:pPr>
    <w:rPr>
      <w:rFonts w:ascii="Arial" w:hAnsi="Arial" w:cs="宋体"/>
      <w:b/>
      <w:bCs/>
      <w:sz w:val="24"/>
      <w:szCs w:val="20"/>
    </w:rPr>
  </w:style>
  <w:style w:type="paragraph" w:customStyle="1" w:styleId="3879">
    <w:name w:val="标题 51"/>
    <w:basedOn w:val="1"/>
    <w:next w:val="1"/>
    <w:qFormat/>
    <w:uiPriority w:val="0"/>
    <w:pPr>
      <w:keepNext/>
      <w:keepLines/>
      <w:snapToGrid w:val="0"/>
      <w:spacing w:before="280" w:after="290" w:line="376" w:lineRule="auto"/>
      <w:ind w:firstLine="113"/>
      <w:jc w:val="center"/>
      <w:outlineLvl w:val="4"/>
    </w:pPr>
    <w:rPr>
      <w:rFonts w:ascii="宋体" w:hAnsi="宋体" w:cs="Times New Roman"/>
      <w:b/>
      <w:kern w:val="0"/>
      <w:sz w:val="28"/>
      <w:szCs w:val="20"/>
    </w:rPr>
  </w:style>
  <w:style w:type="paragraph" w:customStyle="1" w:styleId="3880">
    <w:name w:val="样式 段后: 0.5 行"/>
    <w:basedOn w:val="1"/>
    <w:qFormat/>
    <w:uiPriority w:val="0"/>
    <w:pPr>
      <w:snapToGrid w:val="0"/>
      <w:spacing w:before="160" w:after="120" w:line="360" w:lineRule="auto"/>
      <w:ind w:firstLine="113"/>
      <w:jc w:val="center"/>
    </w:pPr>
    <w:rPr>
      <w:rFonts w:ascii="Arial" w:hAnsi="Arial" w:cs="宋体"/>
      <w:sz w:val="24"/>
      <w:szCs w:val="20"/>
    </w:rPr>
  </w:style>
  <w:style w:type="paragraph" w:customStyle="1" w:styleId="3881">
    <w:name w:val="标题 81"/>
    <w:basedOn w:val="1"/>
    <w:next w:val="21"/>
    <w:qFormat/>
    <w:uiPriority w:val="0"/>
    <w:pPr>
      <w:keepNext/>
      <w:keepLines/>
      <w:tabs>
        <w:tab w:val="left" w:pos="1440"/>
      </w:tabs>
      <w:snapToGrid w:val="0"/>
      <w:spacing w:before="240" w:after="64" w:line="320" w:lineRule="auto"/>
      <w:ind w:left="1440" w:hanging="1440"/>
      <w:jc w:val="center"/>
      <w:outlineLvl w:val="7"/>
    </w:pPr>
    <w:rPr>
      <w:rFonts w:hint="eastAsia" w:ascii="Arial" w:hAnsi="Arial" w:eastAsia="黑体" w:cs="Times New Roman"/>
      <w:sz w:val="24"/>
    </w:rPr>
  </w:style>
  <w:style w:type="paragraph" w:customStyle="1" w:styleId="3882">
    <w:name w:val="样式 标题 1 + 段后: 0.5 行"/>
    <w:basedOn w:val="3"/>
    <w:qFormat/>
    <w:uiPriority w:val="0"/>
    <w:pPr>
      <w:numPr>
        <w:numId w:val="0"/>
      </w:numPr>
      <w:tabs>
        <w:tab w:val="left" w:pos="432"/>
        <w:tab w:val="left" w:pos="1008"/>
      </w:tabs>
      <w:adjustRightInd/>
      <w:snapToGrid/>
      <w:spacing w:beforeLines="50" w:afterLines="50" w:line="578" w:lineRule="atLeast"/>
      <w:ind w:left="431" w:hanging="431"/>
    </w:pPr>
    <w:rPr>
      <w:rFonts w:ascii="Calibri" w:hAnsi="Calibri" w:eastAsia="黑体" w:cs="宋体"/>
      <w:color w:val="000000"/>
      <w:kern w:val="2"/>
      <w:sz w:val="32"/>
      <w:szCs w:val="20"/>
    </w:rPr>
  </w:style>
  <w:style w:type="paragraph" w:customStyle="1" w:styleId="3883">
    <w:name w:val="Char Char Char Char Char Char Char Char Char Char Char Char1"/>
    <w:basedOn w:val="1"/>
    <w:qFormat/>
    <w:uiPriority w:val="0"/>
    <w:pPr>
      <w:snapToGrid w:val="0"/>
      <w:spacing w:before="160" w:after="120" w:line="360" w:lineRule="auto"/>
      <w:ind w:firstLine="113"/>
      <w:jc w:val="center"/>
    </w:pPr>
    <w:rPr>
      <w:rFonts w:ascii="宋体" w:hAnsi="宋体" w:cs="Courier New"/>
      <w:sz w:val="32"/>
      <w:szCs w:val="32"/>
    </w:rPr>
  </w:style>
  <w:style w:type="paragraph" w:customStyle="1" w:styleId="3884">
    <w:name w:val="Char Char Char Char Char Char Char Char Char Char1"/>
    <w:basedOn w:val="1"/>
    <w:qFormat/>
    <w:uiPriority w:val="0"/>
    <w:pPr>
      <w:snapToGrid w:val="0"/>
      <w:spacing w:before="160" w:after="120" w:line="360" w:lineRule="auto"/>
      <w:ind w:firstLine="113"/>
      <w:jc w:val="center"/>
    </w:pPr>
    <w:rPr>
      <w:rFonts w:ascii="Tahoma" w:hAnsi="Tahoma" w:cs="Times New Roman"/>
      <w:sz w:val="24"/>
      <w:szCs w:val="20"/>
    </w:rPr>
  </w:style>
  <w:style w:type="paragraph" w:customStyle="1" w:styleId="3885">
    <w:name w:val="Char Char Char Char Char Char1 Char2"/>
    <w:basedOn w:val="1"/>
    <w:qFormat/>
    <w:uiPriority w:val="0"/>
    <w:pPr>
      <w:widowControl/>
      <w:snapToGrid w:val="0"/>
      <w:spacing w:before="160" w:after="160" w:line="240" w:lineRule="exact"/>
      <w:ind w:firstLine="113"/>
      <w:jc w:val="center"/>
    </w:pPr>
    <w:rPr>
      <w:rFonts w:ascii="Verdana" w:hAnsi="Verdana" w:eastAsia="仿宋_GB2312" w:cs="Times New Roman"/>
      <w:kern w:val="0"/>
      <w:sz w:val="24"/>
      <w:szCs w:val="20"/>
      <w:lang w:eastAsia="en-US"/>
    </w:rPr>
  </w:style>
  <w:style w:type="paragraph" w:customStyle="1" w:styleId="3886">
    <w:name w:val="样式 (西文) Arial (中文) 仿宋_GB2312 四号 黑色 行距: 1.5 倍行距"/>
    <w:basedOn w:val="1"/>
    <w:qFormat/>
    <w:uiPriority w:val="0"/>
    <w:pPr>
      <w:snapToGrid w:val="0"/>
      <w:spacing w:before="160" w:after="120" w:line="360" w:lineRule="auto"/>
      <w:ind w:firstLine="200"/>
      <w:jc w:val="center"/>
    </w:pPr>
    <w:rPr>
      <w:rFonts w:ascii="Arial" w:hAnsi="Arial" w:eastAsia="仿宋_GB2312" w:cs="宋体"/>
      <w:color w:val="000000"/>
      <w:sz w:val="24"/>
      <w:szCs w:val="20"/>
    </w:rPr>
  </w:style>
  <w:style w:type="paragraph" w:customStyle="1" w:styleId="3887">
    <w:name w:val="正文（左边缩2字，首行缩2字）"/>
    <w:basedOn w:val="1"/>
    <w:qFormat/>
    <w:uiPriority w:val="0"/>
    <w:pPr>
      <w:snapToGrid w:val="0"/>
      <w:spacing w:before="160" w:after="120" w:line="360" w:lineRule="auto"/>
      <w:ind w:left="200" w:leftChars="200" w:firstLine="454"/>
      <w:jc w:val="center"/>
    </w:pPr>
    <w:rPr>
      <w:rFonts w:ascii="宋体" w:hAnsi="宋体" w:cs="Times New Roman"/>
      <w:sz w:val="24"/>
      <w:szCs w:val="24"/>
    </w:rPr>
  </w:style>
  <w:style w:type="paragraph" w:customStyle="1" w:styleId="3888">
    <w:name w:val="项目编号"/>
    <w:basedOn w:val="1"/>
    <w:qFormat/>
    <w:uiPriority w:val="0"/>
    <w:pPr>
      <w:snapToGrid w:val="0"/>
      <w:spacing w:before="160" w:after="120" w:line="360" w:lineRule="auto"/>
      <w:ind w:firstLine="425"/>
      <w:jc w:val="center"/>
    </w:pPr>
    <w:rPr>
      <w:rFonts w:ascii="宋体" w:hAnsi="宋体" w:cs="Times New Roman"/>
      <w:sz w:val="24"/>
      <w:szCs w:val="20"/>
    </w:rPr>
  </w:style>
  <w:style w:type="paragraph" w:customStyle="1" w:styleId="3889">
    <w:name w:val="样式 正文缩进正文（首行缩进两字）缩进ALT+Z表正文正文非缩进正文编号特点四号 + (西文) 仿宋_GB231..."/>
    <w:basedOn w:val="21"/>
    <w:uiPriority w:val="0"/>
    <w:pPr>
      <w:spacing w:afterLines="20" w:line="300" w:lineRule="auto"/>
      <w:ind w:firstLine="0"/>
    </w:pPr>
    <w:rPr>
      <w:rFonts w:ascii="仿宋_GB2312" w:hAnsi="Calibri" w:eastAsia="仿宋_GB2312" w:cs="宋体"/>
      <w:spacing w:val="4"/>
    </w:rPr>
  </w:style>
  <w:style w:type="paragraph" w:customStyle="1" w:styleId="3890">
    <w:name w:val="样式 样式 题注 + 居中 首行缩进:  2 字符1 + 首行缩进:  2 字符"/>
    <w:basedOn w:val="1"/>
    <w:qFormat/>
    <w:uiPriority w:val="0"/>
    <w:pPr>
      <w:widowControl/>
      <w:snapToGrid w:val="0"/>
      <w:spacing w:before="160" w:after="120" w:line="360" w:lineRule="auto"/>
      <w:ind w:firstLine="113"/>
      <w:jc w:val="center"/>
    </w:pPr>
    <w:rPr>
      <w:rFonts w:ascii="宋体" w:hAnsi="宋体" w:cs="宋体"/>
      <w:color w:val="000000"/>
      <w:kern w:val="0"/>
      <w:sz w:val="24"/>
      <w:szCs w:val="20"/>
    </w:rPr>
  </w:style>
  <w:style w:type="paragraph" w:customStyle="1" w:styleId="3891">
    <w:name w:val="页脚 New New New New New New New New New"/>
    <w:basedOn w:val="1"/>
    <w:qFormat/>
    <w:uiPriority w:val="0"/>
    <w:pPr>
      <w:tabs>
        <w:tab w:val="center" w:pos="4153"/>
        <w:tab w:val="right" w:pos="8306"/>
      </w:tabs>
      <w:snapToGrid w:val="0"/>
      <w:spacing w:before="160" w:after="120" w:line="360" w:lineRule="auto"/>
      <w:ind w:firstLine="113"/>
      <w:jc w:val="center"/>
    </w:pPr>
    <w:rPr>
      <w:rFonts w:ascii="宋体" w:hAnsi="宋体" w:cs="Times New Roman"/>
      <w:sz w:val="24"/>
      <w:szCs w:val="18"/>
    </w:rPr>
  </w:style>
  <w:style w:type="paragraph" w:customStyle="1" w:styleId="3892">
    <w:name w:val="1－正文"/>
    <w:basedOn w:val="1"/>
    <w:qFormat/>
    <w:uiPriority w:val="0"/>
    <w:pPr>
      <w:snapToGrid w:val="0"/>
      <w:spacing w:before="156" w:after="120" w:line="300" w:lineRule="auto"/>
      <w:ind w:firstLine="113"/>
      <w:jc w:val="center"/>
    </w:pPr>
    <w:rPr>
      <w:rFonts w:ascii="宋体" w:hAnsi="宋体" w:cs="Times New Roman"/>
      <w:sz w:val="24"/>
      <w:szCs w:val="20"/>
    </w:rPr>
  </w:style>
  <w:style w:type="paragraph" w:customStyle="1" w:styleId="3893">
    <w:name w:val="标题 11"/>
    <w:basedOn w:val="1"/>
    <w:next w:val="1"/>
    <w:qFormat/>
    <w:uiPriority w:val="0"/>
    <w:pPr>
      <w:keepNext/>
      <w:keepLines/>
      <w:snapToGrid w:val="0"/>
      <w:spacing w:before="340" w:after="330" w:line="578" w:lineRule="auto"/>
      <w:ind w:firstLine="113"/>
      <w:jc w:val="center"/>
      <w:outlineLvl w:val="0"/>
    </w:pPr>
    <w:rPr>
      <w:rFonts w:ascii="宋体" w:hAnsi="宋体" w:eastAsia="黑体" w:cs="Times New Roman"/>
      <w:b/>
      <w:kern w:val="44"/>
      <w:sz w:val="44"/>
      <w:szCs w:val="20"/>
    </w:rPr>
  </w:style>
  <w:style w:type="paragraph" w:customStyle="1" w:styleId="3894">
    <w:name w:val="封面内容标题"/>
    <w:basedOn w:val="1"/>
    <w:qFormat/>
    <w:uiPriority w:val="0"/>
    <w:pPr>
      <w:snapToGrid w:val="0"/>
      <w:spacing w:beforeLines="600" w:after="120" w:line="360" w:lineRule="auto"/>
      <w:ind w:firstLine="113"/>
      <w:jc w:val="center"/>
    </w:pPr>
    <w:rPr>
      <w:rFonts w:ascii="宋体" w:hAnsi="宋体" w:eastAsia="楷体_GB2312" w:cs="Times New Roman"/>
      <w:b/>
      <w:bCs/>
      <w:sz w:val="48"/>
      <w:szCs w:val="24"/>
    </w:rPr>
  </w:style>
  <w:style w:type="paragraph" w:customStyle="1" w:styleId="3895">
    <w:name w:val="三号居中黑体"/>
    <w:basedOn w:val="1"/>
    <w:next w:val="1"/>
    <w:qFormat/>
    <w:uiPriority w:val="0"/>
    <w:pPr>
      <w:snapToGrid w:val="0"/>
      <w:spacing w:before="160" w:after="120" w:line="360" w:lineRule="auto"/>
      <w:ind w:firstLine="113"/>
      <w:jc w:val="center"/>
    </w:pPr>
    <w:rPr>
      <w:rFonts w:ascii="黑体" w:hAnsi="黑体" w:eastAsia="黑体" w:cs="Times New Roman"/>
      <w:b/>
      <w:bCs/>
      <w:sz w:val="32"/>
      <w:szCs w:val="24"/>
    </w:rPr>
  </w:style>
  <w:style w:type="paragraph" w:customStyle="1" w:styleId="3896">
    <w:name w:val="图表中文字（小5号）"/>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897">
    <w:name w:val="目录 91"/>
    <w:basedOn w:val="1"/>
    <w:next w:val="1"/>
    <w:qFormat/>
    <w:uiPriority w:val="0"/>
    <w:pPr>
      <w:snapToGrid w:val="0"/>
      <w:spacing w:before="160" w:after="120" w:line="360" w:lineRule="auto"/>
      <w:ind w:left="3360" w:leftChars="1600" w:firstLine="113"/>
      <w:jc w:val="center"/>
    </w:pPr>
    <w:rPr>
      <w:rFonts w:cs="Times New Roman"/>
      <w:sz w:val="24"/>
    </w:rPr>
  </w:style>
  <w:style w:type="paragraph" w:customStyle="1" w:styleId="3898">
    <w:name w:val="_图片新"/>
    <w:basedOn w:val="546"/>
    <w:next w:val="308"/>
    <w:qFormat/>
    <w:uiPriority w:val="0"/>
    <w:pPr>
      <w:adjustRightInd/>
      <w:spacing w:before="0" w:after="50" w:line="240" w:lineRule="auto"/>
      <w:ind w:left="0" w:leftChars="0" w:right="0" w:rightChars="0" w:firstLine="0"/>
      <w:textAlignment w:val="auto"/>
    </w:pPr>
    <w:rPr>
      <w:rFonts w:ascii="Times New Roman" w:hAnsi="Times New Roman"/>
      <w:szCs w:val="24"/>
      <w:lang w:val="en-US" w:eastAsia="en-US" w:bidi="en-US"/>
    </w:rPr>
  </w:style>
  <w:style w:type="paragraph" w:customStyle="1" w:styleId="3899">
    <w:name w:val="样式 emphsis + 左侧:  4 字符"/>
    <w:basedOn w:val="1"/>
    <w:uiPriority w:val="0"/>
    <w:pPr>
      <w:snapToGrid w:val="0"/>
      <w:spacing w:before="160" w:after="120" w:line="480" w:lineRule="auto"/>
      <w:ind w:left="100" w:leftChars="100" w:firstLine="113"/>
      <w:jc w:val="center"/>
    </w:pPr>
    <w:rPr>
      <w:rFonts w:ascii="Verdana" w:hAnsi="Verdana" w:eastAsia="楷体_GB2312" w:cs="宋体"/>
      <w:b/>
      <w:bCs/>
      <w:sz w:val="30"/>
      <w:szCs w:val="20"/>
    </w:rPr>
  </w:style>
  <w:style w:type="paragraph" w:customStyle="1" w:styleId="3900">
    <w:name w:val="正文标准"/>
    <w:basedOn w:val="1"/>
    <w:qFormat/>
    <w:uiPriority w:val="0"/>
    <w:pPr>
      <w:snapToGrid w:val="0"/>
      <w:spacing w:before="160" w:afterLines="50" w:line="360" w:lineRule="auto"/>
      <w:ind w:firstLine="200"/>
      <w:jc w:val="center"/>
    </w:pPr>
    <w:rPr>
      <w:rFonts w:ascii="宋体" w:hAnsi="宋体" w:cs="Times New Roman"/>
      <w:sz w:val="24"/>
      <w:szCs w:val="20"/>
    </w:rPr>
  </w:style>
  <w:style w:type="paragraph" w:customStyle="1" w:styleId="3901">
    <w:name w:val="board with Number"/>
    <w:basedOn w:val="1"/>
    <w:qFormat/>
    <w:uiPriority w:val="0"/>
    <w:pPr>
      <w:snapToGrid w:val="0"/>
      <w:spacing w:before="160" w:after="120" w:line="360" w:lineRule="exact"/>
      <w:ind w:left="420" w:firstLine="113"/>
      <w:jc w:val="center"/>
    </w:pPr>
    <w:rPr>
      <w:rFonts w:ascii="宋体" w:hAnsi="宋体" w:cs="Times New Roman"/>
      <w:sz w:val="24"/>
      <w:szCs w:val="24"/>
    </w:rPr>
  </w:style>
  <w:style w:type="paragraph" w:customStyle="1" w:styleId="3902">
    <w:name w:val="基准标题"/>
    <w:basedOn w:val="1"/>
    <w:next w:val="1"/>
    <w:qFormat/>
    <w:uiPriority w:val="0"/>
    <w:pPr>
      <w:keepNext/>
      <w:keepLines/>
      <w:widowControl/>
      <w:snapToGrid w:val="0"/>
      <w:spacing w:before="140" w:after="120" w:line="220" w:lineRule="atLeast"/>
      <w:ind w:left="1080" w:firstLine="113"/>
      <w:jc w:val="center"/>
    </w:pPr>
    <w:rPr>
      <w:rFonts w:ascii="Arial" w:hAnsi="Arial" w:cs="Times New Roman"/>
      <w:spacing w:val="-4"/>
      <w:kern w:val="28"/>
      <w:sz w:val="22"/>
      <w:szCs w:val="20"/>
    </w:rPr>
  </w:style>
  <w:style w:type="paragraph" w:customStyle="1" w:styleId="3903">
    <w:name w:val="方案正文样式"/>
    <w:basedOn w:val="21"/>
    <w:qFormat/>
    <w:uiPriority w:val="0"/>
    <w:pPr>
      <w:adjustRightInd w:val="0"/>
      <w:spacing w:before="120"/>
      <w:ind w:left="600" w:firstLine="200"/>
      <w:textAlignment w:val="baseline"/>
    </w:pPr>
    <w:rPr>
      <w:rFonts w:ascii="Calibri" w:hAnsi="Calibri"/>
      <w:color w:val="000000"/>
      <w:spacing w:val="4"/>
      <w:kern w:val="0"/>
      <w:szCs w:val="20"/>
    </w:rPr>
  </w:style>
  <w:style w:type="paragraph" w:customStyle="1" w:styleId="3904">
    <w:name w:val="表格字体"/>
    <w:basedOn w:val="1"/>
    <w:qFormat/>
    <w:uiPriority w:val="0"/>
    <w:pPr>
      <w:snapToGrid w:val="0"/>
      <w:spacing w:before="160" w:after="120" w:line="0" w:lineRule="atLeast"/>
      <w:ind w:firstLine="113"/>
      <w:jc w:val="center"/>
      <w:textAlignment w:val="center"/>
    </w:pPr>
    <w:rPr>
      <w:rFonts w:ascii="宋体" w:hAnsi="宋体" w:cs="Times New Roman"/>
      <w:caps/>
      <w:sz w:val="24"/>
      <w:szCs w:val="20"/>
    </w:rPr>
  </w:style>
  <w:style w:type="paragraph" w:customStyle="1" w:styleId="3905">
    <w:name w:val="pi"/>
    <w:basedOn w:val="1"/>
    <w:qFormat/>
    <w:uiPriority w:val="0"/>
    <w:pPr>
      <w:widowControl/>
      <w:snapToGrid w:val="0"/>
      <w:spacing w:before="100" w:beforeAutospacing="1" w:after="100" w:afterAutospacing="1" w:line="360" w:lineRule="auto"/>
      <w:ind w:firstLine="113"/>
      <w:jc w:val="center"/>
    </w:pPr>
    <w:rPr>
      <w:rFonts w:ascii="Arial Unicode MS" w:hAnsi="Arial Unicode MS" w:eastAsia="Arial Unicode MS" w:cs="Arial Unicode MS"/>
      <w:color w:val="0000FF"/>
      <w:kern w:val="0"/>
      <w:sz w:val="24"/>
      <w:szCs w:val="24"/>
    </w:rPr>
  </w:style>
  <w:style w:type="paragraph" w:customStyle="1" w:styleId="3906">
    <w:name w:val="cb"/>
    <w:basedOn w:val="1"/>
    <w:uiPriority w:val="0"/>
    <w:pPr>
      <w:widowControl/>
      <w:snapToGrid w:val="0"/>
      <w:spacing w:before="160" w:after="120" w:line="360" w:lineRule="auto"/>
      <w:ind w:left="240" w:firstLine="113"/>
      <w:jc w:val="center"/>
    </w:pPr>
    <w:rPr>
      <w:rFonts w:ascii="Courier" w:hAnsi="Courier" w:eastAsia="Arial Unicode MS" w:cs="Arial Unicode MS"/>
      <w:color w:val="888888"/>
      <w:kern w:val="0"/>
      <w:sz w:val="24"/>
      <w:szCs w:val="24"/>
    </w:rPr>
  </w:style>
  <w:style w:type="paragraph" w:customStyle="1" w:styleId="3907">
    <w:name w:val="样式 样式3 + 右侧:  0.78 厘米"/>
    <w:basedOn w:val="1"/>
    <w:qFormat/>
    <w:uiPriority w:val="0"/>
    <w:pPr>
      <w:tabs>
        <w:tab w:val="left" w:pos="8280"/>
      </w:tabs>
      <w:snapToGrid w:val="0"/>
      <w:spacing w:before="160" w:after="120" w:line="360" w:lineRule="auto"/>
      <w:ind w:right="32" w:firstLine="113"/>
      <w:jc w:val="center"/>
    </w:pPr>
    <w:rPr>
      <w:rFonts w:ascii="宋体" w:hAnsi="宋体" w:cs="Times New Roman"/>
      <w:bCs/>
      <w:sz w:val="24"/>
      <w:szCs w:val="20"/>
      <w:lang w:val="zh-CN"/>
    </w:rPr>
  </w:style>
  <w:style w:type="paragraph" w:customStyle="1" w:styleId="3908">
    <w:name w:val="样式 标题 1 + 四号 居中 段前: 12 磅 段后: 12 磅 行距: 单倍行距"/>
    <w:basedOn w:val="3"/>
    <w:uiPriority w:val="0"/>
    <w:pPr>
      <w:numPr>
        <w:numId w:val="0"/>
      </w:numPr>
      <w:snapToGrid/>
      <w:spacing w:beforeLines="50" w:afterLines="50"/>
      <w:textAlignment w:val="baseline"/>
    </w:pPr>
    <w:rPr>
      <w:rFonts w:ascii="Times New Roman" w:hAnsi="Times New Roman"/>
      <w:bCs w:val="0"/>
      <w:sz w:val="28"/>
      <w:szCs w:val="20"/>
    </w:rPr>
  </w:style>
  <w:style w:type="paragraph" w:customStyle="1" w:styleId="3909">
    <w:name w:val="引用3"/>
    <w:basedOn w:val="1"/>
    <w:qFormat/>
    <w:uiPriority w:val="0"/>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3910">
    <w:name w:val="Char Char Char Char Char Char Char Char"/>
    <w:basedOn w:val="1"/>
    <w:qFormat/>
    <w:uiPriority w:val="0"/>
    <w:pPr>
      <w:widowControl/>
      <w:snapToGrid w:val="0"/>
      <w:spacing w:before="160" w:after="160" w:line="240" w:lineRule="exact"/>
      <w:ind w:firstLine="113"/>
      <w:jc w:val="center"/>
    </w:pPr>
    <w:rPr>
      <w:rFonts w:ascii="Verdana" w:hAnsi="Verdana" w:cs="Times New Roman"/>
      <w:kern w:val="0"/>
      <w:sz w:val="20"/>
      <w:szCs w:val="20"/>
      <w:lang w:eastAsia="en-US"/>
    </w:rPr>
  </w:style>
  <w:style w:type="paragraph" w:customStyle="1" w:styleId="3911">
    <w:name w:val="小四段落"/>
    <w:basedOn w:val="1"/>
    <w:qFormat/>
    <w:uiPriority w:val="0"/>
    <w:pPr>
      <w:snapToGrid w:val="0"/>
      <w:spacing w:before="160" w:after="120" w:line="400" w:lineRule="atLeast"/>
      <w:ind w:firstLine="113"/>
      <w:jc w:val="center"/>
    </w:pPr>
    <w:rPr>
      <w:rFonts w:ascii="宋体" w:hAnsi="宋体" w:cs="Times New Roman"/>
      <w:sz w:val="24"/>
      <w:szCs w:val="24"/>
    </w:rPr>
  </w:style>
  <w:style w:type="paragraph" w:customStyle="1" w:styleId="3912">
    <w:name w:val="CM3"/>
    <w:basedOn w:val="394"/>
    <w:next w:val="394"/>
    <w:qFormat/>
    <w:uiPriority w:val="0"/>
    <w:pPr>
      <w:spacing w:line="280" w:lineRule="atLeast"/>
    </w:pPr>
    <w:rPr>
      <w:rFonts w:ascii="Museo Sans For Dell 300" w:eastAsia="Museo Sans For Dell 300" w:cs="Times New Roman"/>
      <w:color w:val="auto"/>
    </w:rPr>
  </w:style>
  <w:style w:type="paragraph" w:customStyle="1" w:styleId="3913">
    <w:name w:val="Char Char Char Char Char Char Char Char Char1 Char1"/>
    <w:basedOn w:val="1"/>
    <w:qFormat/>
    <w:uiPriority w:val="0"/>
    <w:pPr>
      <w:snapToGrid w:val="0"/>
      <w:spacing w:before="160" w:after="120" w:line="360" w:lineRule="auto"/>
      <w:ind w:firstLine="113"/>
      <w:jc w:val="center"/>
    </w:pPr>
    <w:rPr>
      <w:rFonts w:ascii="宋体" w:hAnsi="宋体" w:eastAsia="黑体" w:cs="Courier New"/>
      <w:b/>
      <w:sz w:val="32"/>
      <w:szCs w:val="32"/>
    </w:rPr>
  </w:style>
  <w:style w:type="paragraph" w:customStyle="1" w:styleId="3914">
    <w:name w:val="Char11"/>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915">
    <w:name w:val="Normal + 小四"/>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916">
    <w:name w:val="■小四 Char"/>
    <w:basedOn w:val="1"/>
    <w:next w:val="1"/>
    <w:qFormat/>
    <w:uiPriority w:val="0"/>
    <w:pPr>
      <w:tabs>
        <w:tab w:val="left" w:pos="840"/>
      </w:tabs>
      <w:snapToGrid w:val="0"/>
      <w:spacing w:before="160" w:after="120" w:line="360" w:lineRule="auto"/>
      <w:ind w:left="840" w:firstLine="113"/>
      <w:jc w:val="center"/>
    </w:pPr>
    <w:rPr>
      <w:rFonts w:ascii="Arial" w:hAnsi="Arial" w:cs="Times New Roman"/>
      <w:sz w:val="24"/>
    </w:rPr>
  </w:style>
  <w:style w:type="paragraph" w:customStyle="1" w:styleId="3917">
    <w:name w:val="样式 正文文本缩进 + Times New Roman"/>
    <w:basedOn w:val="35"/>
    <w:uiPriority w:val="0"/>
    <w:pPr>
      <w:spacing w:before="120" w:after="0"/>
      <w:ind w:left="0" w:leftChars="0"/>
    </w:pPr>
    <w:rPr>
      <w:szCs w:val="20"/>
    </w:rPr>
  </w:style>
  <w:style w:type="paragraph" w:customStyle="1" w:styleId="3918">
    <w:name w:val="标题 4+5"/>
    <w:basedOn w:val="394"/>
    <w:next w:val="394"/>
    <w:qFormat/>
    <w:uiPriority w:val="0"/>
    <w:rPr>
      <w:rFonts w:ascii="楷体_GB2312" w:hAnsi="Times New Roman" w:eastAsia="楷体_GB2312" w:cs="Times New Roman"/>
      <w:color w:val="auto"/>
    </w:rPr>
  </w:style>
  <w:style w:type="paragraph" w:customStyle="1" w:styleId="3919">
    <w:name w:val="bullet2"/>
    <w:basedOn w:val="394"/>
    <w:next w:val="394"/>
    <w:qFormat/>
    <w:uiPriority w:val="0"/>
    <w:rPr>
      <w:rFonts w:ascii="楷体_GB2312" w:hAnsi="Times New Roman" w:eastAsia="楷体_GB2312" w:cs="Times New Roman"/>
      <w:color w:val="auto"/>
    </w:rPr>
  </w:style>
  <w:style w:type="paragraph" w:customStyle="1" w:styleId="3920">
    <w:name w:val="目录 1++4"/>
    <w:basedOn w:val="394"/>
    <w:next w:val="394"/>
    <w:qFormat/>
    <w:uiPriority w:val="0"/>
    <w:rPr>
      <w:rFonts w:ascii="Times New Roman" w:hAnsi="Times New Roman" w:eastAsia="宋体" w:cs="Times New Roman"/>
      <w:color w:val="auto"/>
    </w:rPr>
  </w:style>
  <w:style w:type="paragraph" w:customStyle="1" w:styleId="3921">
    <w:name w:val="图题+6"/>
    <w:basedOn w:val="394"/>
    <w:next w:val="394"/>
    <w:qFormat/>
    <w:uiPriority w:val="0"/>
    <w:rPr>
      <w:rFonts w:ascii="Times New Roman" w:hAnsi="Times New Roman" w:eastAsia="宋体" w:cs="Times New Roman"/>
      <w:color w:val="auto"/>
    </w:rPr>
  </w:style>
  <w:style w:type="paragraph" w:customStyle="1" w:styleId="3922">
    <w:name w:val="注释"/>
    <w:basedOn w:val="394"/>
    <w:next w:val="394"/>
    <w:qFormat/>
    <w:uiPriority w:val="0"/>
    <w:rPr>
      <w:rFonts w:ascii="Times New Roman" w:hAnsi="Times New Roman" w:eastAsia="宋体" w:cs="Times New Roman"/>
      <w:color w:val="auto"/>
    </w:rPr>
  </w:style>
  <w:style w:type="paragraph" w:customStyle="1" w:styleId="3923">
    <w:name w:val="Char Char3 Char Char Char Char Char Char Char Char Char Char Char Char Char Char1"/>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924">
    <w:name w:val="引用2"/>
    <w:basedOn w:val="1"/>
    <w:uiPriority w:val="0"/>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3925">
    <w:name w:val="无间隔6"/>
    <w:qFormat/>
    <w:uiPriority w:val="0"/>
    <w:pPr>
      <w:widowControl w:val="0"/>
      <w:spacing w:before="160" w:after="120"/>
      <w:jc w:val="both"/>
    </w:pPr>
    <w:rPr>
      <w:rFonts w:ascii="Times New Roman" w:hAnsi="Times New Roman" w:eastAsia="宋体" w:cs="Calibri"/>
      <w:kern w:val="2"/>
      <w:sz w:val="21"/>
      <w:szCs w:val="24"/>
      <w:lang w:val="en-US" w:eastAsia="zh-CN" w:bidi="ar-SA"/>
    </w:rPr>
  </w:style>
  <w:style w:type="paragraph" w:customStyle="1" w:styleId="3926">
    <w:name w:val="正文9"/>
    <w:basedOn w:val="1"/>
    <w:qFormat/>
    <w:uiPriority w:val="0"/>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Times New Roman"/>
      <w:bCs/>
      <w:kern w:val="0"/>
      <w:sz w:val="24"/>
      <w:szCs w:val="20"/>
    </w:rPr>
  </w:style>
  <w:style w:type="paragraph" w:customStyle="1" w:styleId="3927">
    <w:name w:val="段落正文 + 小四"/>
    <w:basedOn w:val="1"/>
    <w:uiPriority w:val="0"/>
    <w:pPr>
      <w:snapToGrid w:val="0"/>
      <w:spacing w:before="160" w:after="120" w:line="360" w:lineRule="auto"/>
      <w:ind w:firstLine="113"/>
      <w:jc w:val="center"/>
    </w:pPr>
    <w:rPr>
      <w:rFonts w:ascii="Arial" w:hAnsi="Arial" w:cs="Times New Roman"/>
      <w:sz w:val="24"/>
      <w:szCs w:val="20"/>
    </w:rPr>
  </w:style>
  <w:style w:type="paragraph" w:customStyle="1" w:styleId="3928">
    <w:name w:val="Char Char1 Char3"/>
    <w:basedOn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929">
    <w:name w:val="Char Char Char Char Char Char Char Char Char Char Char Char Char Char Char Char Char Char Char Char Char Char Char Char Char Char Char3"/>
    <w:basedOn w:val="1"/>
    <w:uiPriority w:val="0"/>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3930">
    <w:name w:val="表体"/>
    <w:basedOn w:val="1"/>
    <w:next w:val="1"/>
    <w:qFormat/>
    <w:uiPriority w:val="0"/>
    <w:pPr>
      <w:snapToGrid w:val="0"/>
      <w:spacing w:before="160" w:after="120" w:line="360" w:lineRule="auto"/>
      <w:ind w:firstLine="113"/>
      <w:jc w:val="center"/>
    </w:pPr>
    <w:rPr>
      <w:rFonts w:ascii="宋体" w:hAnsi="宋体" w:cs="Times New Roman"/>
      <w:sz w:val="24"/>
      <w:szCs w:val="24"/>
    </w:rPr>
  </w:style>
  <w:style w:type="paragraph" w:customStyle="1" w:styleId="3931">
    <w:name w:val="xml 着重"/>
    <w:basedOn w:val="1253"/>
    <w:qFormat/>
    <w:uiPriority w:val="0"/>
    <w:rPr>
      <w:rFonts w:ascii="Calibri" w:hAnsi="Calibri"/>
      <w:b/>
      <w:iCs/>
      <w:color w:val="990033"/>
    </w:rPr>
  </w:style>
  <w:style w:type="paragraph" w:customStyle="1" w:styleId="3932">
    <w:name w:val="表头说明"/>
    <w:basedOn w:val="1"/>
    <w:qFormat/>
    <w:uiPriority w:val="0"/>
    <w:pPr>
      <w:snapToGrid w:val="0"/>
      <w:spacing w:before="120" w:after="120" w:line="360" w:lineRule="auto"/>
      <w:ind w:firstLine="113"/>
      <w:jc w:val="center"/>
    </w:pPr>
    <w:rPr>
      <w:rFonts w:ascii="宋体" w:hAnsi="宋体" w:eastAsia="黑体" w:cs="Times New Roman"/>
      <w:b/>
      <w:sz w:val="24"/>
      <w:szCs w:val="24"/>
    </w:rPr>
  </w:style>
  <w:style w:type="paragraph" w:customStyle="1" w:styleId="3933">
    <w:name w:val="图下文字"/>
    <w:basedOn w:val="1"/>
    <w:qFormat/>
    <w:uiPriority w:val="0"/>
    <w:pPr>
      <w:adjustRightInd w:val="0"/>
      <w:snapToGrid w:val="0"/>
      <w:spacing w:before="160" w:after="120" w:line="312" w:lineRule="auto"/>
      <w:ind w:firstLine="113"/>
      <w:jc w:val="center"/>
    </w:pPr>
    <w:rPr>
      <w:rFonts w:ascii="宋体" w:hAnsi="宋体" w:cs="Times New Roman"/>
      <w:sz w:val="24"/>
      <w:szCs w:val="20"/>
    </w:rPr>
  </w:style>
  <w:style w:type="paragraph" w:customStyle="1" w:styleId="3934">
    <w:name w:val="样式 六号"/>
    <w:basedOn w:val="1"/>
    <w:next w:val="1"/>
    <w:qFormat/>
    <w:uiPriority w:val="0"/>
    <w:pPr>
      <w:snapToGrid w:val="0"/>
      <w:spacing w:before="160" w:after="120" w:line="360" w:lineRule="auto"/>
      <w:ind w:firstLine="113"/>
      <w:jc w:val="center"/>
    </w:pPr>
    <w:rPr>
      <w:rFonts w:ascii="宋体" w:hAnsi="宋体" w:cs="Times New Roman"/>
      <w:sz w:val="15"/>
      <w:szCs w:val="24"/>
    </w:rPr>
  </w:style>
  <w:style w:type="paragraph" w:customStyle="1" w:styleId="3935">
    <w:name w:val="table text"/>
    <w:qFormat/>
    <w:uiPriority w:val="0"/>
    <w:pPr>
      <w:spacing w:before="160" w:after="120" w:line="200" w:lineRule="exact"/>
      <w:jc w:val="center"/>
    </w:pPr>
    <w:rPr>
      <w:rFonts w:ascii="Futura Bk" w:hAnsi="Futura Bk" w:eastAsia="宋体" w:cs="Calibri"/>
      <w:sz w:val="16"/>
      <w:lang w:val="en-US" w:eastAsia="en-US" w:bidi="ar-SA"/>
    </w:rPr>
  </w:style>
  <w:style w:type="paragraph" w:customStyle="1" w:styleId="3936">
    <w:name w:val="Char Char5 Char Char Char1"/>
    <w:basedOn w:val="1"/>
    <w:uiPriority w:val="0"/>
    <w:pPr>
      <w:snapToGrid w:val="0"/>
      <w:spacing w:before="160" w:after="120" w:line="360" w:lineRule="auto"/>
      <w:ind w:firstLine="113"/>
      <w:jc w:val="center"/>
    </w:pPr>
    <w:rPr>
      <w:rFonts w:ascii="宋体" w:hAnsi="宋体" w:cs="Times New Roman"/>
      <w:b/>
      <w:bCs/>
      <w:sz w:val="36"/>
      <w:szCs w:val="32"/>
    </w:rPr>
  </w:style>
  <w:style w:type="paragraph" w:customStyle="1" w:styleId="3937">
    <w:name w:val="正文小四缩进"/>
    <w:basedOn w:val="1"/>
    <w:qFormat/>
    <w:uiPriority w:val="0"/>
    <w:pPr>
      <w:snapToGrid w:val="0"/>
      <w:spacing w:beforeLines="50" w:afterLines="50" w:line="360" w:lineRule="auto"/>
      <w:ind w:firstLine="113"/>
      <w:jc w:val="center"/>
    </w:pPr>
    <w:rPr>
      <w:rFonts w:ascii="宋体" w:hAnsi="宋体" w:cs="Times New Roman"/>
      <w:kern w:val="0"/>
      <w:sz w:val="24"/>
      <w:szCs w:val="20"/>
    </w:rPr>
  </w:style>
  <w:style w:type="paragraph" w:customStyle="1" w:styleId="3938">
    <w:name w:val="图_编号"/>
    <w:basedOn w:val="1"/>
    <w:next w:val="1"/>
    <w:qFormat/>
    <w:uiPriority w:val="0"/>
    <w:pPr>
      <w:snapToGrid w:val="0"/>
      <w:spacing w:before="160" w:after="120" w:line="360" w:lineRule="auto"/>
      <w:ind w:firstLine="113"/>
      <w:jc w:val="center"/>
    </w:pPr>
    <w:rPr>
      <w:rFonts w:ascii="宋体" w:hAnsi="宋体" w:eastAsia="黑体" w:cs="Times New Roman"/>
      <w:snapToGrid w:val="0"/>
      <w:kern w:val="0"/>
      <w:sz w:val="24"/>
      <w:szCs w:val="20"/>
    </w:rPr>
  </w:style>
  <w:style w:type="paragraph" w:customStyle="1" w:styleId="3939">
    <w:name w:val="列表 51"/>
    <w:basedOn w:val="1"/>
    <w:uiPriority w:val="0"/>
    <w:pPr>
      <w:widowControl/>
      <w:tabs>
        <w:tab w:val="left" w:pos="360"/>
      </w:tabs>
      <w:snapToGrid w:val="0"/>
      <w:spacing w:before="160" w:after="120" w:line="360" w:lineRule="auto"/>
      <w:ind w:left="-426" w:firstLine="426"/>
      <w:jc w:val="center"/>
    </w:pPr>
    <w:rPr>
      <w:rFonts w:ascii="宋体" w:hAnsi="宋体" w:cs="Times New Roman"/>
      <w:kern w:val="0"/>
      <w:sz w:val="20"/>
      <w:szCs w:val="20"/>
    </w:rPr>
  </w:style>
  <w:style w:type="paragraph" w:customStyle="1" w:styleId="3940">
    <w:name w:val="List 6"/>
    <w:basedOn w:val="1"/>
    <w:qFormat/>
    <w:uiPriority w:val="0"/>
    <w:pPr>
      <w:widowControl/>
      <w:tabs>
        <w:tab w:val="left" w:pos="432"/>
      </w:tabs>
      <w:snapToGrid w:val="0"/>
      <w:spacing w:before="160" w:after="120" w:line="360" w:lineRule="auto"/>
      <w:ind w:left="630" w:hanging="432"/>
      <w:jc w:val="center"/>
    </w:pPr>
    <w:rPr>
      <w:rFonts w:ascii="宋体" w:hAnsi="宋体" w:cs="Times New Roman"/>
      <w:kern w:val="0"/>
      <w:sz w:val="20"/>
      <w:szCs w:val="20"/>
    </w:rPr>
  </w:style>
  <w:style w:type="paragraph" w:customStyle="1" w:styleId="3941">
    <w:name w:val="！自定义正文"/>
    <w:basedOn w:val="1"/>
    <w:uiPriority w:val="0"/>
    <w:pPr>
      <w:snapToGrid w:val="0"/>
      <w:spacing w:before="160" w:afterLines="50" w:line="400" w:lineRule="exact"/>
      <w:ind w:firstLine="113"/>
      <w:jc w:val="center"/>
    </w:pPr>
    <w:rPr>
      <w:rFonts w:ascii="宋体" w:hAnsi="宋体" w:cs="宋体"/>
      <w:kern w:val="0"/>
      <w:sz w:val="24"/>
    </w:rPr>
  </w:style>
  <w:style w:type="paragraph" w:customStyle="1" w:styleId="3942">
    <w:name w:val="带符号正文加粗"/>
    <w:basedOn w:val="1"/>
    <w:qFormat/>
    <w:uiPriority w:val="0"/>
    <w:pPr>
      <w:tabs>
        <w:tab w:val="left" w:pos="620"/>
      </w:tabs>
      <w:snapToGrid w:val="0"/>
      <w:spacing w:before="120" w:after="120" w:line="360" w:lineRule="auto"/>
      <w:ind w:left="620" w:hanging="420"/>
      <w:jc w:val="center"/>
    </w:pPr>
    <w:rPr>
      <w:rFonts w:ascii="宋体" w:hAnsi="宋体" w:cs="Times New Roman"/>
      <w:b/>
      <w:bCs/>
      <w:sz w:val="24"/>
      <w:szCs w:val="24"/>
    </w:rPr>
  </w:style>
  <w:style w:type="paragraph" w:customStyle="1" w:styleId="3943">
    <w:name w:val="xl246"/>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color w:val="000000"/>
      <w:kern w:val="0"/>
      <w:sz w:val="24"/>
      <w:szCs w:val="18"/>
    </w:rPr>
  </w:style>
  <w:style w:type="paragraph" w:customStyle="1" w:styleId="3944">
    <w:name w:val="xl407"/>
    <w:basedOn w:val="1"/>
    <w:uiPriority w:val="0"/>
    <w:pPr>
      <w:widowControl/>
      <w:pBdr>
        <w:top w:val="single" w:color="auto" w:sz="4" w:space="0"/>
        <w:left w:val="single" w:color="auto" w:sz="4" w:space="0"/>
        <w:bottom w:val="single" w:color="auto" w:sz="4" w:space="0"/>
        <w:right w:val="single" w:color="auto" w:sz="4" w:space="0"/>
      </w:pBdr>
      <w:shd w:val="clear" w:color="000000" w:fill="C0C0C0"/>
      <w:snapToGrid w:val="0"/>
      <w:spacing w:before="100" w:beforeAutospacing="1" w:after="100" w:afterAutospacing="1" w:line="360" w:lineRule="auto"/>
      <w:ind w:firstLine="113"/>
      <w:jc w:val="center"/>
    </w:pPr>
    <w:rPr>
      <w:rFonts w:ascii="宋体" w:hAnsi="宋体" w:cs="宋体"/>
      <w:b/>
      <w:bCs/>
      <w:kern w:val="0"/>
      <w:sz w:val="20"/>
      <w:szCs w:val="20"/>
    </w:rPr>
  </w:style>
  <w:style w:type="paragraph" w:customStyle="1" w:styleId="3945">
    <w:name w:val="xl413"/>
    <w:basedOn w:val="1"/>
    <w:qFormat/>
    <w:uiPriority w:val="0"/>
    <w:pPr>
      <w:widowControl/>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3946">
    <w:name w:val="xl415"/>
    <w:basedOn w:val="1"/>
    <w:uiPriority w:val="0"/>
    <w:pPr>
      <w:widowControl/>
      <w:pBdr>
        <w:top w:val="single" w:color="auto" w:sz="4" w:space="0"/>
        <w:left w:val="single" w:color="auto" w:sz="4" w:space="0"/>
        <w:bottom w:val="single" w:color="auto" w:sz="4" w:space="0"/>
        <w:right w:val="single" w:color="auto" w:sz="4" w:space="0"/>
      </w:pBdr>
      <w:shd w:val="clear" w:color="000000" w:fill="99CCFF"/>
      <w:snapToGrid w:val="0"/>
      <w:spacing w:before="100" w:beforeAutospacing="1" w:after="100" w:afterAutospacing="1" w:line="360" w:lineRule="auto"/>
      <w:ind w:firstLine="113"/>
      <w:jc w:val="center"/>
    </w:pPr>
    <w:rPr>
      <w:rFonts w:ascii="宋体" w:hAnsi="宋体" w:cs="宋体"/>
      <w:b/>
      <w:bCs/>
      <w:color w:val="000000"/>
      <w:kern w:val="0"/>
      <w:sz w:val="20"/>
      <w:szCs w:val="20"/>
    </w:rPr>
  </w:style>
  <w:style w:type="paragraph" w:customStyle="1" w:styleId="3947">
    <w:name w:val="xl424"/>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Times New Roman"/>
      <w:kern w:val="0"/>
      <w:sz w:val="20"/>
      <w:szCs w:val="20"/>
    </w:rPr>
  </w:style>
  <w:style w:type="paragraph" w:customStyle="1" w:styleId="3948">
    <w:name w:val="xl425"/>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3949">
    <w:name w:val="样式www6"/>
    <w:basedOn w:val="6"/>
    <w:qFormat/>
    <w:uiPriority w:val="0"/>
    <w:pPr>
      <w:numPr>
        <w:ilvl w:val="0"/>
        <w:numId w:val="0"/>
      </w:numPr>
      <w:tabs>
        <w:tab w:val="left" w:pos="1134"/>
      </w:tabs>
      <w:adjustRightInd/>
      <w:snapToGrid/>
      <w:spacing w:before="0" w:after="0" w:line="372" w:lineRule="auto"/>
      <w:ind w:left="1134" w:hanging="1134"/>
      <w:jc w:val="center"/>
    </w:pPr>
    <w:rPr>
      <w:rFonts w:ascii="Calibri" w:hAnsi="Calibri" w:eastAsia="黑体"/>
      <w:color w:val="auto"/>
      <w:szCs w:val="28"/>
    </w:rPr>
  </w:style>
  <w:style w:type="table" w:customStyle="1" w:styleId="3950">
    <w:name w:val="网页型 21"/>
    <w:basedOn w:val="88"/>
    <w:uiPriority w:val="0"/>
    <w:pPr>
      <w:widowControl w:val="0"/>
      <w:spacing w:before="160" w:after="120" w:line="360" w:lineRule="auto"/>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tcPr>
        <w:tcBorders>
          <w:top w:val="nil"/>
          <w:left w:val="nil"/>
          <w:bottom w:val="nil"/>
          <w:right w:val="nil"/>
          <w:insideH w:val="nil"/>
          <w:insideV w:val="nil"/>
          <w:tl2br w:val="nil"/>
          <w:tr2bl w:val="nil"/>
        </w:tcBorders>
      </w:tcPr>
    </w:tblStylePr>
  </w:style>
  <w:style w:type="table" w:customStyle="1" w:styleId="3951">
    <w:name w:val="浅色底纹 - 强调文字颜色 14"/>
    <w:basedOn w:val="88"/>
    <w:qFormat/>
    <w:uiPriority w:val="0"/>
    <w:pPr>
      <w:spacing w:before="160" w:after="120"/>
      <w:jc w:val="center"/>
    </w:pPr>
    <w:rPr>
      <w:color w:val="365F91"/>
    </w:rPr>
    <w:tblPr>
      <w:tblBorders>
        <w:top w:val="single" w:color="4F81BD" w:sz="8" w:space="0"/>
        <w:bottom w:val="single" w:color="4F81BD" w:sz="8" w:space="0"/>
      </w:tblBorders>
    </w:tblPr>
    <w:tblStylePr w:type="fir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952">
    <w:name w:val="TableGrid"/>
    <w:uiPriority w:val="0"/>
    <w:pPr>
      <w:spacing w:before="160" w:after="120"/>
      <w:jc w:val="center"/>
    </w:pPr>
    <w:rPr>
      <w:kern w:val="2"/>
      <w:sz w:val="21"/>
      <w:szCs w:val="21"/>
    </w:rPr>
    <w:tblPr>
      <w:tblCellMar>
        <w:top w:w="0" w:type="dxa"/>
        <w:left w:w="0" w:type="dxa"/>
        <w:bottom w:w="0" w:type="dxa"/>
        <w:right w:w="0" w:type="dxa"/>
      </w:tblCellMar>
    </w:tblPr>
  </w:style>
  <w:style w:type="table" w:customStyle="1" w:styleId="3953">
    <w:name w:val="文档表格标题行列型（绿盟科技）"/>
    <w:basedOn w:val="89"/>
    <w:qFormat/>
    <w:uiPriority w:val="0"/>
    <w:pPr>
      <w:widowControl/>
      <w:spacing w:line="300" w:lineRule="auto"/>
      <w:jc w:val="left"/>
    </w:pPr>
    <w:rPr>
      <w:rFonts w:ascii="Arial" w:hAnsi="Arial"/>
      <w:lang w:eastAsia="zh-CN"/>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tcPr>
        <w:shd w:val="clear" w:color="auto" w:fill="E6E6E6"/>
      </w:tcPr>
    </w:tblStylePr>
  </w:style>
  <w:style w:type="table" w:customStyle="1" w:styleId="3954">
    <w:name w:val="浅色底纹11"/>
    <w:basedOn w:val="88"/>
    <w:uiPriority w:val="0"/>
    <w:pPr>
      <w:spacing w:before="160" w:after="120"/>
      <w:jc w:val="center"/>
    </w:pPr>
    <w:rPr>
      <w:color w:val="000000"/>
    </w:rPr>
    <w:tblPr>
      <w:tblBorders>
        <w:top w:val="single" w:color="auto" w:sz="8" w:space="0"/>
        <w:bottom w:val="single" w:color="auto" w:sz="8" w:space="0"/>
      </w:tblBorders>
    </w:tblPr>
    <w:tblStylePr w:type="fir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la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955">
    <w:name w:val="彩色型 11"/>
    <w:basedOn w:val="88"/>
    <w:uiPriority w:val="0"/>
    <w:pPr>
      <w:widowControl w:val="0"/>
      <w:spacing w:before="160" w:after="120" w:line="360" w:lineRule="auto"/>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tcPr>
        <w:tcBorders>
          <w:top w:val="nil"/>
          <w:left w:val="nil"/>
          <w:bottom w:val="nil"/>
          <w:right w:val="nil"/>
          <w:insideH w:val="nil"/>
          <w:insideV w:val="nil"/>
          <w:tl2br w:val="nil"/>
          <w:tr2bl w:val="nil"/>
        </w:tcBorders>
        <w:shd w:val="solid" w:color="000000" w:fill="FFFFFF"/>
      </w:tcPr>
    </w:tblStylePr>
    <w:tblStylePr w:type="firstCol">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tcPr>
        <w:tcBorders>
          <w:top w:val="nil"/>
          <w:left w:val="nil"/>
          <w:bottom w:val="nil"/>
          <w:right w:val="nil"/>
          <w:insideH w:val="nil"/>
          <w:insideV w:val="nil"/>
          <w:tl2br w:val="nil"/>
          <w:tr2bl w:val="nil"/>
        </w:tcBorders>
      </w:tcPr>
    </w:tblStylePr>
  </w:style>
  <w:style w:type="table" w:customStyle="1" w:styleId="3956">
    <w:name w:val="古典型 11"/>
    <w:basedOn w:val="88"/>
    <w:qFormat/>
    <w:uiPriority w:val="0"/>
    <w:pPr>
      <w:widowControl w:val="0"/>
      <w:spacing w:before="160" w:after="120" w:line="360" w:lineRule="auto"/>
      <w:ind w:firstLine="200" w:firstLineChars="200"/>
      <w:jc w:val="both"/>
    </w:pPr>
    <w:tblPr>
      <w:tblBorders>
        <w:top w:val="single" w:color="auto" w:sz="12" w:space="0"/>
        <w:bottom w:val="single" w:color="auto" w:sz="12" w:space="0"/>
      </w:tblBorders>
    </w:tblPr>
    <w:tcPr>
      <w:shd w:val="clear" w:color="auto" w:fill="auto"/>
    </w:tcPr>
    <w:tblStylePr w:type="firstRow">
      <w:tcPr>
        <w:tcBorders>
          <w:top w:val="nil"/>
          <w:left w:val="nil"/>
          <w:bottom w:val="single" w:color="auto" w:sz="6" w:space="0"/>
          <w:right w:val="nil"/>
          <w:insideH w:val="nil"/>
          <w:insideV w:val="nil"/>
          <w:tl2br w:val="nil"/>
          <w:tr2bl w:val="nil"/>
        </w:tcBorders>
      </w:tcPr>
    </w:tblStylePr>
    <w:tblStylePr w:type="lastRow">
      <w:tcPr>
        <w:tcBorders>
          <w:top w:val="single" w:color="auto" w:sz="6" w:space="0"/>
          <w:left w:val="nil"/>
          <w:bottom w:val="nil"/>
          <w:right w:val="nil"/>
          <w:insideH w:val="nil"/>
          <w:insideV w:val="nil"/>
          <w:tl2br w:val="nil"/>
          <w:tr2bl w:val="nil"/>
        </w:tcBorders>
      </w:tcPr>
    </w:tblStylePr>
    <w:tblStylePr w:type="firstCol">
      <w:tcPr>
        <w:tcBorders>
          <w:top w:val="nil"/>
          <w:left w:val="nil"/>
          <w:bottom w:val="nil"/>
          <w:right w:val="single" w:color="auto" w:sz="6" w:space="0"/>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57">
    <w:name w:val="表格21"/>
    <w:basedOn w:val="88"/>
    <w:qFormat/>
    <w:uiPriority w:val="0"/>
    <w:pPr>
      <w:spacing w:before="160" w:after="120"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8">
    <w:name w:val="浅色底纹1"/>
    <w:basedOn w:val="88"/>
    <w:qFormat/>
    <w:uiPriority w:val="0"/>
    <w:pPr>
      <w:spacing w:before="160" w:after="120"/>
      <w:jc w:val="center"/>
    </w:pPr>
    <w:rPr>
      <w:color w:val="000000"/>
    </w:rPr>
    <w:tblPr>
      <w:tblBorders>
        <w:top w:val="single" w:color="auto" w:sz="8" w:space="0"/>
        <w:bottom w:val="single" w:color="auto" w:sz="8" w:space="0"/>
      </w:tblBorders>
    </w:tblPr>
    <w:tblStylePr w:type="fir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la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959">
    <w:name w:val="精巧型 21"/>
    <w:basedOn w:val="88"/>
    <w:qFormat/>
    <w:uiPriority w:val="0"/>
    <w:pPr>
      <w:widowControl w:val="0"/>
      <w:spacing w:before="160" w:after="120" w:line="360" w:lineRule="auto"/>
      <w:ind w:firstLine="200" w:firstLineChars="200"/>
      <w:jc w:val="both"/>
    </w:pPr>
    <w:tblPr>
      <w:tblBorders>
        <w:left w:val="single" w:color="auto" w:sz="6" w:space="0"/>
        <w:right w:val="single" w:color="auto" w:sz="6" w:space="0"/>
      </w:tblBorders>
    </w:tblPr>
    <w:tblStylePr w:type="firstRow">
      <w:tcPr>
        <w:tcBorders>
          <w:top w:val="nil"/>
          <w:left w:val="nil"/>
          <w:bottom w:val="single" w:color="auto" w:sz="12" w:space="0"/>
          <w:right w:val="nil"/>
          <w:insideH w:val="nil"/>
          <w:insideV w:val="nil"/>
          <w:tl2br w:val="nil"/>
          <w:tr2bl w:val="nil"/>
        </w:tcBorders>
      </w:tcPr>
    </w:tblStylePr>
    <w:tblStylePr w:type="lastRow">
      <w:tcPr>
        <w:tcBorders>
          <w:top w:val="single" w:color="auto" w:sz="12" w:space="0"/>
          <w:left w:val="nil"/>
          <w:bottom w:val="nil"/>
          <w:right w:val="nil"/>
          <w:insideH w:val="nil"/>
          <w:insideV w:val="nil"/>
          <w:tl2br w:val="nil"/>
          <w:tr2bl w:val="nil"/>
        </w:tcBorders>
      </w:tcPr>
    </w:tblStylePr>
    <w:tblStylePr w:type="firstCol">
      <w:tcPr>
        <w:tcBorders>
          <w:top w:val="nil"/>
          <w:left w:val="nil"/>
          <w:bottom w:val="nil"/>
          <w:right w:val="single" w:color="auto" w:sz="12" w:space="0"/>
          <w:insideH w:val="nil"/>
          <w:insideV w:val="nil"/>
          <w:tl2br w:val="nil"/>
          <w:tr2bl w:val="nil"/>
        </w:tcBorders>
        <w:shd w:val="pct25" w:color="008000" w:fill="FFFFFF"/>
      </w:tcPr>
    </w:tblStylePr>
    <w:tblStylePr w:type="lastCol">
      <w:tcPr>
        <w:tcBorders>
          <w:top w:val="nil"/>
          <w:left w:val="single" w:color="auto" w:sz="12" w:space="0"/>
          <w:bottom w:val="nil"/>
          <w:right w:val="nil"/>
          <w:insideH w:val="nil"/>
          <w:insideV w:val="nil"/>
          <w:tl2br w:val="nil"/>
          <w:tr2bl w:val="nil"/>
        </w:tcBorders>
        <w:shd w:val="pct25" w:color="808000" w:fill="FFFFFF"/>
      </w:tcPr>
    </w:tblStylePr>
    <w:tblStylePr w:type="n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60">
    <w:name w:val="简明型 31"/>
    <w:basedOn w:val="88"/>
    <w:qFormat/>
    <w:uiPriority w:val="0"/>
    <w:pPr>
      <w:widowControl w:val="0"/>
      <w:spacing w:before="160" w:after="120" w:line="360" w:lineRule="auto"/>
      <w:ind w:firstLine="200" w:firstLineChars="200"/>
      <w:jc w:val="both"/>
    </w:pPr>
    <w:tblPr>
      <w:tblBorders>
        <w:top w:val="single" w:color="auto" w:sz="12" w:space="0"/>
        <w:left w:val="single" w:color="auto" w:sz="12" w:space="0"/>
        <w:bottom w:val="single" w:color="auto" w:sz="12" w:space="0"/>
        <w:right w:val="single" w:color="auto" w:sz="12" w:space="0"/>
      </w:tblBorders>
    </w:tblPr>
    <w:tcPr>
      <w:shd w:val="clear" w:color="auto" w:fill="auto"/>
    </w:tcPr>
    <w:tblStylePr w:type="firstRow">
      <w:tcPr>
        <w:tcBorders>
          <w:top w:val="nil"/>
          <w:left w:val="nil"/>
          <w:bottom w:val="nil"/>
          <w:right w:val="nil"/>
          <w:insideH w:val="nil"/>
          <w:insideV w:val="nil"/>
          <w:tl2br w:val="nil"/>
          <w:tr2bl w:val="nil"/>
        </w:tcBorders>
        <w:shd w:val="solid" w:color="000000" w:fill="FFFFFF"/>
      </w:tcPr>
    </w:tblStylePr>
  </w:style>
  <w:style w:type="table" w:customStyle="1" w:styleId="3961">
    <w:name w:val="网格型 61"/>
    <w:basedOn w:val="88"/>
    <w:qFormat/>
    <w:uiPriority w:val="0"/>
    <w:pPr>
      <w:widowControl w:val="0"/>
      <w:spacing w:before="160" w:after="120" w:line="360" w:lineRule="auto"/>
      <w:ind w:firstLine="200" w:firstLineChars="200"/>
      <w:jc w:val="both"/>
    </w:pPr>
    <w:tblPr>
      <w:tblBorders>
        <w:top w:val="single" w:color="auto" w:sz="12" w:space="0"/>
        <w:left w:val="single" w:color="auto" w:sz="12" w:space="0"/>
        <w:bottom w:val="single" w:color="auto" w:sz="12" w:space="0"/>
        <w:right w:val="single" w:color="auto" w:sz="12" w:space="0"/>
        <w:insideV w:val="single" w:color="auto" w:sz="6" w:space="0"/>
      </w:tblBorders>
    </w:tblPr>
    <w:tcPr>
      <w:shd w:val="clear" w:color="auto" w:fill="auto"/>
    </w:tcPr>
    <w:tblStylePr w:type="firstRow">
      <w:tcPr>
        <w:tcBorders>
          <w:top w:val="nil"/>
          <w:left w:val="nil"/>
          <w:bottom w:val="single" w:color="auto" w:sz="6" w:space="0"/>
          <w:right w:val="nil"/>
          <w:insideH w:val="nil"/>
          <w:insideV w:val="nil"/>
          <w:tl2br w:val="nil"/>
          <w:tr2bl w:val="nil"/>
        </w:tcBorders>
      </w:tcPr>
    </w:tblStylePr>
    <w:tblStylePr w:type="lastRow">
      <w:tcPr>
        <w:tcBorders>
          <w:top w:val="single" w:color="auto" w:sz="6"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3962">
    <w:name w:val="竖列型 41"/>
    <w:basedOn w:val="88"/>
    <w:qFormat/>
    <w:uiPriority w:val="0"/>
    <w:pPr>
      <w:widowControl w:val="0"/>
      <w:spacing w:before="160" w:after="120" w:line="360" w:lineRule="auto"/>
      <w:ind w:firstLine="200" w:firstLineChars="200"/>
      <w:jc w:val="both"/>
    </w:pPr>
    <w:tblStylePr w:type="firstRow">
      <w:tcPr>
        <w:tcBorders>
          <w:top w:val="nil"/>
          <w:left w:val="nil"/>
          <w:bottom w:val="nil"/>
          <w:right w:val="nil"/>
          <w:insideH w:val="nil"/>
          <w:insideV w:val="nil"/>
          <w:tl2br w:val="nil"/>
          <w:tr2bl w:val="nil"/>
        </w:tcBorders>
        <w:shd w:val="solid" w:color="000000" w:fill="FFFFFF"/>
      </w:tcPr>
    </w:tblStylePr>
    <w:tblStylePr w:type="lastRow">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band1Vert">
      <w:tcPr>
        <w:shd w:val="pct50" w:color="008080" w:fill="FFFFFF"/>
      </w:tcPr>
    </w:tblStylePr>
    <w:tblStylePr w:type="band2Vert">
      <w:tcPr>
        <w:shd w:val="pct10" w:color="000000" w:fill="FFFFFF"/>
      </w:tcPr>
    </w:tblStylePr>
  </w:style>
  <w:style w:type="table" w:customStyle="1" w:styleId="3963">
    <w:name w:val="网格型 21"/>
    <w:basedOn w:val="88"/>
    <w:qFormat/>
    <w:uiPriority w:val="0"/>
    <w:pPr>
      <w:widowControl w:val="0"/>
      <w:spacing w:before="160" w:after="120" w:line="360" w:lineRule="auto"/>
      <w:ind w:firstLine="200" w:firstLineChars="200"/>
      <w:jc w:val="both"/>
    </w:pPr>
    <w:tblPr>
      <w:tblBorders>
        <w:insideH w:val="single" w:color="auto" w:sz="6" w:space="0"/>
        <w:insideV w:val="single" w:color="auto" w:sz="6" w:space="0"/>
      </w:tblBorders>
    </w:tblPr>
    <w:tcPr>
      <w:shd w:val="clear" w:color="auto" w:fill="auto"/>
    </w:tcPr>
    <w:tblStylePr w:type="firstRow">
      <w:tcPr>
        <w:tcBorders>
          <w:top w:val="nil"/>
          <w:left w:val="nil"/>
          <w:bottom w:val="nil"/>
          <w:right w:val="nil"/>
          <w:insideH w:val="nil"/>
          <w:insideV w:val="nil"/>
          <w:tl2br w:val="nil"/>
          <w:tr2bl w:val="nil"/>
        </w:tcBorders>
      </w:tcPr>
    </w:tblStylePr>
    <w:tblStylePr w:type="lastRow">
      <w:tcPr>
        <w:tcBorders>
          <w:top w:val="single" w:color="auto" w:sz="6"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style>
  <w:style w:type="table" w:customStyle="1" w:styleId="3964">
    <w:name w:val="列表型 81"/>
    <w:basedOn w:val="88"/>
    <w:uiPriority w:val="0"/>
    <w:pPr>
      <w:widowControl w:val="0"/>
      <w:spacing w:before="160" w:after="120" w:line="360" w:lineRule="auto"/>
      <w:ind w:firstLine="200" w:firstLineChars="200"/>
      <w:jc w:val="both"/>
    </w:pPr>
    <w:tblPr>
      <w:tblBorders>
        <w:top w:val="single" w:color="auto" w:sz="6" w:space="0"/>
        <w:left w:val="single" w:color="auto" w:sz="6" w:space="0"/>
        <w:bottom w:val="single" w:color="auto" w:sz="6" w:space="0"/>
        <w:right w:val="single" w:color="auto" w:sz="6" w:space="0"/>
        <w:insideV w:val="single" w:color="auto" w:sz="6" w:space="0"/>
      </w:tblBorders>
    </w:tblPr>
    <w:tblStylePr w:type="firstRow">
      <w:tcPr>
        <w:tcBorders>
          <w:top w:val="nil"/>
          <w:left w:val="nil"/>
          <w:bottom w:val="single" w:color="auto" w:sz="6" w:space="0"/>
          <w:right w:val="nil"/>
          <w:insideH w:val="nil"/>
          <w:insideV w:val="nil"/>
          <w:tl2br w:val="nil"/>
          <w:tr2bl w:val="nil"/>
        </w:tcBorders>
        <w:shd w:val="solid" w:color="FFFF00" w:fill="FFFFFF"/>
      </w:tcPr>
    </w:tblStylePr>
    <w:tblStylePr w:type="lastRow">
      <w:tcPr>
        <w:tcBorders>
          <w:top w:val="single" w:color="auto" w:sz="6"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3965">
    <w:name w:val="网格型 31"/>
    <w:basedOn w:val="88"/>
    <w:uiPriority w:val="0"/>
    <w:pPr>
      <w:widowControl w:val="0"/>
      <w:spacing w:before="160" w:after="120" w:line="360" w:lineRule="auto"/>
      <w:ind w:firstLine="200" w:firstLineChars="200"/>
      <w:jc w:val="both"/>
    </w:pPr>
    <w:tblPr>
      <w:tblBorders>
        <w:top w:val="single" w:color="auto" w:sz="6" w:space="0"/>
        <w:left w:val="single" w:color="auto" w:sz="12" w:space="0"/>
        <w:bottom w:val="single" w:color="auto" w:sz="6" w:space="0"/>
        <w:right w:val="single" w:color="auto" w:sz="12" w:space="0"/>
        <w:insideV w:val="single" w:color="auto" w:sz="6" w:space="0"/>
      </w:tblBorders>
    </w:tblPr>
    <w:tcPr>
      <w:shd w:val="clear" w:color="auto" w:fill="auto"/>
    </w:tcPr>
    <w:tblStylePr w:type="firstRow">
      <w:tcPr>
        <w:tcBorders>
          <w:top w:val="nil"/>
          <w:left w:val="nil"/>
          <w:bottom w:val="single" w:color="auto" w:sz="6" w:space="0"/>
          <w:right w:val="nil"/>
          <w:insideH w:val="nil"/>
          <w:insideV w:val="nil"/>
          <w:tl2br w:val="nil"/>
          <w:tr2bl w:val="nil"/>
        </w:tcBorders>
        <w:shd w:val="pct30" w:color="FFFF00" w:fill="FFFFFF"/>
      </w:tcPr>
    </w:tblStylePr>
    <w:tblStylePr w:type="lastRow">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3966">
    <w:name w:val="竖列型 51"/>
    <w:basedOn w:val="88"/>
    <w:qFormat/>
    <w:uiPriority w:val="0"/>
    <w:pPr>
      <w:widowControl w:val="0"/>
      <w:spacing w:before="160" w:after="120" w:line="360" w:lineRule="auto"/>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tcPr>
        <w:tcBorders>
          <w:top w:val="nil"/>
          <w:left w:val="nil"/>
          <w:bottom w:val="single" w:color="808080" w:sz="6" w:space="0"/>
          <w:right w:val="nil"/>
          <w:insideH w:val="nil"/>
          <w:insideV w:val="nil"/>
          <w:tl2br w:val="nil"/>
          <w:tr2bl w:val="nil"/>
        </w:tcBorders>
      </w:tcPr>
    </w:tblStylePr>
    <w:tblStylePr w:type="lastRow">
      <w:tcPr>
        <w:tcBorders>
          <w:top w:val="single" w:color="808080" w:sz="6"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band1Vert">
      <w:tcPr>
        <w:shd w:val="solid" w:color="C0C0C0" w:fill="FFFFFF"/>
      </w:tcPr>
    </w:tblStylePr>
  </w:style>
  <w:style w:type="table" w:customStyle="1" w:styleId="3967">
    <w:name w:val="竖列型 21"/>
    <w:basedOn w:val="88"/>
    <w:qFormat/>
    <w:uiPriority w:val="0"/>
    <w:pPr>
      <w:widowControl w:val="0"/>
      <w:spacing w:before="160" w:after="120" w:line="360" w:lineRule="auto"/>
      <w:ind w:firstLine="200" w:firstLineChars="200"/>
      <w:jc w:val="both"/>
    </w:pPr>
    <w:rPr>
      <w:b/>
      <w:bCs/>
    </w:rPr>
    <w:tblStylePr w:type="firstRow">
      <w:tcPr>
        <w:tcBorders>
          <w:top w:val="nil"/>
          <w:left w:val="nil"/>
          <w:bottom w:val="nil"/>
          <w:right w:val="nil"/>
          <w:insideH w:val="nil"/>
          <w:insideV w:val="nil"/>
          <w:tl2br w:val="nil"/>
          <w:tr2bl w:val="nil"/>
        </w:tcBorders>
        <w:shd w:val="solid" w:color="000080" w:fill="FFFFFF"/>
      </w:tcPr>
    </w:tblStylePr>
    <w:tblStylePr w:type="lastRow">
      <w:tcPr>
        <w:tcBorders>
          <w:top w:val="nil"/>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band1Vert">
      <w:tcPr>
        <w:shd w:val="pct30" w:color="000000" w:fill="FFFFFF"/>
      </w:tcPr>
    </w:tblStylePr>
    <w:tblStylePr w:type="band2Vert">
      <w:tcPr>
        <w:shd w:val="pct25" w:color="00FF00" w:fill="FFFFFF"/>
      </w:tcPr>
    </w:tblStylePr>
    <w:tblStylePr w:type="n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68">
    <w:name w:val="竖列型 11"/>
    <w:basedOn w:val="88"/>
    <w:qFormat/>
    <w:uiPriority w:val="0"/>
    <w:pPr>
      <w:widowControl w:val="0"/>
      <w:spacing w:before="160" w:after="120" w:line="360" w:lineRule="auto"/>
      <w:ind w:firstLine="200" w:firstLineChars="200"/>
      <w:jc w:val="both"/>
    </w:pPr>
    <w:rPr>
      <w:b/>
      <w:bCs/>
    </w:rPr>
    <w:tblPr>
      <w:tblBorders>
        <w:top w:val="single" w:color="auto" w:sz="12" w:space="0"/>
        <w:left w:val="single" w:color="auto" w:sz="12" w:space="0"/>
        <w:bottom w:val="single" w:color="auto" w:sz="12" w:space="0"/>
        <w:right w:val="single" w:color="auto" w:sz="12" w:space="0"/>
      </w:tblBorders>
    </w:tblPr>
    <w:tblStylePr w:type="firstRow">
      <w:tcPr>
        <w:tcBorders>
          <w:top w:val="nil"/>
          <w:left w:val="nil"/>
          <w:bottom w:val="double" w:color="auto" w:sz="6" w:space="0"/>
          <w:right w:val="nil"/>
          <w:insideH w:val="nil"/>
          <w:insideV w:val="nil"/>
          <w:tl2br w:val="nil"/>
          <w:tr2bl w:val="nil"/>
        </w:tcBorders>
      </w:tcPr>
    </w:tblStylePr>
    <w:tblStylePr w:type="lastRow">
      <w:tcPr>
        <w:tcBorders>
          <w:top w:val="nil"/>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band1Vert">
      <w:tcPr>
        <w:shd w:val="pct25" w:color="000000" w:fill="FFFFFF"/>
      </w:tcPr>
    </w:tblStylePr>
    <w:tblStylePr w:type="band2Vert">
      <w:tcPr>
        <w:shd w:val="pct25" w:color="FFFF00" w:fill="FFFFFF"/>
      </w:tcPr>
    </w:tblStylePr>
    <w:tblStylePr w:type="n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69">
    <w:name w:val="列表型 21"/>
    <w:basedOn w:val="88"/>
    <w:qFormat/>
    <w:uiPriority w:val="0"/>
    <w:pPr>
      <w:widowControl w:val="0"/>
      <w:spacing w:before="160" w:after="120" w:line="360" w:lineRule="auto"/>
      <w:ind w:firstLine="200" w:firstLineChars="200"/>
      <w:jc w:val="both"/>
    </w:pPr>
    <w:tblPr>
      <w:tblBorders>
        <w:bottom w:val="single" w:color="808080" w:sz="12" w:space="0"/>
      </w:tblBorders>
    </w:tblPr>
    <w:tblStylePr w:type="firstRow">
      <w:tcPr>
        <w:tcBorders>
          <w:top w:val="nil"/>
          <w:left w:val="nil"/>
          <w:bottom w:val="single" w:color="auto" w:sz="6" w:space="0"/>
          <w:right w:val="nil"/>
          <w:insideH w:val="nil"/>
          <w:insideV w:val="nil"/>
          <w:tl2br w:val="nil"/>
          <w:tr2bl w:val="nil"/>
        </w:tcBorders>
        <w:shd w:val="pct75" w:color="008080" w:fill="008000"/>
      </w:tcPr>
    </w:tblStylePr>
    <w:tblStylePr w:type="lastRow">
      <w:tcPr>
        <w:tcBorders>
          <w:top w:val="single" w:color="auto"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FF00" w:fill="FFFFFF"/>
      </w:tcPr>
    </w:tblStylePr>
    <w:tblStylePr w:type="band2Horz">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70">
    <w:name w:val="专业型1"/>
    <w:basedOn w:val="88"/>
    <w:qFormat/>
    <w:uiPriority w:val="0"/>
    <w:pPr>
      <w:widowControl w:val="0"/>
      <w:spacing w:before="160" w:after="120" w:line="360" w:lineRule="auto"/>
      <w:ind w:firstLine="200" w:firstLineChars="20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tcPr>
        <w:tcBorders>
          <w:top w:val="nil"/>
          <w:left w:val="nil"/>
          <w:bottom w:val="nil"/>
          <w:right w:val="nil"/>
          <w:insideH w:val="nil"/>
          <w:insideV w:val="nil"/>
          <w:tl2br w:val="nil"/>
          <w:tr2bl w:val="nil"/>
        </w:tcBorders>
        <w:shd w:val="solid" w:color="000000" w:fill="FFFFFF"/>
      </w:tcPr>
    </w:tblStylePr>
  </w:style>
  <w:style w:type="table" w:customStyle="1" w:styleId="3971">
    <w:name w:val="总装表格1"/>
    <w:basedOn w:val="88"/>
    <w:qFormat/>
    <w:uiPriority w:val="0"/>
    <w:pPr>
      <w:spacing w:before="160" w:after="120"/>
      <w:jc w:val="center"/>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tcPr>
        <w:shd w:val="clear" w:color="auto" w:fill="D9D9D9"/>
      </w:tcPr>
    </w:tblStylePr>
    <w:tblStylePr w:type="firstCol">
      <w:pPr>
        <w:jc w:val="center"/>
      </w:pPr>
      <w:tcPr>
        <w:shd w:val="clear" w:color="auto" w:fill="E6E6E6"/>
        <w:vAlign w:val="center"/>
      </w:tcPr>
    </w:tblStylePr>
    <w:tblStylePr w:type="band1Horz">
      <w:tcPr>
        <w:tcBorders>
          <w:top w:val="nil"/>
          <w:left w:val="nil"/>
          <w:bottom w:val="nil"/>
          <w:right w:val="nil"/>
          <w:insideH w:val="nil"/>
          <w:insideV w:val="nil"/>
          <w:tl2br w:val="nil"/>
          <w:tr2bl w:val="nil"/>
        </w:tcBorders>
        <w:shd w:val="pct5" w:color="000000" w:fill="FFFFFF"/>
      </w:tcPr>
    </w:tblStylePr>
    <w:tblStylePr w:type="band2Horz">
      <w:tcPr>
        <w:tcBorders>
          <w:top w:val="nil"/>
          <w:left w:val="nil"/>
          <w:bottom w:val="nil"/>
          <w:right w:val="nil"/>
          <w:insideH w:val="nil"/>
          <w:insideV w:val="nil"/>
          <w:tl2br w:val="nil"/>
          <w:tr2bl w:val="nil"/>
        </w:tcBorders>
        <w:shd w:val="pct20" w:color="000000" w:fill="FFFFFF"/>
      </w:tcPr>
    </w:tblStylePr>
  </w:style>
  <w:style w:type="table" w:customStyle="1" w:styleId="3972">
    <w:name w:val="浅色底纹 - 强调文字颜色 11"/>
    <w:basedOn w:val="88"/>
    <w:uiPriority w:val="0"/>
    <w:pPr>
      <w:spacing w:before="160" w:after="120"/>
      <w:jc w:val="center"/>
    </w:pPr>
    <w:rPr>
      <w:color w:val="365F91"/>
    </w:rPr>
    <w:tblPr>
      <w:tblBorders>
        <w:top w:val="single" w:color="4F81BD" w:sz="8" w:space="0"/>
        <w:bottom w:val="single" w:color="4F81BD" w:sz="8" w:space="0"/>
      </w:tblBorders>
    </w:tblPr>
    <w:tblStylePr w:type="fir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973">
    <w:name w:val="会议记录表"/>
    <w:basedOn w:val="89"/>
    <w:qFormat/>
    <w:uiPriority w:val="0"/>
    <w:rPr>
      <w:rFonts w:ascii="Calibri" w:hAnsi="Calibri"/>
      <w:lang w:eastAsia="zh-CN"/>
    </w:rPr>
    <w:tblStylePr w:type="firstRow">
      <w:tcPr>
        <w:shd w:val="clear" w:color="auto" w:fill="C0C0C0"/>
      </w:tcPr>
    </w:tblStylePr>
    <w:tblStylePr w:type="firstCol">
      <w:tcPr>
        <w:shd w:val="clear" w:color="auto" w:fill="C0C0C0"/>
      </w:tcPr>
    </w:tblStylePr>
  </w:style>
  <w:style w:type="table" w:customStyle="1" w:styleId="3974">
    <w:name w:val="网格型61"/>
    <w:basedOn w:val="88"/>
    <w:qFormat/>
    <w:uiPriority w:val="0"/>
    <w:pPr>
      <w:spacing w:before="160" w:after="12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5">
    <w:name w:val="核心表格"/>
    <w:basedOn w:val="88"/>
    <w:qFormat/>
    <w:uiPriority w:val="0"/>
    <w:pPr>
      <w:adjustRightInd w:val="0"/>
      <w:snapToGrid w:val="0"/>
      <w:spacing w:beforeLines="15" w:afterLines="15"/>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Pr>
    <w:tcPr>
      <w:vAlign w:val="center"/>
    </w:tcPr>
    <w:tblStylePr w:type="firstRow">
      <w:pPr>
        <w:jc w:val="center"/>
      </w:pPr>
      <w:tblPr/>
      <w:trPr>
        <w:tblHeader/>
      </w:trPr>
      <w:tcPr>
        <w:shd w:val="clear" w:color="auto" w:fill="CCCCCC"/>
      </w:tcPr>
    </w:tblStylePr>
    <w:tblStylePr w:type="lastRow">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FFFFFF"/>
      </w:tcPr>
    </w:tblStylePr>
    <w:tblStylePr w:type="firstCol">
      <w:pPr>
        <w:jc w:val="center"/>
      </w:pPr>
    </w:tblStylePr>
  </w:style>
  <w:style w:type="table" w:customStyle="1" w:styleId="3976">
    <w:name w:val="表格主题1"/>
    <w:basedOn w:val="88"/>
    <w:uiPriority w:val="0"/>
    <w:pPr>
      <w:widowControl w:val="0"/>
      <w:spacing w:before="160" w:after="120"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7">
    <w:name w:val="浅色底纹 - 强调文字颜色 15"/>
    <w:basedOn w:val="88"/>
    <w:uiPriority w:val="0"/>
    <w:pPr>
      <w:spacing w:before="160" w:after="120"/>
      <w:jc w:val="center"/>
    </w:pPr>
    <w:rPr>
      <w:color w:val="365F91"/>
    </w:rPr>
    <w:tblPr>
      <w:tblBorders>
        <w:top w:val="single" w:color="4F81BD" w:sz="8" w:space="0"/>
        <w:bottom w:val="single" w:color="4F81BD" w:sz="8" w:space="0"/>
      </w:tblBorders>
    </w:tblPr>
    <w:tblStylePr w:type="fir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978">
    <w:name w:val="流行型1"/>
    <w:basedOn w:val="88"/>
    <w:qFormat/>
    <w:uiPriority w:val="0"/>
    <w:pPr>
      <w:widowControl w:val="0"/>
      <w:spacing w:before="160" w:after="120" w:line="360" w:lineRule="auto"/>
      <w:ind w:firstLine="200" w:firstLineChars="200"/>
      <w:jc w:val="both"/>
    </w:pPr>
    <w:tblPr>
      <w:tblBorders>
        <w:insideH w:val="single" w:color="FFFFFF" w:sz="18" w:space="0"/>
        <w:insideV w:val="single" w:color="FFFFFF" w:sz="18" w:space="0"/>
      </w:tblBorders>
    </w:tblPr>
    <w:tblStylePr w:type="firstRow">
      <w:tcPr>
        <w:tcBorders>
          <w:top w:val="nil"/>
          <w:left w:val="nil"/>
          <w:bottom w:val="nil"/>
          <w:right w:val="nil"/>
          <w:insideH w:val="nil"/>
          <w:insideV w:val="nil"/>
          <w:tl2br w:val="nil"/>
          <w:tr2bl w:val="nil"/>
        </w:tcBorders>
        <w:shd w:val="pct20" w:color="000000" w:fill="FFFFFF"/>
      </w:tcPr>
    </w:tblStylePr>
    <w:tblStylePr w:type="band1Horz">
      <w:tcPr>
        <w:tcBorders>
          <w:top w:val="nil"/>
          <w:left w:val="nil"/>
          <w:bottom w:val="nil"/>
          <w:right w:val="nil"/>
          <w:insideH w:val="nil"/>
          <w:insideV w:val="nil"/>
          <w:tl2br w:val="nil"/>
          <w:tr2bl w:val="nil"/>
        </w:tcBorders>
        <w:shd w:val="pct5" w:color="000000" w:fill="FFFFFF"/>
      </w:tcPr>
    </w:tblStylePr>
    <w:tblStylePr w:type="band2Horz">
      <w:tcPr>
        <w:tcBorders>
          <w:top w:val="nil"/>
          <w:left w:val="nil"/>
          <w:bottom w:val="nil"/>
          <w:right w:val="nil"/>
          <w:insideH w:val="nil"/>
          <w:insideV w:val="nil"/>
          <w:tl2br w:val="nil"/>
          <w:tr2bl w:val="nil"/>
        </w:tcBorders>
        <w:shd w:val="pct20" w:color="000000" w:fill="FFFFFF"/>
      </w:tcPr>
    </w:tblStylePr>
  </w:style>
  <w:style w:type="table" w:customStyle="1" w:styleId="3979">
    <w:name w:val="列表型 61"/>
    <w:basedOn w:val="88"/>
    <w:qFormat/>
    <w:uiPriority w:val="0"/>
    <w:pPr>
      <w:widowControl w:val="0"/>
      <w:spacing w:before="160" w:after="120" w:line="360" w:lineRule="auto"/>
      <w:ind w:firstLine="200" w:firstLineChars="200"/>
      <w:jc w:val="both"/>
    </w:pPr>
    <w:tblPr>
      <w:tblBorders>
        <w:top w:val="single" w:color="auto" w:sz="6" w:space="0"/>
        <w:left w:val="single" w:color="auto" w:sz="6" w:space="0"/>
        <w:bottom w:val="single" w:color="auto" w:sz="6" w:space="0"/>
        <w:right w:val="single" w:color="auto" w:sz="6" w:space="0"/>
      </w:tblBorders>
    </w:tblPr>
    <w:tcPr>
      <w:shd w:val="pct50" w:color="000000" w:fill="FFFFFF"/>
    </w:tcPr>
    <w:tblStylePr w:type="firstRow">
      <w:tcPr>
        <w:tcBorders>
          <w:top w:val="nil"/>
          <w:left w:val="nil"/>
          <w:bottom w:val="single" w:color="auto" w:sz="12" w:space="0"/>
          <w:right w:val="nil"/>
          <w:insideH w:val="nil"/>
          <w:insideV w:val="nil"/>
          <w:tl2br w:val="nil"/>
          <w:tr2bl w:val="nil"/>
        </w:tcBorders>
      </w:tcPr>
    </w:tblStylePr>
    <w:tblStylePr w:type="firstCol">
      <w:tcPr>
        <w:tcBorders>
          <w:top w:val="nil"/>
          <w:left w:val="nil"/>
          <w:bottom w:val="nil"/>
          <w:right w:val="single" w:color="auto"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3980">
    <w:name w:val="列表型 71"/>
    <w:basedOn w:val="88"/>
    <w:qFormat/>
    <w:uiPriority w:val="0"/>
    <w:pPr>
      <w:widowControl w:val="0"/>
      <w:spacing w:before="160" w:after="120" w:line="360" w:lineRule="auto"/>
      <w:ind w:firstLine="200" w:firstLineChars="200"/>
      <w:jc w:val="both"/>
    </w:pPr>
    <w:tblPr>
      <w:tblBorders>
        <w:top w:val="single" w:color="008000" w:sz="12" w:space="0"/>
        <w:left w:val="single" w:color="008000" w:sz="6" w:space="0"/>
        <w:bottom w:val="single" w:color="008000" w:sz="12" w:space="0"/>
        <w:right w:val="single" w:color="008000" w:sz="6" w:space="0"/>
        <w:insideH w:val="single" w:color="auto" w:sz="6" w:space="0"/>
      </w:tblBorders>
    </w:tblPr>
    <w:tblStylePr w:type="firstRow">
      <w:tcPr>
        <w:tcBorders>
          <w:top w:val="nil"/>
          <w:left w:val="nil"/>
          <w:bottom w:val="single" w:color="008000" w:sz="12" w:space="0"/>
          <w:right w:val="nil"/>
          <w:insideH w:val="nil"/>
          <w:insideV w:val="nil"/>
          <w:tl2br w:val="nil"/>
          <w:tr2bl w:val="nil"/>
        </w:tcBorders>
        <w:shd w:val="solid" w:color="C0C0C0" w:fill="FFFFFF"/>
      </w:tcPr>
    </w:tblStylePr>
    <w:tblStylePr w:type="lastRow">
      <w:tcPr>
        <w:tcBorders>
          <w:top w:val="single" w:color="008000" w:sz="12"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981">
    <w:name w:val="列表型 51"/>
    <w:basedOn w:val="88"/>
    <w:qFormat/>
    <w:uiPriority w:val="0"/>
    <w:pPr>
      <w:widowControl w:val="0"/>
      <w:spacing w:before="160" w:after="120" w:line="360" w:lineRule="auto"/>
      <w:ind w:firstLine="200" w:firstLineChars="200"/>
      <w:jc w:val="both"/>
    </w:pPr>
    <w:tblPr>
      <w:tblBorders>
        <w:top w:val="single" w:color="auto" w:sz="6" w:space="0"/>
        <w:left w:val="single" w:color="auto" w:sz="6" w:space="0"/>
        <w:bottom w:val="single" w:color="auto" w:sz="6" w:space="0"/>
        <w:right w:val="single" w:color="auto" w:sz="6" w:space="0"/>
        <w:insideH w:val="single" w:color="auto" w:sz="6" w:space="0"/>
      </w:tblBorders>
    </w:tblPr>
    <w:tcPr>
      <w:shd w:val="clear" w:color="auto" w:fill="auto"/>
    </w:tcPr>
    <w:tblStylePr w:type="firstRow">
      <w:tcPr>
        <w:tcBorders>
          <w:top w:val="nil"/>
          <w:left w:val="nil"/>
          <w:bottom w:val="single" w:color="auto" w:sz="12" w:space="0"/>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style>
  <w:style w:type="table" w:customStyle="1" w:styleId="3982">
    <w:name w:val="列表型 31"/>
    <w:basedOn w:val="88"/>
    <w:uiPriority w:val="0"/>
    <w:pPr>
      <w:widowControl w:val="0"/>
      <w:spacing w:before="160" w:after="120" w:line="360" w:lineRule="auto"/>
      <w:ind w:firstLine="200" w:firstLineChars="200"/>
      <w:jc w:val="both"/>
    </w:pPr>
    <w:tblPr>
      <w:tblBorders>
        <w:top w:val="single" w:color="auto" w:sz="12" w:space="0"/>
        <w:bottom w:val="single" w:color="auto" w:sz="12" w:space="0"/>
        <w:insideH w:val="single" w:color="auto" w:sz="6" w:space="0"/>
      </w:tblBorders>
    </w:tblPr>
    <w:tcPr>
      <w:shd w:val="clear" w:color="auto" w:fill="auto"/>
    </w:tcPr>
    <w:tblStylePr w:type="firstRow">
      <w:tcPr>
        <w:tcBorders>
          <w:top w:val="nil"/>
          <w:left w:val="nil"/>
          <w:bottom w:val="single" w:color="auto" w:sz="12" w:space="0"/>
          <w:right w:val="nil"/>
          <w:insideH w:val="nil"/>
          <w:insideV w:val="nil"/>
          <w:tl2br w:val="nil"/>
          <w:tr2bl w:val="nil"/>
        </w:tcBorders>
      </w:tcPr>
    </w:tblStylePr>
    <w:tblStylePr w:type="lastRow">
      <w:tcPr>
        <w:tcBorders>
          <w:top w:val="single" w:color="auto" w:sz="12" w:space="0"/>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83">
    <w:name w:val="网格型4"/>
    <w:basedOn w:val="88"/>
    <w:qFormat/>
    <w:uiPriority w:val="0"/>
    <w:pPr>
      <w:widowControl w:val="0"/>
      <w:spacing w:before="16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4">
    <w:name w:val="网格型 41"/>
    <w:basedOn w:val="88"/>
    <w:qFormat/>
    <w:uiPriority w:val="0"/>
    <w:pPr>
      <w:widowControl w:val="0"/>
      <w:spacing w:before="160" w:after="120" w:line="360" w:lineRule="auto"/>
      <w:ind w:firstLine="200" w:firstLineChars="200"/>
      <w:jc w:val="both"/>
    </w:p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tcPr>
        <w:tcBorders>
          <w:top w:val="nil"/>
          <w:left w:val="nil"/>
          <w:bottom w:val="single" w:color="auto" w:sz="6" w:space="0"/>
          <w:right w:val="nil"/>
          <w:insideH w:val="nil"/>
          <w:insideV w:val="nil"/>
          <w:tl2br w:val="nil"/>
          <w:tr2bl w:val="nil"/>
        </w:tcBorders>
        <w:shd w:val="pct30" w:color="FFFF00" w:fill="FFFFFF"/>
      </w:tcPr>
    </w:tblStylePr>
    <w:tblStylePr w:type="lastRow">
      <w:tcPr>
        <w:tcBorders>
          <w:top w:val="single" w:color="auto" w:sz="6" w:space="0"/>
          <w:left w:val="nil"/>
          <w:bottom w:val="nil"/>
          <w:right w:val="nil"/>
          <w:insideH w:val="nil"/>
          <w:insideV w:val="nil"/>
          <w:tl2br w:val="nil"/>
          <w:tr2bl w:val="nil"/>
        </w:tcBorders>
        <w:shd w:val="pct30" w:color="FFFF00" w:fill="FFFFFF"/>
      </w:tcPr>
    </w:tblStylePr>
    <w:tblStylePr w:type="lastCol">
      <w:tcPr>
        <w:tcBorders>
          <w:top w:val="nil"/>
          <w:left w:val="nil"/>
          <w:bottom w:val="nil"/>
          <w:right w:val="nil"/>
          <w:insideH w:val="nil"/>
          <w:insideV w:val="nil"/>
          <w:tl2br w:val="nil"/>
          <w:tr2bl w:val="nil"/>
        </w:tcBorders>
      </w:tcPr>
    </w:tblStylePr>
  </w:style>
  <w:style w:type="table" w:customStyle="1" w:styleId="3985">
    <w:name w:val="网格型 11"/>
    <w:basedOn w:val="88"/>
    <w:qFormat/>
    <w:uiPriority w:val="0"/>
    <w:pPr>
      <w:widowControl w:val="0"/>
      <w:spacing w:before="160" w:after="12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lastRow">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3986">
    <w:name w:val="浅色底纹111"/>
    <w:basedOn w:val="88"/>
    <w:qFormat/>
    <w:uiPriority w:val="0"/>
    <w:pPr>
      <w:spacing w:before="160" w:after="120"/>
      <w:jc w:val="center"/>
    </w:pPr>
    <w:rPr>
      <w:color w:val="000000"/>
    </w:rPr>
    <w:tblPr>
      <w:tblBorders>
        <w:top w:val="single" w:color="auto" w:sz="8" w:space="0"/>
        <w:bottom w:val="single" w:color="auto" w:sz="8" w:space="0"/>
      </w:tblBorders>
    </w:tblPr>
    <w:tblStylePr w:type="fir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la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987">
    <w:name w:val="竖列型 31"/>
    <w:basedOn w:val="88"/>
    <w:uiPriority w:val="0"/>
    <w:pPr>
      <w:widowControl w:val="0"/>
      <w:spacing w:before="160" w:after="120" w:line="360" w:lineRule="auto"/>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cPr>
        <w:tcBorders>
          <w:top w:val="nil"/>
          <w:left w:val="nil"/>
          <w:bottom w:val="nil"/>
          <w:right w:val="nil"/>
          <w:insideH w:val="nil"/>
          <w:insideV w:val="nil"/>
          <w:tl2br w:val="nil"/>
          <w:tr2bl w:val="nil"/>
        </w:tcBorders>
        <w:shd w:val="solid" w:color="000080" w:fill="FFFFFF"/>
      </w:tcPr>
    </w:tblStylePr>
    <w:tblStylePr w:type="lastRow">
      <w:tcPr>
        <w:tcBorders>
          <w:top w:val="single" w:color="000080" w:sz="6"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band1Vert">
      <w:tcPr>
        <w:shd w:val="solid" w:color="C0C0C0" w:fill="FFFFFF"/>
      </w:tcPr>
    </w:tblStylePr>
    <w:tblStylePr w:type="band2Vert">
      <w:tcPr>
        <w:shd w:val="pct10" w:color="000000" w:fill="FFFFFF"/>
      </w:tcPr>
    </w:tblStylePr>
    <w:tblStylePr w:type="neCell">
      <w:tcPr>
        <w:tcBorders>
          <w:top w:val="nil"/>
          <w:left w:val="nil"/>
          <w:bottom w:val="nil"/>
          <w:right w:val="nil"/>
          <w:insideH w:val="nil"/>
          <w:insideV w:val="nil"/>
          <w:tl2br w:val="nil"/>
          <w:tr2bl w:val="nil"/>
        </w:tcBorders>
      </w:tcPr>
    </w:tblStylePr>
  </w:style>
  <w:style w:type="table" w:customStyle="1" w:styleId="3988">
    <w:name w:val="网页型 31"/>
    <w:basedOn w:val="88"/>
    <w:qFormat/>
    <w:uiPriority w:val="0"/>
    <w:pPr>
      <w:widowControl w:val="0"/>
      <w:spacing w:before="160" w:after="120" w:line="360" w:lineRule="auto"/>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tcPr>
        <w:tcBorders>
          <w:top w:val="nil"/>
          <w:left w:val="nil"/>
          <w:bottom w:val="nil"/>
          <w:right w:val="nil"/>
          <w:insideH w:val="nil"/>
          <w:insideV w:val="nil"/>
          <w:tl2br w:val="nil"/>
          <w:tr2bl w:val="nil"/>
        </w:tcBorders>
      </w:tcPr>
    </w:tblStylePr>
  </w:style>
  <w:style w:type="table" w:customStyle="1" w:styleId="3989">
    <w:name w:val="文档表格标题行列型（绿盟科技）1"/>
    <w:basedOn w:val="89"/>
    <w:qFormat/>
    <w:uiPriority w:val="0"/>
    <w:pPr>
      <w:widowControl/>
      <w:spacing w:line="300" w:lineRule="auto"/>
      <w:jc w:val="left"/>
    </w:pPr>
    <w:rPr>
      <w:rFonts w:ascii="Arial" w:hAnsi="Arial"/>
      <w:lang w:eastAsia="zh-CN"/>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tcPr>
        <w:shd w:val="clear" w:color="auto" w:fill="E6E6E6"/>
      </w:tcPr>
    </w:tblStylePr>
  </w:style>
  <w:style w:type="table" w:customStyle="1" w:styleId="3990">
    <w:name w:val="会议记录表1"/>
    <w:basedOn w:val="89"/>
    <w:qFormat/>
    <w:uiPriority w:val="0"/>
    <w:rPr>
      <w:rFonts w:ascii="Calibri" w:hAnsi="Calibri"/>
      <w:lang w:eastAsia="zh-CN"/>
    </w:rPr>
    <w:tblStylePr w:type="firstRow">
      <w:tcPr>
        <w:shd w:val="clear" w:color="auto" w:fill="C0C0C0"/>
      </w:tcPr>
    </w:tblStylePr>
    <w:tblStylePr w:type="firstCol">
      <w:tcPr>
        <w:shd w:val="clear" w:color="auto" w:fill="C0C0C0"/>
      </w:tcPr>
    </w:tblStylePr>
  </w:style>
  <w:style w:type="table" w:customStyle="1" w:styleId="3991">
    <w:name w:val="网页型 11"/>
    <w:basedOn w:val="88"/>
    <w:qFormat/>
    <w:uiPriority w:val="0"/>
    <w:pPr>
      <w:widowControl w:val="0"/>
      <w:spacing w:before="160" w:after="120" w:line="360" w:lineRule="auto"/>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tcPr>
        <w:tcBorders>
          <w:top w:val="nil"/>
          <w:left w:val="nil"/>
          <w:bottom w:val="nil"/>
          <w:right w:val="nil"/>
          <w:insideH w:val="nil"/>
          <w:insideV w:val="nil"/>
          <w:tl2br w:val="nil"/>
          <w:tr2bl w:val="nil"/>
        </w:tcBorders>
      </w:tcPr>
    </w:tblStylePr>
  </w:style>
  <w:style w:type="table" w:customStyle="1" w:styleId="3992">
    <w:name w:val="核心表格2"/>
    <w:basedOn w:val="88"/>
    <w:qFormat/>
    <w:uiPriority w:val="0"/>
    <w:pPr>
      <w:adjustRightInd w:val="0"/>
      <w:snapToGrid w:val="0"/>
      <w:spacing w:beforeLines="15" w:afterLines="15"/>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Pr>
    <w:tcPr>
      <w:vAlign w:val="center"/>
    </w:tcPr>
    <w:tblStylePr w:type="firstRow">
      <w:pPr>
        <w:jc w:val="center"/>
      </w:pPr>
      <w:tblPr/>
      <w:trPr>
        <w:tblHeader/>
      </w:trPr>
      <w:tcPr>
        <w:shd w:val="clear" w:color="auto" w:fill="CCCCCC"/>
      </w:tcPr>
    </w:tblStylePr>
    <w:tblStylePr w:type="lastRow">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FFFFFF"/>
      </w:tcPr>
    </w:tblStylePr>
    <w:tblStylePr w:type="firstCol">
      <w:pPr>
        <w:jc w:val="center"/>
      </w:pPr>
    </w:tblStylePr>
  </w:style>
  <w:style w:type="table" w:customStyle="1" w:styleId="3993">
    <w:name w:val="列表型 11"/>
    <w:basedOn w:val="88"/>
    <w:qFormat/>
    <w:uiPriority w:val="0"/>
    <w:pPr>
      <w:widowControl w:val="0"/>
      <w:spacing w:before="160" w:after="120" w:line="36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tcPr>
        <w:tcBorders>
          <w:top w:val="nil"/>
          <w:left w:val="nil"/>
          <w:bottom w:val="single" w:color="auto" w:sz="6" w:space="0"/>
          <w:right w:val="nil"/>
          <w:insideH w:val="nil"/>
          <w:insideV w:val="nil"/>
          <w:tl2br w:val="nil"/>
          <w:tr2bl w:val="nil"/>
        </w:tcBorders>
        <w:shd w:val="solid" w:color="C0C0C0" w:fill="FFFFFF"/>
      </w:tcPr>
    </w:tblStylePr>
    <w:tblStylePr w:type="lastRow">
      <w:tcPr>
        <w:tcBorders>
          <w:top w:val="single" w:color="auto" w:sz="6" w:space="0"/>
          <w:left w:val="nil"/>
          <w:bottom w:val="nil"/>
          <w:right w:val="nil"/>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solid" w:color="C0C0C0" w:fill="FFFFFF"/>
      </w:tcPr>
    </w:tblStylePr>
    <w:tblStylePr w:type="band2Horz">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94">
    <w:name w:val="立体型 21"/>
    <w:basedOn w:val="88"/>
    <w:qFormat/>
    <w:uiPriority w:val="0"/>
    <w:pPr>
      <w:widowControl w:val="0"/>
      <w:spacing w:before="160" w:after="120" w:line="360" w:lineRule="auto"/>
      <w:ind w:firstLine="200" w:firstLineChars="200"/>
      <w:jc w:val="both"/>
    </w:pPr>
    <w:tcPr>
      <w:shd w:val="solid" w:color="C0C0C0" w:fill="FFFFFF"/>
    </w:tcPr>
    <w:tblStylePr w:type="firstRow">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95">
    <w:name w:val="立体型 11"/>
    <w:basedOn w:val="88"/>
    <w:qFormat/>
    <w:uiPriority w:val="0"/>
    <w:pPr>
      <w:widowControl w:val="0"/>
      <w:spacing w:before="160" w:after="120" w:line="360" w:lineRule="auto"/>
      <w:ind w:firstLine="200" w:firstLineChars="200"/>
      <w:jc w:val="both"/>
    </w:pPr>
    <w:tcPr>
      <w:shd w:val="solid" w:color="C0C0C0" w:fill="FFFFFF"/>
    </w:tcPr>
    <w:tblStylePr w:type="firstRow">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96">
    <w:name w:val="简明型 21"/>
    <w:basedOn w:val="88"/>
    <w:qFormat/>
    <w:uiPriority w:val="0"/>
    <w:pPr>
      <w:widowControl w:val="0"/>
      <w:spacing w:before="160" w:after="120" w:line="360" w:lineRule="auto"/>
      <w:ind w:firstLine="200" w:firstLineChars="200"/>
      <w:jc w:val="both"/>
    </w:pPr>
    <w:tblStylePr w:type="firstRow">
      <w:tcPr>
        <w:tcBorders>
          <w:top w:val="nil"/>
          <w:left w:val="nil"/>
          <w:bottom w:val="single" w:color="auto" w:sz="12" w:space="0"/>
          <w:right w:val="nil"/>
          <w:insideH w:val="nil"/>
          <w:insideV w:val="nil"/>
          <w:tl2br w:val="nil"/>
          <w:tr2bl w:val="nil"/>
        </w:tcBorders>
      </w:tcPr>
    </w:tblStylePr>
    <w:tblStylePr w:type="lastRow">
      <w:tcPr>
        <w:tcBorders>
          <w:top w:val="single" w:color="auto" w:sz="6" w:space="0"/>
          <w:left w:val="nil"/>
          <w:bottom w:val="nil"/>
          <w:right w:val="nil"/>
          <w:insideH w:val="nil"/>
          <w:insideV w:val="nil"/>
          <w:tl2br w:val="nil"/>
          <w:tr2bl w:val="nil"/>
        </w:tcBorders>
      </w:tcPr>
    </w:tblStylePr>
    <w:tblStylePr w:type="firstCol">
      <w:tcPr>
        <w:tcBorders>
          <w:top w:val="nil"/>
          <w:left w:val="nil"/>
          <w:bottom w:val="nil"/>
          <w:right w:val="single" w:color="auto" w:sz="12" w:space="0"/>
          <w:insideH w:val="nil"/>
          <w:insideV w:val="nil"/>
          <w:tl2br w:val="nil"/>
          <w:tr2bl w:val="nil"/>
        </w:tcBorders>
      </w:tcPr>
    </w:tblStylePr>
    <w:tblStylePr w:type="lastCol">
      <w:tcPr>
        <w:tcBorders>
          <w:top w:val="nil"/>
          <w:left w:val="single" w:color="auto"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997">
    <w:name w:val="古典型 31"/>
    <w:basedOn w:val="88"/>
    <w:uiPriority w:val="0"/>
    <w:pPr>
      <w:widowControl w:val="0"/>
      <w:spacing w:before="160" w:after="120" w:line="360" w:lineRule="auto"/>
      <w:ind w:firstLine="200" w:firstLineChars="200"/>
      <w:jc w:val="both"/>
    </w:pPr>
    <w:rPr>
      <w:color w:val="000080"/>
    </w:rPr>
    <w:tblPr>
      <w:tblBorders>
        <w:top w:val="single" w:color="auto" w:sz="12" w:space="0"/>
        <w:left w:val="single" w:color="auto" w:sz="12" w:space="0"/>
        <w:bottom w:val="single" w:color="auto" w:sz="12" w:space="0"/>
        <w:right w:val="single" w:color="auto" w:sz="12" w:space="0"/>
      </w:tblBorders>
    </w:tblPr>
    <w:tcPr>
      <w:shd w:val="solid" w:color="C0C0C0" w:fill="FFFFFF"/>
    </w:tcPr>
    <w:tblStylePr w:type="firstRow">
      <w:tcPr>
        <w:tcBorders>
          <w:top w:val="nil"/>
          <w:left w:val="nil"/>
          <w:bottom w:val="single" w:color="auto" w:sz="6" w:space="0"/>
          <w:right w:val="nil"/>
          <w:insideH w:val="nil"/>
          <w:insideV w:val="nil"/>
          <w:tl2br w:val="nil"/>
          <w:tr2bl w:val="nil"/>
        </w:tcBorders>
        <w:shd w:val="solid" w:color="000080" w:fill="FFFFFF"/>
      </w:tcPr>
    </w:tblStylePr>
    <w:tblStylePr w:type="lastRow">
      <w:tcPr>
        <w:tcBorders>
          <w:top w:val="single" w:color="auto" w:sz="12" w:space="0"/>
          <w:left w:val="nil"/>
          <w:bottom w:val="nil"/>
          <w:right w:val="nil"/>
          <w:insideH w:val="nil"/>
          <w:insideV w:val="nil"/>
          <w:tl2br w:val="nil"/>
          <w:tr2bl w:val="nil"/>
        </w:tcBorders>
        <w:shd w:val="solid" w:color="FFFFFF" w:fill="FFFFFF"/>
      </w:tcPr>
    </w:tblStylePr>
    <w:tblStylePr w:type="firstCol">
      <w:tcPr>
        <w:tcBorders>
          <w:top w:val="nil"/>
          <w:left w:val="nil"/>
          <w:bottom w:val="nil"/>
          <w:right w:val="nil"/>
          <w:insideH w:val="nil"/>
          <w:insideV w:val="nil"/>
          <w:tl2br w:val="nil"/>
          <w:tr2bl w:val="nil"/>
        </w:tcBorders>
      </w:tcPr>
    </w:tblStylePr>
  </w:style>
  <w:style w:type="table" w:customStyle="1" w:styleId="3998">
    <w:name w:val="简明型 11"/>
    <w:basedOn w:val="88"/>
    <w:qFormat/>
    <w:uiPriority w:val="0"/>
    <w:pPr>
      <w:widowControl w:val="0"/>
      <w:spacing w:before="160" w:after="120" w:line="360" w:lineRule="auto"/>
      <w:ind w:firstLine="200" w:firstLineChars="20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999">
    <w:name w:val="古典型 21"/>
    <w:basedOn w:val="88"/>
    <w:uiPriority w:val="0"/>
    <w:pPr>
      <w:widowControl w:val="0"/>
      <w:spacing w:before="160" w:after="120" w:line="360" w:lineRule="auto"/>
      <w:ind w:firstLine="200" w:firstLineChars="200"/>
      <w:jc w:val="both"/>
    </w:pPr>
    <w:tblPr>
      <w:tblBorders>
        <w:top w:val="single" w:color="auto" w:sz="12" w:space="0"/>
        <w:bottom w:val="single" w:color="auto" w:sz="12" w:space="0"/>
      </w:tblBorders>
    </w:tblPr>
    <w:tcPr>
      <w:shd w:val="clear" w:color="auto" w:fill="auto"/>
    </w:tcPr>
    <w:tblStylePr w:type="firstRow">
      <w:tcPr>
        <w:tcBorders>
          <w:top w:val="nil"/>
          <w:left w:val="nil"/>
          <w:bottom w:val="single" w:color="auto" w:sz="6" w:space="0"/>
          <w:right w:val="nil"/>
          <w:insideH w:val="nil"/>
          <w:insideV w:val="nil"/>
          <w:tl2br w:val="nil"/>
          <w:tr2bl w:val="nil"/>
        </w:tcBorders>
        <w:shd w:val="solid" w:color="800080" w:fill="FFFFFF"/>
      </w:tcPr>
    </w:tblStylePr>
    <w:tblStylePr w:type="lastRow">
      <w:tcPr>
        <w:tcBorders>
          <w:top w:val="single" w:color="auto" w:sz="6"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shd w:val="solid" w:color="C0C0C0" w:fill="FFFFFF"/>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tcPr>
        <w:tcBorders>
          <w:top w:val="nil"/>
          <w:left w:val="nil"/>
          <w:bottom w:val="nil"/>
          <w:right w:val="nil"/>
          <w:insideH w:val="nil"/>
          <w:insideV w:val="nil"/>
          <w:tl2br w:val="nil"/>
          <w:tr2bl w:val="nil"/>
        </w:tcBorders>
      </w:tcPr>
    </w:tblStylePr>
  </w:style>
  <w:style w:type="table" w:customStyle="1" w:styleId="4000">
    <w:name w:val="彩色型 31"/>
    <w:basedOn w:val="88"/>
    <w:uiPriority w:val="0"/>
    <w:pPr>
      <w:widowControl w:val="0"/>
      <w:spacing w:before="160" w:after="120" w:line="360" w:lineRule="auto"/>
      <w:ind w:firstLine="200" w:firstLineChars="200"/>
      <w:jc w:val="both"/>
    </w:pPr>
    <w:tblPr>
      <w:tblBorders>
        <w:top w:val="single" w:color="auto" w:sz="18" w:space="0"/>
        <w:left w:val="single" w:color="auto" w:sz="18" w:space="0"/>
        <w:bottom w:val="single" w:color="auto" w:sz="18" w:space="0"/>
        <w:right w:val="single" w:color="auto" w:sz="18" w:space="0"/>
        <w:insideH w:val="single" w:color="C0C0C0" w:sz="6" w:space="0"/>
      </w:tblBorders>
    </w:tblPr>
    <w:tcPr>
      <w:shd w:val="pct25" w:color="008080" w:fill="FFFFFF"/>
    </w:tcPr>
    <w:tblStylePr w:type="firstRow">
      <w:tcPr>
        <w:tcBorders>
          <w:top w:val="nil"/>
          <w:left w:val="nil"/>
          <w:bottom w:val="single" w:color="auto" w:sz="6" w:space="0"/>
          <w:right w:val="nil"/>
          <w:insideH w:val="nil"/>
          <w:insideV w:val="nil"/>
          <w:tl2br w:val="nil"/>
          <w:tr2bl w:val="nil"/>
        </w:tcBorders>
        <w:shd w:val="solid" w:color="008080" w:fill="FFFFFF"/>
      </w:tcPr>
    </w:tblStylePr>
    <w:tblStylePr w:type="firstCol">
      <w:tcPr>
        <w:tcBorders>
          <w:top w:val="nil"/>
          <w:left w:val="single" w:color="auto" w:sz="36" w:space="0"/>
          <w:bottom w:val="nil"/>
          <w:right w:val="single" w:color="auto" w:sz="6" w:space="0"/>
          <w:insideH w:val="nil"/>
          <w:insideV w:val="nil"/>
          <w:tl2br w:val="nil"/>
          <w:tr2bl w:val="nil"/>
        </w:tcBorders>
        <w:shd w:val="solid" w:color="008080" w:fill="FFFFFF"/>
      </w:tcPr>
    </w:tblStylePr>
    <w:tblStylePr w:type="nwCell">
      <w:tcPr>
        <w:tcBorders>
          <w:top w:val="nil"/>
          <w:left w:val="nil"/>
          <w:bottom w:val="nil"/>
          <w:right w:val="nil"/>
          <w:insideH w:val="nil"/>
          <w:insideV w:val="nil"/>
          <w:tl2br w:val="nil"/>
          <w:tr2bl w:val="nil"/>
        </w:tcBorders>
        <w:shd w:val="solid" w:color="000000" w:fill="FFFFFF"/>
      </w:tcPr>
    </w:tblStylePr>
  </w:style>
  <w:style w:type="table" w:customStyle="1" w:styleId="4001">
    <w:name w:val="网格型 71"/>
    <w:basedOn w:val="88"/>
    <w:qFormat/>
    <w:uiPriority w:val="0"/>
    <w:pPr>
      <w:widowControl w:val="0"/>
      <w:spacing w:before="160" w:after="120"/>
      <w:jc w:val="both"/>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cPr>
        <w:tcBorders>
          <w:top w:val="nil"/>
          <w:left w:val="nil"/>
          <w:bottom w:val="single" w:color="auto" w:sz="12" w:space="0"/>
          <w:right w:val="nil"/>
          <w:insideH w:val="nil"/>
          <w:insideV w:val="nil"/>
          <w:tl2br w:val="nil"/>
          <w:tr2bl w:val="nil"/>
        </w:tcBorders>
      </w:tcPr>
    </w:tblStylePr>
    <w:tblStylePr w:type="lastRow">
      <w:tcPr>
        <w:tcBorders>
          <w:top w:val="single" w:color="auto" w:sz="6" w:space="0"/>
          <w:left w:val="nil"/>
          <w:bottom w:val="nil"/>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4002">
    <w:name w:val="典雅型1"/>
    <w:basedOn w:val="88"/>
    <w:qFormat/>
    <w:uiPriority w:val="0"/>
    <w:pPr>
      <w:widowControl w:val="0"/>
      <w:spacing w:before="160" w:after="12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FFFFFF"/>
    </w:tcPr>
    <w:tblStylePr w:type="firstRow">
      <w:pPr>
        <w:jc w:val="center"/>
      </w:pPr>
    </w:tblStylePr>
  </w:style>
  <w:style w:type="table" w:customStyle="1" w:styleId="4003">
    <w:name w:val="网格型31"/>
    <w:basedOn w:val="88"/>
    <w:qFormat/>
    <w:uiPriority w:val="0"/>
    <w:pPr>
      <w:widowControl w:val="0"/>
      <w:spacing w:before="160" w:after="120"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4">
    <w:name w:val="网格型21"/>
    <w:basedOn w:val="88"/>
    <w:qFormat/>
    <w:uiPriority w:val="0"/>
    <w:pPr>
      <w:widowControl w:val="0"/>
      <w:spacing w:before="160" w:after="120"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5">
    <w:name w:val="标书网格型表格正文1"/>
    <w:basedOn w:val="88"/>
    <w:uiPriority w:val="0"/>
    <w:pPr>
      <w:widowControl w:val="0"/>
      <w:spacing w:before="16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6">
    <w:name w:val="总装表格"/>
    <w:basedOn w:val="88"/>
    <w:qFormat/>
    <w:uiPriority w:val="0"/>
    <w:pPr>
      <w:spacing w:before="160" w:after="120"/>
      <w:jc w:val="center"/>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tcPr>
        <w:shd w:val="clear" w:color="auto" w:fill="D9D9D9"/>
      </w:tcPr>
    </w:tblStylePr>
    <w:tblStylePr w:type="firstCol">
      <w:pPr>
        <w:jc w:val="center"/>
      </w:pPr>
      <w:tcPr>
        <w:shd w:val="clear" w:color="auto" w:fill="E6E6E6"/>
        <w:vAlign w:val="center"/>
      </w:tcPr>
    </w:tblStylePr>
    <w:tblStylePr w:type="band1Horz">
      <w:tcPr>
        <w:tcBorders>
          <w:top w:val="nil"/>
          <w:left w:val="nil"/>
          <w:bottom w:val="nil"/>
          <w:right w:val="nil"/>
          <w:insideH w:val="nil"/>
          <w:insideV w:val="nil"/>
          <w:tl2br w:val="nil"/>
          <w:tr2bl w:val="nil"/>
        </w:tcBorders>
        <w:shd w:val="pct5" w:color="000000" w:fill="FFFFFF"/>
      </w:tcPr>
    </w:tblStylePr>
    <w:tblStylePr w:type="band2Horz">
      <w:tcPr>
        <w:tcBorders>
          <w:top w:val="nil"/>
          <w:left w:val="nil"/>
          <w:bottom w:val="nil"/>
          <w:right w:val="nil"/>
          <w:insideH w:val="nil"/>
          <w:insideV w:val="nil"/>
          <w:tl2br w:val="nil"/>
          <w:tr2bl w:val="nil"/>
        </w:tcBorders>
        <w:shd w:val="pct20" w:color="000000" w:fill="FFFFFF"/>
      </w:tcPr>
    </w:tblStylePr>
  </w:style>
  <w:style w:type="table" w:customStyle="1" w:styleId="4007">
    <w:name w:val="浅色网格 - 强调文字颜色 51"/>
    <w:basedOn w:val="88"/>
    <w:qFormat/>
    <w:uiPriority w:val="0"/>
    <w:pPr>
      <w:spacing w:before="160" w:after="120"/>
      <w:jc w:val="center"/>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lastCol">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4008">
    <w:name w:val="网格型浅色1"/>
    <w:basedOn w:val="88"/>
    <w:qFormat/>
    <w:uiPriority w:val="0"/>
    <w:pPr>
      <w:spacing w:before="160" w:after="120"/>
      <w:jc w:val="center"/>
    </w:p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009">
    <w:name w:val="浅色底纹 - 强调文字颜色 13"/>
    <w:basedOn w:val="88"/>
    <w:uiPriority w:val="0"/>
    <w:pPr>
      <w:spacing w:before="160" w:after="120"/>
      <w:jc w:val="center"/>
    </w:pPr>
    <w:rPr>
      <w:color w:val="365F91"/>
    </w:rPr>
    <w:tblPr>
      <w:tblBorders>
        <w:top w:val="single" w:color="4F81BD" w:sz="8" w:space="0"/>
        <w:bottom w:val="single" w:color="4F81BD" w:sz="8" w:space="0"/>
      </w:tblBorders>
    </w:tblPr>
    <w:tblStylePr w:type="fir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4010">
    <w:name w:val="浅色底纹 - 强调文字颜色 12"/>
    <w:basedOn w:val="88"/>
    <w:qFormat/>
    <w:uiPriority w:val="0"/>
    <w:pPr>
      <w:spacing w:before="160" w:after="120"/>
      <w:jc w:val="center"/>
    </w:pPr>
    <w:rPr>
      <w:color w:val="365F91"/>
    </w:rPr>
    <w:tblPr>
      <w:tblBorders>
        <w:top w:val="single" w:color="4F81BD" w:sz="8" w:space="0"/>
        <w:bottom w:val="single" w:color="4F81BD" w:sz="8" w:space="0"/>
      </w:tblBorders>
    </w:tblPr>
    <w:tblStylePr w:type="fir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tcPr>
        <w:tcBorders>
          <w:top w:val="single" w:color="4F81BD" w:sz="8" w:space="0"/>
          <w:left w:val="nil"/>
          <w:bottom w:val="single" w:color="4F81BD"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4011">
    <w:name w:val="核心表格1"/>
    <w:basedOn w:val="88"/>
    <w:qFormat/>
    <w:uiPriority w:val="0"/>
    <w:pPr>
      <w:adjustRightInd w:val="0"/>
      <w:snapToGrid w:val="0"/>
      <w:spacing w:beforeLines="15" w:afterLines="15"/>
      <w:jc w:val="both"/>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Pr>
    <w:tcPr>
      <w:vAlign w:val="center"/>
    </w:tcPr>
    <w:tblStylePr w:type="firstRow">
      <w:pPr>
        <w:jc w:val="center"/>
      </w:pPr>
      <w:tblPr/>
      <w:trPr>
        <w:tblHeader/>
      </w:trPr>
      <w:tcPr>
        <w:shd w:val="clear" w:color="auto" w:fill="CCCCCC"/>
      </w:tcPr>
    </w:tblStylePr>
    <w:tblStylePr w:type="lastRow">
      <w:tcPr>
        <w:shd w:val="clear" w:color="auto" w:fill="FFFFFF"/>
      </w:tcPr>
    </w:tblStylePr>
    <w:tblStylePr w:type="firstCol">
      <w:pPr>
        <w:jc w:val="center"/>
      </w:pPr>
    </w:tblStylePr>
  </w:style>
  <w:style w:type="table" w:customStyle="1" w:styleId="4012">
    <w:name w:val="表格2"/>
    <w:basedOn w:val="88"/>
    <w:qFormat/>
    <w:uiPriority w:val="0"/>
    <w:pPr>
      <w:spacing w:before="160" w:after="120"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3">
    <w:name w:val="网格型6"/>
    <w:basedOn w:val="88"/>
    <w:qFormat/>
    <w:uiPriority w:val="0"/>
    <w:pPr>
      <w:spacing w:before="160" w:after="12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4">
    <w:name w:val="网格型2"/>
    <w:basedOn w:val="88"/>
    <w:uiPriority w:val="0"/>
    <w:pPr>
      <w:widowControl w:val="0"/>
      <w:spacing w:before="160" w:after="120"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5">
    <w:name w:val="网格型5"/>
    <w:basedOn w:val="88"/>
    <w:qFormat/>
    <w:uiPriority w:val="0"/>
    <w:pPr>
      <w:snapToGrid w:val="0"/>
      <w:spacing w:before="80" w:after="80" w:line="300" w:lineRule="auto"/>
      <w:ind w:left="113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6">
    <w:name w:val="网格型3"/>
    <w:basedOn w:val="88"/>
    <w:qFormat/>
    <w:uiPriority w:val="0"/>
    <w:pPr>
      <w:widowControl w:val="0"/>
      <w:spacing w:before="160" w:after="120"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7">
    <w:name w:val="网格型1"/>
    <w:basedOn w:val="88"/>
    <w:uiPriority w:val="0"/>
    <w:pPr>
      <w:widowControl w:val="0"/>
      <w:spacing w:before="160" w:after="120"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8">
    <w:name w:val="立体型 31"/>
    <w:basedOn w:val="88"/>
    <w:qFormat/>
    <w:uiPriority w:val="0"/>
    <w:pPr>
      <w:widowControl w:val="0"/>
      <w:spacing w:before="160" w:after="120" w:line="360" w:lineRule="auto"/>
      <w:ind w:firstLine="200" w:firstLineChars="200"/>
      <w:jc w:val="both"/>
    </w:pPr>
    <w:tblStylePr w:type="firstRow">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tcPr>
        <w:shd w:val="solid" w:color="C0C0C0" w:fill="FFFFFF"/>
      </w:tcPr>
    </w:tblStylePr>
    <w:tblStylePr w:type="band2Vert">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4019">
    <w:name w:val="无格式表格 21"/>
    <w:basedOn w:val="88"/>
    <w:qFormat/>
    <w:uiPriority w:val="0"/>
    <w:pPr>
      <w:spacing w:before="160" w:after="120"/>
      <w:jc w:val="center"/>
    </w:pPr>
    <w:tblPr>
      <w:tblBorders>
        <w:top w:val="single" w:color="7F7F7F" w:sz="4" w:space="0"/>
        <w:bottom w:val="single" w:color="7F7F7F" w:sz="4" w:space="0"/>
      </w:tblBorders>
    </w:tblPr>
    <w:tblStylePr w:type="firstRow">
      <w:tcPr>
        <w:tcBorders>
          <w:top w:val="nil"/>
          <w:left w:val="nil"/>
          <w:bottom w:val="single" w:color="7F7F7F" w:sz="4" w:space="0"/>
          <w:right w:val="nil"/>
          <w:insideH w:val="nil"/>
          <w:insideV w:val="nil"/>
          <w:tl2br w:val="nil"/>
          <w:tr2bl w:val="nil"/>
        </w:tcBorders>
      </w:tcPr>
    </w:tblStylePr>
    <w:tblStylePr w:type="lastRow">
      <w:tcPr>
        <w:tcBorders>
          <w:top w:val="single" w:color="7F7F7F" w:sz="4" w:space="0"/>
          <w:left w:val="nil"/>
          <w:bottom w:val="nil"/>
          <w:right w:val="nil"/>
          <w:insideH w:val="nil"/>
          <w:insideV w:val="nil"/>
          <w:tl2br w:val="nil"/>
          <w:tr2bl w:val="nil"/>
        </w:tcBorders>
      </w:tc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4020">
    <w:name w:val="浅色网格 - 强调文字颜色 52"/>
    <w:basedOn w:val="88"/>
    <w:qFormat/>
    <w:uiPriority w:val="0"/>
    <w:pPr>
      <w:spacing w:before="160" w:after="120"/>
      <w:jc w:val="center"/>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lastCol">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4021">
    <w:name w:val="标题标准样式"/>
    <w:basedOn w:val="88"/>
    <w:qFormat/>
    <w:uiPriority w:val="0"/>
    <w:pPr>
      <w:spacing w:before="160" w:after="120"/>
      <w:jc w:val="center"/>
    </w:pPr>
    <w:rPr>
      <w:rFonts w:eastAsia="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2">
    <w:name w:val="表格_正文标准样式"/>
    <w:basedOn w:val="88"/>
    <w:qFormat/>
    <w:uiPriority w:val="0"/>
    <w:pPr>
      <w:spacing w:before="160" w:after="120"/>
      <w:jc w:val="center"/>
    </w:pPr>
    <w:rPr>
      <w:rFonts w:eastAsia="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3">
    <w:name w:val="标准表格"/>
    <w:basedOn w:val="88"/>
    <w:qFormat/>
    <w:uiPriority w:val="0"/>
    <w:pPr>
      <w:spacing w:before="160" w:after="120"/>
      <w:jc w:val="center"/>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95DD9F"/>
      </w:tcPr>
    </w:tblStylePr>
  </w:style>
  <w:style w:type="table" w:customStyle="1" w:styleId="4024">
    <w:name w:val="浅色列表 - 强调文字颜色 31"/>
    <w:basedOn w:val="88"/>
    <w:qFormat/>
    <w:uiPriority w:val="0"/>
    <w:pPr>
      <w:spacing w:before="160" w:after="120"/>
      <w:jc w:val="center"/>
    </w:p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tcPr>
        <w:shd w:val="clear" w:color="auto" w:fill="9BBB59"/>
      </w:tcPr>
    </w:tblStylePr>
    <w:tblStylePr w:type="lastRow">
      <w:pPr>
        <w:spacing w:before="0" w:after="0" w:line="240" w:lineRule="auto"/>
      </w:p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4025">
    <w:name w:val="网格型11"/>
    <w:basedOn w:val="88"/>
    <w:qFormat/>
    <w:uiPriority w:val="0"/>
    <w:pPr>
      <w:widowControl w:val="0"/>
      <w:spacing w:before="160" w:after="120"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6">
    <w:name w:val="网格型41"/>
    <w:basedOn w:val="88"/>
    <w:uiPriority w:val="0"/>
    <w:pPr>
      <w:widowControl w:val="0"/>
      <w:spacing w:before="16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7">
    <w:name w:val="网格型51"/>
    <w:basedOn w:val="88"/>
    <w:qFormat/>
    <w:uiPriority w:val="0"/>
    <w:pPr>
      <w:snapToGrid w:val="0"/>
      <w:spacing w:before="80" w:after="80" w:line="300" w:lineRule="auto"/>
      <w:ind w:left="113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8">
    <w:name w:val="浅色底纹12"/>
    <w:basedOn w:val="88"/>
    <w:qFormat/>
    <w:uiPriority w:val="0"/>
    <w:pPr>
      <w:spacing w:before="160" w:after="120"/>
      <w:jc w:val="center"/>
    </w:pPr>
    <w:rPr>
      <w:color w:val="000000"/>
    </w:rPr>
    <w:tblPr>
      <w:tblBorders>
        <w:top w:val="single" w:color="auto" w:sz="8" w:space="0"/>
        <w:bottom w:val="single" w:color="auto" w:sz="8" w:space="0"/>
      </w:tblBorders>
    </w:tblPr>
    <w:tblStylePr w:type="fir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lastRow">
      <w:pPr>
        <w:spacing w:before="0" w:after="0" w:line="240" w:lineRule="auto"/>
      </w:pPr>
      <w:tcPr>
        <w:tcBorders>
          <w:top w:val="single" w:color="auto" w:sz="8" w:space="0"/>
          <w:left w:val="nil"/>
          <w:bottom w:val="single" w:color="auto"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4029">
    <w:name w:val="彩色型 21"/>
    <w:basedOn w:val="88"/>
    <w:qFormat/>
    <w:uiPriority w:val="0"/>
    <w:pPr>
      <w:widowControl w:val="0"/>
      <w:spacing w:before="160" w:after="120" w:line="360" w:lineRule="auto"/>
      <w:ind w:firstLine="200" w:firstLineChars="200"/>
      <w:jc w:val="both"/>
    </w:pPr>
    <w:tblPr>
      <w:tblBorders>
        <w:bottom w:val="single" w:color="auto" w:sz="12" w:space="0"/>
      </w:tblBorders>
    </w:tblPr>
    <w:tcPr>
      <w:shd w:val="pct20" w:color="FFFF00" w:fill="FFFFFF"/>
    </w:tcPr>
    <w:tblStylePr w:type="firstRow">
      <w:tcPr>
        <w:tcBorders>
          <w:top w:val="nil"/>
          <w:left w:val="nil"/>
          <w:bottom w:val="single" w:color="auto" w:sz="12" w:space="0"/>
          <w:right w:val="nil"/>
          <w:insideH w:val="nil"/>
          <w:insideV w:val="nil"/>
          <w:tl2br w:val="nil"/>
          <w:tr2bl w:val="nil"/>
        </w:tcBorders>
        <w:shd w:val="solid" w:color="800000" w:fill="FFFFFF"/>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tcPr>
        <w:tcBorders>
          <w:top w:val="nil"/>
          <w:left w:val="nil"/>
          <w:bottom w:val="nil"/>
          <w:right w:val="nil"/>
          <w:insideH w:val="nil"/>
          <w:insideV w:val="nil"/>
          <w:tl2br w:val="nil"/>
          <w:tr2bl w:val="nil"/>
        </w:tcBorders>
      </w:tcPr>
    </w:tblStylePr>
  </w:style>
  <w:style w:type="table" w:customStyle="1" w:styleId="4030">
    <w:name w:val="网格型 51"/>
    <w:basedOn w:val="88"/>
    <w:qFormat/>
    <w:uiPriority w:val="0"/>
    <w:pPr>
      <w:widowControl w:val="0"/>
      <w:spacing w:before="160" w:after="120" w:line="360" w:lineRule="auto"/>
      <w:ind w:firstLine="200" w:firstLineChars="20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cPr>
        <w:tcBorders>
          <w:top w:val="nil"/>
          <w:left w:val="nil"/>
          <w:bottom w:val="single" w:color="auto" w:sz="12" w:space="0"/>
          <w:right w:val="nil"/>
          <w:insideH w:val="nil"/>
          <w:insideV w:val="nil"/>
          <w:tl2br w:val="nil"/>
          <w:tr2bl w:val="nil"/>
        </w:tcBorders>
      </w:tcPr>
    </w:tblStylePr>
    <w:tblStylePr w:type="lastRow">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4031">
    <w:name w:val="核心表格11"/>
    <w:basedOn w:val="88"/>
    <w:qFormat/>
    <w:uiPriority w:val="0"/>
    <w:pPr>
      <w:adjustRightInd w:val="0"/>
      <w:snapToGrid w:val="0"/>
      <w:spacing w:beforeLines="15" w:afterLines="15"/>
      <w:jc w:val="both"/>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Pr>
    <w:tcPr>
      <w:vAlign w:val="center"/>
    </w:tcPr>
    <w:tblStylePr w:type="firstRow">
      <w:pPr>
        <w:jc w:val="center"/>
      </w:pPr>
      <w:tblPr/>
      <w:trPr>
        <w:tblHeader/>
      </w:trPr>
      <w:tcPr>
        <w:shd w:val="clear" w:color="auto" w:fill="CCCCCC"/>
      </w:tcPr>
    </w:tblStylePr>
    <w:tblStylePr w:type="lastRow">
      <w:tcPr>
        <w:shd w:val="clear" w:color="auto" w:fill="FFFFFF"/>
      </w:tcPr>
    </w:tblStylePr>
    <w:tblStylePr w:type="firstCol">
      <w:pPr>
        <w:jc w:val="center"/>
      </w:pPr>
    </w:tblStylePr>
  </w:style>
  <w:style w:type="table" w:customStyle="1" w:styleId="4032">
    <w:name w:val="网格型 81"/>
    <w:basedOn w:val="88"/>
    <w:qFormat/>
    <w:uiPriority w:val="0"/>
    <w:pPr>
      <w:widowControl w:val="0"/>
      <w:spacing w:before="160" w:after="120" w:line="360" w:lineRule="auto"/>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tcPr>
        <w:tcBorders>
          <w:top w:val="nil"/>
          <w:left w:val="nil"/>
          <w:bottom w:val="nil"/>
          <w:right w:val="nil"/>
          <w:insideH w:val="nil"/>
          <w:insideV w:val="nil"/>
          <w:tl2br w:val="nil"/>
          <w:tr2bl w:val="nil"/>
        </w:tcBorders>
        <w:shd w:val="solid" w:color="000080" w:fill="FFFFFF"/>
      </w:tcPr>
    </w:tblStylePr>
    <w:tblStylePr w:type="lastRow">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style>
  <w:style w:type="table" w:customStyle="1" w:styleId="4033">
    <w:name w:val="列表型 41"/>
    <w:basedOn w:val="88"/>
    <w:qFormat/>
    <w:uiPriority w:val="0"/>
    <w:pPr>
      <w:widowControl w:val="0"/>
      <w:spacing w:before="160" w:after="120" w:line="360" w:lineRule="auto"/>
      <w:ind w:firstLine="200" w:firstLineChars="200"/>
      <w:jc w:val="both"/>
    </w:pPr>
    <w:tblPr>
      <w:tblBorders>
        <w:top w:val="single" w:color="auto" w:sz="12" w:space="0"/>
        <w:left w:val="single" w:color="auto" w:sz="12" w:space="0"/>
        <w:bottom w:val="single" w:color="auto" w:sz="12" w:space="0"/>
        <w:right w:val="single" w:color="auto" w:sz="12" w:space="0"/>
        <w:insideH w:val="single" w:color="auto" w:sz="6" w:space="0"/>
      </w:tblBorders>
    </w:tblPr>
    <w:tcPr>
      <w:shd w:val="clear" w:color="auto" w:fill="auto"/>
    </w:tcPr>
    <w:tblStylePr w:type="firstRow">
      <w:tcPr>
        <w:tcBorders>
          <w:top w:val="nil"/>
          <w:left w:val="nil"/>
          <w:bottom w:val="single" w:color="auto" w:sz="12" w:space="0"/>
          <w:right w:val="nil"/>
          <w:insideH w:val="nil"/>
          <w:insideV w:val="nil"/>
          <w:tl2br w:val="nil"/>
          <w:tr2bl w:val="nil"/>
        </w:tcBorders>
        <w:shd w:val="solid" w:color="808080" w:fill="FFFFFF"/>
      </w:tcPr>
    </w:tblStylePr>
  </w:style>
  <w:style w:type="table" w:customStyle="1" w:styleId="4034">
    <w:name w:val="古典型 41"/>
    <w:basedOn w:val="88"/>
    <w:qFormat/>
    <w:uiPriority w:val="0"/>
    <w:pPr>
      <w:widowControl w:val="0"/>
      <w:spacing w:before="160" w:after="120" w:line="360" w:lineRule="auto"/>
      <w:ind w:firstLine="200" w:firstLineChars="200"/>
      <w:jc w:val="both"/>
    </w:pPr>
    <w:tblPr>
      <w:tblBorders>
        <w:top w:val="single" w:color="auto" w:sz="12" w:space="0"/>
        <w:left w:val="single" w:color="auto" w:sz="6" w:space="0"/>
        <w:bottom w:val="single" w:color="auto" w:sz="12" w:space="0"/>
        <w:right w:val="single" w:color="auto" w:sz="6" w:space="0"/>
      </w:tblBorders>
    </w:tblPr>
    <w:tcPr>
      <w:shd w:val="clear" w:color="auto" w:fill="auto"/>
    </w:tcPr>
    <w:tblStylePr w:type="firstRow">
      <w:tcPr>
        <w:tcBorders>
          <w:top w:val="nil"/>
          <w:left w:val="nil"/>
          <w:bottom w:val="single" w:color="auto" w:sz="6" w:space="0"/>
          <w:right w:val="nil"/>
          <w:insideH w:val="nil"/>
          <w:insideV w:val="nil"/>
          <w:tl2br w:val="nil"/>
          <w:tr2bl w:val="nil"/>
        </w:tcBorders>
        <w:shd w:val="pct50" w:color="000080" w:fill="FFFFFF"/>
      </w:tcPr>
    </w:tblStylePr>
    <w:tblStylePr w:type="lastRow">
      <w:tcPr>
        <w:tcBorders>
          <w:top w:val="nil"/>
          <w:left w:val="nil"/>
          <w:bottom w:val="single" w:color="auto" w:sz="6" w:space="0"/>
          <w:right w:val="nil"/>
          <w:insideH w:val="nil"/>
          <w:insideV w:val="nil"/>
          <w:tl2br w:val="nil"/>
          <w:tr2bl w:val="nil"/>
        </w:tcBorders>
        <w:shd w:val="pct50" w:color="000000" w:fill="FFFFFF"/>
      </w:tcPr>
    </w:tblStylePr>
    <w:tblStylePr w:type="firstCo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4035">
    <w:name w:val="精巧型 11"/>
    <w:basedOn w:val="88"/>
    <w:qFormat/>
    <w:uiPriority w:val="0"/>
    <w:pPr>
      <w:widowControl w:val="0"/>
      <w:spacing w:before="160" w:after="120" w:line="360" w:lineRule="auto"/>
      <w:ind w:firstLine="200" w:firstLineChars="200"/>
      <w:jc w:val="both"/>
    </w:pPr>
    <w:tblStylePr w:type="firstRow">
      <w:tcPr>
        <w:tcBorders>
          <w:top w:val="single" w:color="auto" w:sz="6" w:space="0"/>
          <w:left w:val="nil"/>
          <w:bottom w:val="single" w:color="auto" w:sz="12" w:space="0"/>
          <w:right w:val="nil"/>
          <w:insideH w:val="nil"/>
          <w:insideV w:val="nil"/>
          <w:tl2br w:val="nil"/>
          <w:tr2bl w:val="nil"/>
        </w:tcBorders>
      </w:tcPr>
    </w:tblStylePr>
    <w:tblStylePr w:type="lastRow">
      <w:tcPr>
        <w:tcBorders>
          <w:top w:val="single" w:color="auto"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auto" w:sz="12" w:space="0"/>
          <w:insideH w:val="nil"/>
          <w:insideV w:val="nil"/>
          <w:tl2br w:val="nil"/>
          <w:tr2bl w:val="nil"/>
        </w:tcBorders>
      </w:tcPr>
    </w:tblStylePr>
    <w:tblStylePr w:type="lastCol">
      <w:tcPr>
        <w:tcBorders>
          <w:top w:val="nil"/>
          <w:left w:val="single" w:color="auto" w:sz="12" w:space="0"/>
          <w:bottom w:val="nil"/>
          <w:right w:val="nil"/>
          <w:insideH w:val="nil"/>
          <w:insideV w:val="nil"/>
          <w:tl2br w:val="nil"/>
          <w:tr2bl w:val="nil"/>
        </w:tcBorders>
      </w:tcPr>
    </w:tblStylePr>
    <w:tblStylePr w:type="band1Horz">
      <w:tcPr>
        <w:tcBorders>
          <w:top w:val="nil"/>
          <w:left w:val="nil"/>
          <w:bottom w:val="single" w:color="auto" w:sz="6" w:space="0"/>
          <w:right w:val="nil"/>
          <w:insideH w:val="nil"/>
          <w:insideV w:val="nil"/>
          <w:tl2br w:val="nil"/>
          <w:tr2bl w:val="nil"/>
        </w:tcBorders>
        <w:shd w:val="pct25" w:color="808000" w:fill="FFFFFF"/>
      </w:tcPr>
    </w:tblStylePr>
    <w:tblStylePr w:type="n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paragraph" w:customStyle="1" w:styleId="4036">
    <w:name w:val="样式 样式 段前: 0.5 行 段后: 0.5 行 + 首行缩进:  2 字符"/>
    <w:basedOn w:val="1"/>
    <w:uiPriority w:val="0"/>
    <w:pPr>
      <w:spacing w:line="300" w:lineRule="auto"/>
      <w:ind w:firstLine="200" w:firstLineChars="200"/>
    </w:pPr>
    <w:rPr>
      <w:rFonts w:ascii="Times New Roman" w:hAnsi="Times New Roman" w:cs="宋体"/>
      <w:sz w:val="24"/>
      <w:szCs w:val="20"/>
    </w:rPr>
  </w:style>
  <w:style w:type="character" w:customStyle="1" w:styleId="4037">
    <w:name w:val="标题 6 字符"/>
    <w:qFormat/>
    <w:uiPriority w:val="0"/>
    <w:rPr>
      <w:rFonts w:ascii="Arial" w:hAnsi="Arial" w:eastAsia="宋体" w:cs="Times New Roman"/>
      <w:b/>
      <w:bCs/>
      <w:kern w:val="2"/>
      <w:sz w:val="24"/>
      <w:szCs w:val="24"/>
    </w:rPr>
  </w:style>
  <w:style w:type="character" w:customStyle="1" w:styleId="4038">
    <w:name w:val="批注文字 字符1"/>
    <w:qFormat/>
    <w:uiPriority w:val="0"/>
    <w:rPr>
      <w:rFonts w:ascii="宋体" w:hAnsi="宋体" w:eastAsia="宋体" w:cs="Times New Roman"/>
      <w:sz w:val="24"/>
      <w:szCs w:val="24"/>
    </w:rPr>
  </w:style>
  <w:style w:type="character" w:customStyle="1" w:styleId="4039">
    <w:name w:val="标题5 Char"/>
    <w:link w:val="4040"/>
    <w:uiPriority w:val="0"/>
    <w:rPr>
      <w:kern w:val="2"/>
      <w:sz w:val="21"/>
      <w:szCs w:val="24"/>
    </w:rPr>
  </w:style>
  <w:style w:type="paragraph" w:customStyle="1" w:styleId="4040">
    <w:name w:val="标题5"/>
    <w:basedOn w:val="1"/>
    <w:link w:val="4039"/>
    <w:qFormat/>
    <w:uiPriority w:val="0"/>
    <w:pPr>
      <w:numPr>
        <w:ilvl w:val="0"/>
        <w:numId w:val="2"/>
      </w:numPr>
      <w:spacing w:before="100" w:beforeAutospacing="1" w:after="100" w:afterAutospacing="1"/>
      <w:outlineLvl w:val="4"/>
    </w:pPr>
    <w:rPr>
      <w:rFonts w:ascii="Times New Roman" w:hAnsi="Times New Roman" w:cs="Times New Roman"/>
      <w:szCs w:val="24"/>
    </w:rPr>
  </w:style>
  <w:style w:type="character" w:customStyle="1" w:styleId="4041">
    <w:name w:val="页眉 字符"/>
    <w:qFormat/>
    <w:uiPriority w:val="0"/>
    <w:rPr>
      <w:sz w:val="18"/>
      <w:szCs w:val="18"/>
    </w:rPr>
  </w:style>
  <w:style w:type="character" w:customStyle="1" w:styleId="4042">
    <w:name w:val="页脚 字符"/>
    <w:qFormat/>
    <w:uiPriority w:val="0"/>
    <w:rPr>
      <w:sz w:val="18"/>
      <w:szCs w:val="18"/>
    </w:rPr>
  </w:style>
  <w:style w:type="character" w:customStyle="1" w:styleId="4043">
    <w:name w:val="标题 1 字符"/>
    <w:uiPriority w:val="9"/>
    <w:rPr>
      <w:rFonts w:ascii="Arial" w:hAnsi="Arial" w:eastAsia="宋体" w:cs="Times New Roman"/>
      <w:b/>
      <w:bCs/>
      <w:kern w:val="44"/>
      <w:sz w:val="36"/>
      <w:szCs w:val="40"/>
    </w:rPr>
  </w:style>
  <w:style w:type="character" w:customStyle="1" w:styleId="4044">
    <w:name w:val="标题 2 字符"/>
    <w:uiPriority w:val="9"/>
    <w:rPr>
      <w:rFonts w:ascii="Arial" w:hAnsi="Arial" w:eastAsia="宋体" w:cs="Times New Roman"/>
      <w:b/>
      <w:bCs/>
      <w:color w:val="000000"/>
      <w:sz w:val="32"/>
      <w:szCs w:val="30"/>
    </w:rPr>
  </w:style>
  <w:style w:type="character" w:customStyle="1" w:styleId="4045">
    <w:name w:val="标题 3 字符"/>
    <w:qFormat/>
    <w:uiPriority w:val="9"/>
    <w:rPr>
      <w:rFonts w:ascii="Arial" w:hAnsi="Arial" w:eastAsia="宋体" w:cs="Times New Roman"/>
      <w:b/>
      <w:bCs/>
      <w:color w:val="000000"/>
      <w:sz w:val="30"/>
      <w:szCs w:val="24"/>
    </w:rPr>
  </w:style>
  <w:style w:type="character" w:customStyle="1" w:styleId="4046">
    <w:name w:val="标题 4 字符"/>
    <w:qFormat/>
    <w:uiPriority w:val="0"/>
    <w:rPr>
      <w:rFonts w:ascii="Arial" w:hAnsi="Arial" w:eastAsia="宋体" w:cs="Times New Roman"/>
      <w:b/>
      <w:bCs/>
      <w:color w:val="000000"/>
      <w:sz w:val="28"/>
      <w:szCs w:val="21"/>
    </w:rPr>
  </w:style>
  <w:style w:type="character" w:customStyle="1" w:styleId="4047">
    <w:name w:val="标题 5 字符"/>
    <w:qFormat/>
    <w:uiPriority w:val="9"/>
    <w:rPr>
      <w:rFonts w:ascii="Arial" w:hAnsi="Arial"/>
      <w:b/>
      <w:kern w:val="2"/>
      <w:sz w:val="24"/>
      <w:szCs w:val="24"/>
    </w:rPr>
  </w:style>
  <w:style w:type="character" w:customStyle="1" w:styleId="4048">
    <w:name w:val="标题 6 字符1"/>
    <w:qFormat/>
    <w:uiPriority w:val="0"/>
    <w:rPr>
      <w:rFonts w:ascii="Arial" w:hAnsi="Arial" w:eastAsia="宋体" w:cs="Times New Roman"/>
      <w:b/>
      <w:bCs/>
      <w:sz w:val="24"/>
      <w:szCs w:val="24"/>
    </w:rPr>
  </w:style>
  <w:style w:type="character" w:customStyle="1" w:styleId="4049">
    <w:name w:val="标题 7 字符"/>
    <w:uiPriority w:val="9"/>
    <w:rPr>
      <w:rFonts w:ascii="Arial" w:hAnsi="Arial" w:eastAsia="宋体" w:cs="Times New Roman"/>
      <w:b/>
      <w:bCs/>
      <w:sz w:val="24"/>
      <w:szCs w:val="24"/>
    </w:rPr>
  </w:style>
  <w:style w:type="character" w:customStyle="1" w:styleId="4050">
    <w:name w:val="标题 8 字符"/>
    <w:qFormat/>
    <w:uiPriority w:val="9"/>
    <w:rPr>
      <w:rFonts w:ascii="Arial" w:hAnsi="Arial" w:eastAsia="宋体" w:cs="Times New Roman"/>
      <w:b/>
      <w:sz w:val="24"/>
      <w:szCs w:val="24"/>
    </w:rPr>
  </w:style>
  <w:style w:type="character" w:customStyle="1" w:styleId="4051">
    <w:name w:val="标题 9 字符"/>
    <w:qFormat/>
    <w:uiPriority w:val="9"/>
    <w:rPr>
      <w:rFonts w:ascii="Arial" w:hAnsi="Arial" w:eastAsia="宋体" w:cs="Times New Roman"/>
      <w:b/>
      <w:sz w:val="24"/>
      <w:szCs w:val="32"/>
    </w:rPr>
  </w:style>
  <w:style w:type="character" w:customStyle="1" w:styleId="4052">
    <w:name w:val="z-窗体顶端 字符1"/>
    <w:qFormat/>
    <w:uiPriority w:val="0"/>
    <w:rPr>
      <w:rFonts w:ascii="宋体" w:hAnsi="宋体" w:eastAsia="宋体" w:cs="Times New Roman"/>
      <w:sz w:val="24"/>
    </w:rPr>
  </w:style>
  <w:style w:type="paragraph" w:customStyle="1" w:styleId="4053">
    <w:name w:val="_Style 4052"/>
    <w:link w:val="4054"/>
    <w:qFormat/>
    <w:uiPriority w:val="0"/>
    <w:pPr>
      <w:spacing w:before="160" w:after="120"/>
      <w:jc w:val="center"/>
    </w:pPr>
    <w:rPr>
      <w:rFonts w:ascii="Times New Roman" w:hAnsi="Times New Roman" w:eastAsia="宋体" w:cs="Times New Roman"/>
      <w:szCs w:val="24"/>
      <w:lang w:val="en-US" w:eastAsia="zh-CN" w:bidi="ar-SA"/>
    </w:rPr>
  </w:style>
  <w:style w:type="character" w:customStyle="1" w:styleId="4054">
    <w:name w:val="正文文本首行缩进 字符"/>
    <w:link w:val="4053"/>
    <w:qFormat/>
    <w:uiPriority w:val="0"/>
    <w:rPr>
      <w:szCs w:val="24"/>
      <w:lang w:bidi="ar-SA"/>
    </w:rPr>
  </w:style>
  <w:style w:type="character" w:customStyle="1" w:styleId="4055">
    <w:name w:val="无间隔 字符"/>
    <w:qFormat/>
    <w:uiPriority w:val="0"/>
    <w:rPr>
      <w:szCs w:val="21"/>
    </w:rPr>
  </w:style>
  <w:style w:type="character" w:customStyle="1" w:styleId="4056">
    <w:name w:val="标题 字符"/>
    <w:uiPriority w:val="0"/>
    <w:rPr>
      <w:rFonts w:ascii="Cambria" w:hAnsi="Cambria" w:eastAsia="宋体" w:cs="Times New Roman"/>
      <w:b/>
      <w:sz w:val="32"/>
      <w:szCs w:val="32"/>
    </w:rPr>
  </w:style>
  <w:style w:type="character" w:customStyle="1" w:styleId="4057">
    <w:name w:val="HTML 地址 字符"/>
    <w:qFormat/>
    <w:uiPriority w:val="0"/>
    <w:rPr>
      <w:rFonts w:ascii="Calibri" w:hAnsi="Calibri" w:eastAsia="宋体" w:cs="Times New Roman"/>
      <w:i/>
      <w:iCs/>
      <w:szCs w:val="24"/>
    </w:rPr>
  </w:style>
  <w:style w:type="character" w:customStyle="1" w:styleId="4058">
    <w:name w:val="批注框文本 字符1"/>
    <w:qFormat/>
    <w:uiPriority w:val="0"/>
    <w:rPr>
      <w:rFonts w:ascii="Calibri" w:hAnsi="Calibri" w:eastAsia="宋体" w:cs="Times New Roman"/>
      <w:sz w:val="18"/>
      <w:szCs w:val="18"/>
    </w:rPr>
  </w:style>
  <w:style w:type="character" w:customStyle="1" w:styleId="4059">
    <w:name w:val="正文文本缩进 2 字符"/>
    <w:qFormat/>
    <w:uiPriority w:val="0"/>
    <w:rPr>
      <w:rFonts w:ascii="Calibri" w:hAnsi="Calibri" w:eastAsia="宋体" w:cs="Times New Roman"/>
      <w:szCs w:val="24"/>
    </w:rPr>
  </w:style>
  <w:style w:type="character" w:customStyle="1" w:styleId="4060">
    <w:name w:val="正文文本 3 字符"/>
    <w:uiPriority w:val="0"/>
    <w:rPr>
      <w:rFonts w:ascii="Calibri" w:hAnsi="Calibri" w:eastAsia="宋体" w:cs="Times New Roman"/>
      <w:sz w:val="16"/>
      <w:szCs w:val="16"/>
    </w:rPr>
  </w:style>
  <w:style w:type="character" w:customStyle="1" w:styleId="4061">
    <w:name w:val="结束语 字符"/>
    <w:uiPriority w:val="0"/>
    <w:rPr>
      <w:rFonts w:ascii="Calibri" w:hAnsi="Calibri" w:eastAsia="宋体" w:cs="Times New Roman"/>
      <w:szCs w:val="24"/>
    </w:rPr>
  </w:style>
  <w:style w:type="character" w:customStyle="1" w:styleId="4062">
    <w:name w:val="文档结构图 字符"/>
    <w:qFormat/>
    <w:uiPriority w:val="0"/>
    <w:rPr>
      <w:rFonts w:ascii="宋体" w:hAnsi="Calibri" w:eastAsia="宋体" w:cs="Times New Roman"/>
      <w:sz w:val="18"/>
      <w:szCs w:val="18"/>
    </w:rPr>
  </w:style>
  <w:style w:type="character" w:customStyle="1" w:styleId="4063">
    <w:name w:val="纯文本 字符"/>
    <w:qFormat/>
    <w:uiPriority w:val="0"/>
    <w:rPr>
      <w:rFonts w:ascii="宋体" w:hAnsi="Courier New" w:eastAsia="宋体" w:cs="Courier New"/>
      <w:szCs w:val="21"/>
    </w:rPr>
  </w:style>
  <w:style w:type="character" w:customStyle="1" w:styleId="4064">
    <w:name w:val="正文文本 2 字符"/>
    <w:qFormat/>
    <w:uiPriority w:val="0"/>
    <w:rPr>
      <w:rFonts w:ascii="Calibri" w:hAnsi="Calibri" w:eastAsia="宋体" w:cs="Times New Roman"/>
      <w:szCs w:val="24"/>
    </w:rPr>
  </w:style>
  <w:style w:type="character" w:customStyle="1" w:styleId="4065">
    <w:name w:val="电子邮件签名 字符"/>
    <w:qFormat/>
    <w:uiPriority w:val="0"/>
    <w:rPr>
      <w:rFonts w:ascii="Calibri" w:hAnsi="Calibri" w:eastAsia="宋体" w:cs="Times New Roman"/>
      <w:szCs w:val="24"/>
    </w:rPr>
  </w:style>
  <w:style w:type="character" w:customStyle="1" w:styleId="4066">
    <w:name w:val="日期 字符"/>
    <w:qFormat/>
    <w:uiPriority w:val="0"/>
    <w:rPr>
      <w:rFonts w:ascii="Calibri" w:hAnsi="Calibri" w:eastAsia="宋体" w:cs="Times New Roman"/>
      <w:szCs w:val="24"/>
    </w:rPr>
  </w:style>
  <w:style w:type="character" w:customStyle="1" w:styleId="4067">
    <w:name w:val="信息标题 字符"/>
    <w:qFormat/>
    <w:uiPriority w:val="0"/>
    <w:rPr>
      <w:rFonts w:ascii="Arial" w:hAnsi="Arial" w:eastAsia="宋体" w:cs="Arial"/>
      <w:sz w:val="24"/>
      <w:szCs w:val="24"/>
      <w:shd w:val="pct20" w:color="auto" w:fill="auto"/>
    </w:rPr>
  </w:style>
  <w:style w:type="character" w:customStyle="1" w:styleId="4068">
    <w:name w:val="题注 字符1"/>
    <w:qFormat/>
    <w:uiPriority w:val="0"/>
    <w:rPr>
      <w:rFonts w:ascii="Cambria" w:hAnsi="Cambria" w:eastAsia="黑体" w:cs="Times New Roman"/>
    </w:rPr>
  </w:style>
  <w:style w:type="character" w:customStyle="1" w:styleId="4069">
    <w:name w:val="脚注文本 字符"/>
    <w:qFormat/>
    <w:uiPriority w:val="0"/>
    <w:rPr>
      <w:rFonts w:ascii="宋体" w:hAnsi="宋体" w:eastAsia="宋体" w:cs="Times New Roman"/>
      <w:kern w:val="0"/>
      <w:sz w:val="20"/>
      <w:szCs w:val="20"/>
      <w:lang w:val="en-GB" w:eastAsia="en-US"/>
    </w:rPr>
  </w:style>
  <w:style w:type="character" w:customStyle="1" w:styleId="4070">
    <w:name w:val="注释标题 字符"/>
    <w:uiPriority w:val="0"/>
    <w:rPr>
      <w:rFonts w:ascii="Calibri" w:hAnsi="Calibri" w:eastAsia="宋体" w:cs="Times New Roman"/>
      <w:szCs w:val="24"/>
    </w:rPr>
  </w:style>
  <w:style w:type="character" w:customStyle="1" w:styleId="4071">
    <w:name w:val="批注主题 字符1"/>
    <w:qFormat/>
    <w:uiPriority w:val="0"/>
    <w:rPr>
      <w:rFonts w:ascii="Calibri" w:hAnsi="Calibri" w:eastAsia="宋体" w:cs="Times New Roman"/>
      <w:b/>
      <w:sz w:val="24"/>
    </w:rPr>
  </w:style>
  <w:style w:type="character" w:customStyle="1" w:styleId="4072">
    <w:name w:val="正文文本缩进 3 字符1"/>
    <w:qFormat/>
    <w:uiPriority w:val="0"/>
    <w:rPr>
      <w:rFonts w:ascii="Calibri" w:hAnsi="Calibri" w:eastAsia="宋体" w:cs="Times New Roman"/>
      <w:sz w:val="16"/>
      <w:szCs w:val="16"/>
    </w:rPr>
  </w:style>
  <w:style w:type="character" w:customStyle="1" w:styleId="4073">
    <w:name w:val="HTML 预设格式 字符1"/>
    <w:uiPriority w:val="0"/>
    <w:rPr>
      <w:rFonts w:ascii="Courier New" w:hAnsi="Courier New" w:eastAsia="宋体" w:cs="Courier New"/>
    </w:rPr>
  </w:style>
  <w:style w:type="character" w:customStyle="1" w:styleId="4074">
    <w:name w:val="宏文本 字符"/>
    <w:qFormat/>
    <w:uiPriority w:val="0"/>
    <w:rPr>
      <w:rFonts w:ascii="Courier New" w:hAnsi="Courier New" w:eastAsia="PMingLiU" w:cs="Courier New"/>
      <w:lang w:eastAsia="en-US"/>
    </w:rPr>
  </w:style>
  <w:style w:type="character" w:customStyle="1" w:styleId="4075">
    <w:name w:val="称呼 字符"/>
    <w:uiPriority w:val="0"/>
    <w:rPr>
      <w:rFonts w:ascii="Calibri" w:hAnsi="Calibri" w:eastAsia="宋体" w:cs="Times New Roman"/>
      <w:szCs w:val="24"/>
    </w:rPr>
  </w:style>
  <w:style w:type="character" w:customStyle="1" w:styleId="4076">
    <w:name w:val="签名 字符"/>
    <w:uiPriority w:val="0"/>
    <w:rPr>
      <w:rFonts w:ascii="Calibri" w:hAnsi="Calibri" w:eastAsia="宋体" w:cs="Times New Roman"/>
      <w:szCs w:val="24"/>
    </w:rPr>
  </w:style>
  <w:style w:type="character" w:customStyle="1" w:styleId="4077">
    <w:name w:val="正文文本首行缩进 2 字符"/>
    <w:uiPriority w:val="0"/>
    <w:rPr>
      <w:rFonts w:ascii="Calibri" w:hAnsi="Calibri" w:eastAsia="宋体" w:cs="Times New Roman"/>
      <w:szCs w:val="24"/>
    </w:rPr>
  </w:style>
  <w:style w:type="character" w:customStyle="1" w:styleId="4078">
    <w:name w:val="尾注文本 字符"/>
    <w:qFormat/>
    <w:uiPriority w:val="0"/>
    <w:rPr>
      <w:rFonts w:ascii="宋体" w:hAnsi="宋体" w:eastAsia="宋体" w:cs="Times New Roman"/>
      <w:kern w:val="0"/>
      <w:sz w:val="20"/>
      <w:szCs w:val="20"/>
      <w:lang w:val="en-GB" w:eastAsia="en-US"/>
    </w:rPr>
  </w:style>
  <w:style w:type="character" w:customStyle="1" w:styleId="4079">
    <w:name w:val="副标题 字符"/>
    <w:qFormat/>
    <w:uiPriority w:val="0"/>
    <w:rPr>
      <w:rFonts w:ascii="Arial" w:hAnsi="Arial" w:eastAsia="宋体" w:cs="Times New Roman"/>
      <w:kern w:val="0"/>
      <w:sz w:val="24"/>
      <w:szCs w:val="24"/>
      <w:lang w:val="en-GB" w:eastAsia="en-US"/>
    </w:rPr>
  </w:style>
  <w:style w:type="character" w:customStyle="1" w:styleId="4080">
    <w:name w:val="z-窗体底端 字符"/>
    <w:uiPriority w:val="0"/>
    <w:rPr>
      <w:rFonts w:ascii="Arial" w:hAnsi="Arial" w:eastAsia="宋体" w:cs="Times New Roman"/>
      <w:vanish/>
      <w:kern w:val="0"/>
      <w:sz w:val="16"/>
      <w:szCs w:val="16"/>
    </w:rPr>
  </w:style>
  <w:style w:type="character" w:customStyle="1" w:styleId="4081">
    <w:name w:val="明显引用 字符"/>
    <w:qFormat/>
    <w:uiPriority w:val="0"/>
    <w:rPr>
      <w:rFonts w:ascii="Calibri" w:hAnsi="Calibri" w:eastAsia="宋体" w:cs="Times New Roman"/>
      <w:b/>
      <w:i/>
      <w:kern w:val="0"/>
      <w:sz w:val="24"/>
      <w:lang w:eastAsia="en-US" w:bidi="en-US"/>
    </w:rPr>
  </w:style>
  <w:style w:type="character" w:customStyle="1" w:styleId="4082">
    <w:name w:val="引用 字符"/>
    <w:qFormat/>
    <w:uiPriority w:val="0"/>
    <w:rPr>
      <w:rFonts w:ascii="Calibri" w:hAnsi="Calibri" w:eastAsia="宋体" w:cs="Times New Roman"/>
      <w:i/>
      <w:kern w:val="0"/>
      <w:sz w:val="24"/>
      <w:szCs w:val="24"/>
      <w:lang w:eastAsia="en-US" w:bidi="en-US"/>
    </w:rPr>
  </w:style>
  <w:style w:type="character" w:customStyle="1" w:styleId="4083">
    <w:name w:val="副标题 Char2"/>
    <w:qFormat/>
    <w:uiPriority w:val="11"/>
    <w:rPr>
      <w:rFonts w:ascii="Cambria" w:hAnsi="Cambria" w:eastAsia="宋体" w:cs="Times New Roman"/>
      <w:b/>
      <w:bCs/>
      <w:kern w:val="28"/>
      <w:sz w:val="32"/>
      <w:szCs w:val="32"/>
    </w:rPr>
  </w:style>
  <w:style w:type="character" w:customStyle="1" w:styleId="4084">
    <w:name w:val="宏文本 Char2"/>
    <w:semiHidden/>
    <w:qFormat/>
    <w:uiPriority w:val="99"/>
    <w:rPr>
      <w:rFonts w:ascii="Courier New" w:hAnsi="Courier New" w:eastAsia="宋体" w:cs="Courier New"/>
      <w:sz w:val="24"/>
      <w:szCs w:val="24"/>
    </w:rPr>
  </w:style>
  <w:style w:type="character" w:customStyle="1" w:styleId="4085">
    <w:name w:val="HTML 预设格式 Char2"/>
    <w:semiHidden/>
    <w:qFormat/>
    <w:uiPriority w:val="99"/>
    <w:rPr>
      <w:rFonts w:ascii="Courier New" w:hAnsi="Courier New" w:cs="Courier New"/>
      <w:sz w:val="20"/>
      <w:szCs w:val="20"/>
    </w:rPr>
  </w:style>
  <w:style w:type="character" w:customStyle="1" w:styleId="4086">
    <w:name w:val="批注文字 Char3"/>
    <w:basedOn w:val="133"/>
    <w:semiHidden/>
    <w:qFormat/>
    <w:uiPriority w:val="99"/>
  </w:style>
  <w:style w:type="paragraph" w:customStyle="1" w:styleId="4087">
    <w:name w:val="kg-sho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88">
    <w:name w:val="kg-hide"/>
    <w:basedOn w:val="1"/>
    <w:qFormat/>
    <w:uiPriority w:val="0"/>
    <w:pPr>
      <w:widowControl/>
      <w:spacing w:before="100" w:beforeAutospacing="1" w:after="100" w:afterAutospacing="1"/>
      <w:jc w:val="left"/>
    </w:pPr>
    <w:rPr>
      <w:rFonts w:ascii="宋体" w:hAnsi="宋体" w:cs="宋体"/>
      <w:vanish/>
      <w:kern w:val="0"/>
      <w:sz w:val="24"/>
      <w:szCs w:val="24"/>
    </w:rPr>
  </w:style>
  <w:style w:type="paragraph" w:customStyle="1" w:styleId="4089">
    <w:name w:val="修订4"/>
    <w:hidden/>
    <w:semiHidden/>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1549-ACE6-4BDD-BF48-A45F6F4756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202</Pages>
  <Words>20601</Words>
  <Characters>117428</Characters>
  <Lines>978</Lines>
  <Paragraphs>275</Paragraphs>
  <TotalTime>38</TotalTime>
  <ScaleCrop>false</ScaleCrop>
  <LinksUpToDate>false</LinksUpToDate>
  <CharactersWithSpaces>137754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2021-01-08T15:30:00Z</dcterms:created>
  <dc:creator>dell</dc:creator>
  <cp:lastModifiedBy>胡菠萝</cp:lastModifiedBy>
  <cp:lastPrinted>2021-01-01T13:50:00Z</cp:lastPrinted>
  <dcterms:modified xsi:type="dcterms:W3CDTF">2024-04-18T01:52:03Z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CBE69307DF6143E08BDC5289DF1DEAD4_12</vt:lpwstr>
  </property>
</Properties>
</file>