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4211B">
      <w:pPr>
        <w:jc w:val="center"/>
        <w:rPr>
          <w:rFonts w:ascii="Times New Roman" w:hAnsi="Times New Roman" w:eastAsia="方正小标宋简体" w:cs="方正小标宋简体"/>
          <w:sz w:val="40"/>
          <w:szCs w:val="40"/>
          <w:u w:val="none"/>
        </w:rPr>
      </w:pPr>
      <w:r>
        <w:rPr>
          <w:rFonts w:hint="eastAsia" w:ascii="Times New Roman" w:hAnsi="Times New Roman" w:eastAsia="方正小标宋简体" w:cs="方正小标宋简体"/>
          <w:sz w:val="40"/>
          <w:szCs w:val="40"/>
          <w:u w:val="none"/>
        </w:rPr>
        <w:t>厦门市人民政府关于运用政府投资基金</w:t>
      </w:r>
    </w:p>
    <w:p w14:paraId="14338050">
      <w:pPr>
        <w:jc w:val="center"/>
        <w:rPr>
          <w:rFonts w:ascii="Times New Roman" w:hAnsi="Times New Roman" w:eastAsia="方正小标宋简体" w:cs="方正小标宋简体"/>
          <w:sz w:val="40"/>
          <w:szCs w:val="40"/>
          <w:u w:val="none"/>
        </w:rPr>
      </w:pPr>
      <w:r>
        <w:rPr>
          <w:rFonts w:hint="eastAsia" w:ascii="Times New Roman" w:hAnsi="Times New Roman" w:eastAsia="方正小标宋简体" w:cs="方正小标宋简体"/>
          <w:sz w:val="40"/>
          <w:szCs w:val="40"/>
          <w:u w:val="none"/>
        </w:rPr>
        <w:t>赋能产业链发展的若干意见</w:t>
      </w:r>
    </w:p>
    <w:p w14:paraId="70CBD60B">
      <w:pPr>
        <w:spacing w:line="578" w:lineRule="exact"/>
        <w:jc w:val="center"/>
        <w:rPr>
          <w:rFonts w:ascii="Times New Roman" w:hAnsi="Times New Roman" w:eastAsia="仿宋_GB2312" w:cs="仿宋_GB2312"/>
          <w:szCs w:val="32"/>
          <w:u w:val="none"/>
        </w:rPr>
      </w:pPr>
      <w:r>
        <w:rPr>
          <w:rFonts w:hint="eastAsia" w:ascii="Times New Roman" w:hAnsi="Times New Roman" w:eastAsia="仿宋_GB2312" w:cs="仿宋_GB2312"/>
          <w:sz w:val="32"/>
          <w:szCs w:val="32"/>
          <w:u w:val="none"/>
        </w:rPr>
        <w:t>（征求意见稿）</w:t>
      </w:r>
    </w:p>
    <w:p w14:paraId="283430A6">
      <w:pPr>
        <w:spacing w:line="578" w:lineRule="exact"/>
        <w:rPr>
          <w:rFonts w:ascii="Times New Roman" w:hAnsi="Times New Roman" w:eastAsia="仿宋_GB2312" w:cs="仿宋_GB2312"/>
          <w:sz w:val="32"/>
          <w:szCs w:val="32"/>
          <w:u w:val="none"/>
        </w:rPr>
      </w:pPr>
    </w:p>
    <w:p w14:paraId="12A3D2F2">
      <w:pPr>
        <w:spacing w:line="580" w:lineRule="exact"/>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各区人民政府，各开发区、管委会，各有关单位：</w:t>
      </w:r>
    </w:p>
    <w:p w14:paraId="6ACDB27F">
      <w:pPr>
        <w:spacing w:line="580" w:lineRule="exact"/>
        <w:ind w:firstLine="640" w:firstLineChars="200"/>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为贯彻落实《国务院办公厅关于促进政府投资基金高质量发展的指导意见》（国办发〔</w:t>
      </w:r>
      <w:r>
        <w:rPr>
          <w:rFonts w:ascii="Times New Roman" w:hAnsi="Times New Roman" w:eastAsia="仿宋_GB2312" w:cs="仿宋_GB2312"/>
          <w:sz w:val="32"/>
          <w:szCs w:val="32"/>
          <w:u w:val="none"/>
        </w:rPr>
        <w:t>2025〕1号）等文件精神，深入实施科技创新引领工程、强力推进产业项目攻坚行动，</w:t>
      </w:r>
      <w:r>
        <w:rPr>
          <w:rFonts w:hint="eastAsia" w:ascii="Times New Roman" w:hAnsi="Times New Roman" w:eastAsia="仿宋_GB2312" w:cs="仿宋_GB2312"/>
          <w:sz w:val="32"/>
          <w:szCs w:val="32"/>
          <w:u w:val="none"/>
        </w:rPr>
        <w:t>发挥政府投资基金作用，支持建设“</w:t>
      </w:r>
      <w:r>
        <w:rPr>
          <w:rFonts w:ascii="Times New Roman" w:hAnsi="Times New Roman" w:eastAsia="仿宋_GB2312" w:cs="仿宋_GB2312"/>
          <w:sz w:val="32"/>
          <w:szCs w:val="32"/>
          <w:u w:val="none"/>
        </w:rPr>
        <w:t>4+4+6”现代化产业体系，</w:t>
      </w:r>
      <w:r>
        <w:rPr>
          <w:rFonts w:hint="eastAsia" w:ascii="Times New Roman" w:hAnsi="Times New Roman" w:eastAsia="仿宋_GB2312" w:cs="仿宋_GB2312"/>
          <w:sz w:val="32"/>
          <w:szCs w:val="32"/>
          <w:u w:val="none"/>
        </w:rPr>
        <w:t>制定本意见。</w:t>
      </w:r>
    </w:p>
    <w:p w14:paraId="6D0CE75B">
      <w:pPr>
        <w:spacing w:line="580" w:lineRule="exact"/>
        <w:ind w:firstLine="640" w:firstLineChars="200"/>
        <w:rPr>
          <w:rFonts w:ascii="Times New Roman" w:hAnsi="Times New Roman" w:eastAsia="仿宋_GB2312" w:cs="仿宋_GB2312"/>
          <w:sz w:val="32"/>
          <w:szCs w:val="32"/>
          <w:u w:val="none"/>
        </w:rPr>
      </w:pPr>
      <w:r>
        <w:rPr>
          <w:rFonts w:hint="eastAsia" w:ascii="Times New Roman" w:hAnsi="Times New Roman" w:eastAsia="黑体" w:cs="黑体"/>
          <w:sz w:val="32"/>
          <w:szCs w:val="32"/>
          <w:u w:val="none"/>
        </w:rPr>
        <w:t>一、总体思路</w:t>
      </w:r>
    </w:p>
    <w:p w14:paraId="5DF7E8F5">
      <w:pPr>
        <w:spacing w:line="580" w:lineRule="exact"/>
        <w:ind w:firstLine="640" w:firstLineChars="200"/>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以习近平新时代中国特色社会主义思想为指导，深入贯彻党的二十大和二十届二中、三中全会精神，深入学习贯彻习近平总书记在福建、厦门考察时的重要讲话精神，以服务实体经济发展为主线，对接</w:t>
      </w:r>
      <w:r>
        <w:rPr>
          <w:rFonts w:hint="eastAsia" w:ascii="Times New Roman" w:hAnsi="Times New Roman" w:eastAsia="仿宋_GB2312" w:cs="仿宋_GB2312"/>
          <w:sz w:val="32"/>
          <w:szCs w:val="32"/>
          <w:u w:val="none"/>
          <w:lang w:eastAsia="zh-CN"/>
        </w:rPr>
        <w:t>我市</w:t>
      </w:r>
      <w:r>
        <w:rPr>
          <w:rFonts w:hint="eastAsia" w:ascii="Times New Roman" w:hAnsi="Times New Roman" w:eastAsia="仿宋_GB2312" w:cs="仿宋_GB2312"/>
          <w:sz w:val="32"/>
          <w:szCs w:val="32"/>
          <w:u w:val="none"/>
        </w:rPr>
        <w:t>“4+4+6”现代化产业体系和产业图谱，按照“</w:t>
      </w:r>
      <w:r>
        <w:rPr>
          <w:rFonts w:hint="eastAsia" w:ascii="Times New Roman" w:hAnsi="Times New Roman" w:eastAsia="仿宋_GB2312" w:cs="仿宋_GB2312"/>
          <w:sz w:val="32"/>
          <w:szCs w:val="32"/>
          <w:u w:val="none"/>
          <w:lang w:eastAsia="zh-CN"/>
        </w:rPr>
        <w:t>投资</w:t>
      </w:r>
      <w:r>
        <w:rPr>
          <w:rFonts w:hint="eastAsia" w:ascii="Times New Roman" w:hAnsi="Times New Roman" w:eastAsia="仿宋_GB2312" w:cs="仿宋_GB2312"/>
          <w:sz w:val="32"/>
          <w:szCs w:val="32"/>
          <w:u w:val="none"/>
        </w:rPr>
        <w:t>好领域、</w:t>
      </w:r>
      <w:r>
        <w:rPr>
          <w:rFonts w:hint="eastAsia" w:ascii="Times New Roman" w:hAnsi="Times New Roman" w:eastAsia="仿宋_GB2312" w:cs="仿宋_GB2312"/>
          <w:sz w:val="32"/>
          <w:szCs w:val="32"/>
          <w:u w:val="none"/>
          <w:lang w:eastAsia="zh-CN"/>
        </w:rPr>
        <w:t>服务</w:t>
      </w:r>
      <w:r>
        <w:rPr>
          <w:rFonts w:hint="eastAsia" w:ascii="Times New Roman" w:hAnsi="Times New Roman" w:eastAsia="仿宋_GB2312" w:cs="仿宋_GB2312"/>
          <w:sz w:val="32"/>
          <w:szCs w:val="32"/>
          <w:u w:val="none"/>
        </w:rPr>
        <w:t>好项目、配</w:t>
      </w:r>
      <w:r>
        <w:rPr>
          <w:rFonts w:hint="eastAsia" w:ascii="Times New Roman" w:hAnsi="Times New Roman" w:eastAsia="仿宋_GB2312" w:cs="仿宋_GB2312"/>
          <w:sz w:val="32"/>
          <w:szCs w:val="32"/>
          <w:u w:val="none"/>
          <w:lang w:eastAsia="zh-CN"/>
        </w:rPr>
        <w:t>套</w:t>
      </w:r>
      <w:r>
        <w:rPr>
          <w:rFonts w:hint="eastAsia" w:ascii="Times New Roman" w:hAnsi="Times New Roman" w:eastAsia="仿宋_GB2312" w:cs="仿宋_GB2312"/>
          <w:sz w:val="32"/>
          <w:szCs w:val="32"/>
          <w:u w:val="none"/>
        </w:rPr>
        <w:t>好机制”的思路，规范和优化政府投资基金管理，培育耐心大胆资本，赋能创新链、产业链、资金链、人才链“四链融合”，助力经济高质量发展。</w:t>
      </w:r>
    </w:p>
    <w:p w14:paraId="090C8FEC">
      <w:pPr>
        <w:pStyle w:val="13"/>
        <w:spacing w:line="580" w:lineRule="exact"/>
        <w:ind w:firstLine="640"/>
        <w:rPr>
          <w:rFonts w:ascii="Times New Roman" w:hAnsi="Times New Roman" w:eastAsia="黑体" w:cs="仿宋_GB2312"/>
          <w:sz w:val="32"/>
          <w:szCs w:val="32"/>
          <w:u w:val="none"/>
        </w:rPr>
      </w:pPr>
      <w:r>
        <w:rPr>
          <w:rFonts w:hint="eastAsia" w:ascii="Times New Roman" w:hAnsi="Times New Roman" w:eastAsia="黑体" w:cs="黑体"/>
          <w:sz w:val="32"/>
          <w:szCs w:val="32"/>
          <w:u w:val="none"/>
        </w:rPr>
        <w:t>二、投资好领域</w:t>
      </w:r>
    </w:p>
    <w:p w14:paraId="05114BE9">
      <w:pPr>
        <w:pStyle w:val="17"/>
        <w:spacing w:line="580" w:lineRule="exact"/>
        <w:ind w:right="0" w:rightChars="0" w:firstLine="643"/>
        <w:rPr>
          <w:rFonts w:ascii="Times New Roman" w:hAnsi="Times New Roman" w:eastAsia="楷体_GB2312" w:cs="楷体_GB2312"/>
          <w:highlight w:val="yellow"/>
          <w:u w:val="none"/>
        </w:rPr>
      </w:pPr>
      <w:r>
        <w:rPr>
          <w:rFonts w:hint="eastAsia" w:ascii="Times New Roman" w:hAnsi="Times New Roman" w:eastAsia="楷体_GB2312" w:cs="楷体_GB2312"/>
          <w:b/>
          <w:bCs/>
          <w:sz w:val="32"/>
          <w:szCs w:val="32"/>
          <w:u w:val="none"/>
        </w:rPr>
        <w:t>（一）</w:t>
      </w:r>
      <w:r>
        <w:rPr>
          <w:rFonts w:hint="eastAsia" w:ascii="Times New Roman" w:hAnsi="Times New Roman" w:eastAsia="楷体_GB2312" w:cs="楷体_GB2312"/>
          <w:b/>
          <w:bCs/>
          <w:sz w:val="32"/>
          <w:szCs w:val="32"/>
          <w:u w:val="none"/>
          <w:lang w:eastAsia="zh-CN"/>
        </w:rPr>
        <w:t>前瞻</w:t>
      </w:r>
      <w:r>
        <w:rPr>
          <w:rFonts w:hint="eastAsia" w:ascii="Times New Roman" w:hAnsi="Times New Roman" w:eastAsia="楷体_GB2312" w:cs="楷体_GB2312"/>
          <w:b/>
          <w:bCs/>
          <w:sz w:val="32"/>
          <w:szCs w:val="32"/>
          <w:u w:val="none"/>
        </w:rPr>
        <w:t>投资</w:t>
      </w:r>
      <w:r>
        <w:rPr>
          <w:rFonts w:hint="eastAsia" w:ascii="Times New Roman" w:hAnsi="Times New Roman" w:eastAsia="楷体_GB2312" w:cs="楷体_GB2312"/>
          <w:b/>
          <w:bCs/>
          <w:sz w:val="32"/>
          <w:szCs w:val="32"/>
          <w:u w:val="none"/>
          <w:lang w:eastAsia="zh-CN"/>
        </w:rPr>
        <w:t>“好赛道”</w:t>
      </w:r>
      <w:r>
        <w:rPr>
          <w:rFonts w:hint="eastAsia" w:ascii="Times New Roman" w:hAnsi="Times New Roman" w:eastAsia="楷体_GB2312" w:cs="楷体_GB2312"/>
          <w:b/>
          <w:bCs/>
          <w:sz w:val="32"/>
          <w:szCs w:val="32"/>
          <w:u w:val="none"/>
        </w:rPr>
        <w:t>。</w:t>
      </w:r>
      <w:r>
        <w:rPr>
          <w:rFonts w:hint="eastAsia" w:ascii="Times New Roman" w:hAnsi="Times New Roman" w:eastAsia="仿宋_GB2312" w:cs="仿宋_GB2312"/>
          <w:b w:val="0"/>
          <w:bCs w:val="0"/>
          <w:sz w:val="32"/>
          <w:szCs w:val="32"/>
          <w:u w:val="none"/>
          <w:lang w:eastAsia="zh-CN"/>
        </w:rPr>
        <w:t>升级规模</w:t>
      </w:r>
      <w:r>
        <w:rPr>
          <w:rFonts w:hint="eastAsia" w:ascii="Times New Roman" w:hAnsi="Times New Roman" w:eastAsia="仿宋_GB2312" w:cs="仿宋_GB2312"/>
          <w:b w:val="0"/>
          <w:bCs w:val="0"/>
          <w:sz w:val="32"/>
          <w:szCs w:val="32"/>
          <w:u w:val="none"/>
          <w:lang w:val="en-US" w:eastAsia="zh-CN"/>
        </w:rPr>
        <w:t>50亿元的</w:t>
      </w:r>
      <w:r>
        <w:rPr>
          <w:rFonts w:hint="eastAsia" w:ascii="Times New Roman" w:hAnsi="Times New Roman" w:cs="仿宋_GB2312"/>
          <w:b w:val="0"/>
          <w:bCs w:val="0"/>
          <w:sz w:val="32"/>
          <w:szCs w:val="32"/>
          <w:u w:val="none"/>
          <w:lang w:val="en-US" w:eastAsia="zh-CN"/>
        </w:rPr>
        <w:t>产业链创新基金，</w:t>
      </w:r>
      <w:r>
        <w:rPr>
          <w:rFonts w:hint="eastAsia" w:ascii="Times New Roman" w:hAnsi="Times New Roman" w:cs="仿宋_GB2312"/>
          <w:bCs w:val="0"/>
          <w:sz w:val="32"/>
          <w:szCs w:val="32"/>
          <w:u w:val="none"/>
          <w:lang w:eastAsia="zh-CN"/>
        </w:rPr>
        <w:t>聚焦</w:t>
      </w:r>
      <w:r>
        <w:rPr>
          <w:rFonts w:hint="eastAsia" w:ascii="Times New Roman" w:hAnsi="Times New Roman" w:eastAsia="仿宋_GB2312" w:cs="仿宋_GB2312"/>
          <w:bCs w:val="0"/>
          <w:sz w:val="32"/>
          <w:szCs w:val="32"/>
          <w:u w:val="none"/>
        </w:rPr>
        <w:t>生物医药、人工智能、</w:t>
      </w:r>
      <w:r>
        <w:rPr>
          <w:rFonts w:hint="eastAsia" w:ascii="Times New Roman" w:hAnsi="Times New Roman" w:cs="仿宋_GB2312"/>
          <w:bCs w:val="0"/>
          <w:sz w:val="32"/>
          <w:szCs w:val="32"/>
          <w:u w:val="none"/>
          <w:lang w:eastAsia="zh-CN"/>
        </w:rPr>
        <w:t>低空经济</w:t>
      </w:r>
      <w:r>
        <w:rPr>
          <w:rFonts w:hint="eastAsia" w:ascii="Times New Roman" w:hAnsi="Times New Roman" w:eastAsia="仿宋_GB2312" w:cs="仿宋_GB2312"/>
          <w:bCs w:val="0"/>
          <w:sz w:val="32"/>
          <w:szCs w:val="32"/>
          <w:u w:val="none"/>
          <w:lang w:val="en-US" w:eastAsia="zh-CN"/>
        </w:rPr>
        <w:t>等</w:t>
      </w:r>
      <w:r>
        <w:rPr>
          <w:rFonts w:hint="eastAsia" w:ascii="Times New Roman" w:hAnsi="Times New Roman" w:cs="仿宋_GB2312"/>
          <w:bCs w:val="0"/>
          <w:sz w:val="32"/>
          <w:szCs w:val="32"/>
          <w:u w:val="none"/>
          <w:lang w:eastAsia="zh-CN"/>
        </w:rPr>
        <w:t>未来产业</w:t>
      </w:r>
      <w:r>
        <w:rPr>
          <w:rFonts w:hint="eastAsia" w:ascii="Times New Roman" w:hAnsi="Times New Roman" w:eastAsia="仿宋_GB2312" w:cs="仿宋_GB2312"/>
          <w:bCs w:val="0"/>
          <w:sz w:val="32"/>
          <w:szCs w:val="32"/>
          <w:u w:val="none"/>
        </w:rPr>
        <w:t>赛道，</w:t>
      </w:r>
      <w:r>
        <w:rPr>
          <w:rFonts w:hint="eastAsia" w:ascii="Times New Roman" w:hAnsi="Times New Roman" w:eastAsia="仿宋_GB2312" w:cs="仿宋_GB2312"/>
          <w:bCs w:val="0"/>
          <w:color w:val="auto"/>
          <w:sz w:val="32"/>
          <w:szCs w:val="32"/>
          <w:highlight w:val="none"/>
          <w:u w:val="none"/>
        </w:rPr>
        <w:t>市场化遴选3-5家“深耕产业、资源丰富</w:t>
      </w:r>
      <w:r>
        <w:rPr>
          <w:rFonts w:hint="eastAsia" w:ascii="Times New Roman" w:hAnsi="Times New Roman" w:eastAsia="仿宋_GB2312" w:cs="仿宋_GB2312"/>
          <w:bCs w:val="0"/>
          <w:color w:val="auto"/>
          <w:sz w:val="32"/>
          <w:szCs w:val="32"/>
          <w:highlight w:val="none"/>
          <w:u w:val="none"/>
          <w:lang w:eastAsia="zh-CN"/>
        </w:rPr>
        <w:t>、专业性强</w:t>
      </w:r>
      <w:r>
        <w:rPr>
          <w:rFonts w:hint="eastAsia" w:ascii="Times New Roman" w:hAnsi="Times New Roman" w:eastAsia="仿宋_GB2312" w:cs="仿宋_GB2312"/>
          <w:bCs w:val="0"/>
          <w:color w:val="auto"/>
          <w:sz w:val="32"/>
          <w:szCs w:val="32"/>
          <w:highlight w:val="none"/>
          <w:u w:val="none"/>
        </w:rPr>
        <w:t>”的投资机构</w:t>
      </w:r>
      <w:r>
        <w:rPr>
          <w:rFonts w:hint="eastAsia" w:ascii="Times New Roman" w:hAnsi="Times New Roman" w:cs="仿宋_GB2312"/>
          <w:bCs w:val="0"/>
          <w:sz w:val="32"/>
          <w:szCs w:val="32"/>
          <w:u w:val="none"/>
          <w:lang w:eastAsia="zh-CN"/>
        </w:rPr>
        <w:t>合作</w:t>
      </w:r>
      <w:r>
        <w:rPr>
          <w:rFonts w:hint="eastAsia" w:ascii="Times New Roman" w:hAnsi="Times New Roman" w:eastAsia="仿宋_GB2312" w:cs="仿宋_GB2312"/>
          <w:bCs w:val="0"/>
          <w:color w:val="auto"/>
          <w:sz w:val="32"/>
          <w:szCs w:val="32"/>
          <w:highlight w:val="none"/>
          <w:u w:val="none"/>
        </w:rPr>
        <w:t>，</w:t>
      </w:r>
      <w:r>
        <w:rPr>
          <w:rFonts w:hint="eastAsia" w:ascii="Times New Roman" w:hAnsi="Times New Roman" w:eastAsia="仿宋_GB2312" w:cs="仿宋_GB2312"/>
          <w:bCs w:val="0"/>
          <w:sz w:val="32"/>
          <w:szCs w:val="32"/>
          <w:highlight w:val="none"/>
          <w:u w:val="none"/>
        </w:rPr>
        <w:t>吸引社会资本共同</w:t>
      </w:r>
      <w:r>
        <w:rPr>
          <w:rFonts w:hint="eastAsia" w:ascii="Times New Roman" w:hAnsi="Times New Roman" w:cs="仿宋_GB2312"/>
          <w:bCs w:val="0"/>
          <w:sz w:val="32"/>
          <w:szCs w:val="32"/>
          <w:u w:val="none"/>
          <w:lang w:eastAsia="zh-CN"/>
        </w:rPr>
        <w:t>开展产业链</w:t>
      </w:r>
      <w:r>
        <w:rPr>
          <w:rFonts w:hint="eastAsia" w:ascii="Times New Roman" w:hAnsi="Times New Roman" w:eastAsia="仿宋_GB2312" w:cs="仿宋_GB2312"/>
          <w:b w:val="0"/>
          <w:bCs w:val="0"/>
          <w:sz w:val="32"/>
          <w:szCs w:val="32"/>
          <w:u w:val="none"/>
          <w:lang w:val="en-US" w:eastAsia="zh-CN"/>
        </w:rPr>
        <w:t>链式直投</w:t>
      </w:r>
      <w:r>
        <w:rPr>
          <w:rFonts w:hint="eastAsia" w:ascii="Times New Roman" w:hAnsi="Times New Roman" w:cs="仿宋_GB2312"/>
          <w:b w:val="0"/>
          <w:bCs w:val="0"/>
          <w:sz w:val="32"/>
          <w:szCs w:val="32"/>
          <w:u w:val="none"/>
          <w:lang w:val="en-US" w:eastAsia="zh-CN"/>
        </w:rPr>
        <w:t>，前瞻布局未来</w:t>
      </w:r>
      <w:r>
        <w:rPr>
          <w:rFonts w:hint="eastAsia" w:ascii="Times New Roman" w:hAnsi="Times New Roman" w:eastAsia="仿宋_GB2312" w:cs="仿宋_GB2312"/>
          <w:b w:val="0"/>
          <w:bCs w:val="0"/>
          <w:sz w:val="32"/>
          <w:szCs w:val="32"/>
          <w:u w:val="none"/>
          <w:lang w:val="en-US" w:eastAsia="zh-CN"/>
        </w:rPr>
        <w:t>产业</w:t>
      </w:r>
      <w:r>
        <w:rPr>
          <w:rFonts w:hint="eastAsia" w:ascii="Times New Roman" w:hAnsi="Times New Roman" w:cs="仿宋_GB2312"/>
          <w:b w:val="0"/>
          <w:bCs w:val="0"/>
          <w:sz w:val="32"/>
          <w:szCs w:val="32"/>
          <w:u w:val="none"/>
          <w:lang w:val="en-US" w:eastAsia="zh-CN"/>
        </w:rPr>
        <w:t>。</w:t>
      </w:r>
      <w:r>
        <w:rPr>
          <w:rFonts w:hint="eastAsia" w:ascii="Times New Roman" w:hAnsi="Times New Roman" w:eastAsia="仿宋_GB2312" w:cs="仿宋_GB2312"/>
          <w:bCs w:val="0"/>
          <w:sz w:val="32"/>
          <w:szCs w:val="32"/>
          <w:u w:val="none"/>
        </w:rPr>
        <w:t>根据</w:t>
      </w:r>
      <w:r>
        <w:rPr>
          <w:rFonts w:hint="eastAsia" w:ascii="Times New Roman" w:hAnsi="Times New Roman" w:cs="仿宋_GB2312"/>
          <w:bCs w:val="0"/>
          <w:sz w:val="32"/>
          <w:szCs w:val="32"/>
          <w:u w:val="none"/>
          <w:lang w:eastAsia="zh-CN"/>
        </w:rPr>
        <w:t>合作基金的</w:t>
      </w:r>
      <w:r>
        <w:rPr>
          <w:rFonts w:hint="eastAsia" w:ascii="Times New Roman" w:hAnsi="Times New Roman" w:eastAsia="仿宋_GB2312" w:cs="仿宋_GB2312"/>
          <w:bCs w:val="0"/>
          <w:sz w:val="32"/>
          <w:szCs w:val="32"/>
          <w:u w:val="none"/>
        </w:rPr>
        <w:t>产业培育</w:t>
      </w:r>
      <w:r>
        <w:rPr>
          <w:rFonts w:hint="eastAsia" w:ascii="Times New Roman" w:hAnsi="Times New Roman" w:cs="仿宋_GB2312"/>
          <w:bCs w:val="0"/>
          <w:sz w:val="32"/>
          <w:szCs w:val="32"/>
          <w:u w:val="none"/>
          <w:lang w:eastAsia="zh-CN"/>
        </w:rPr>
        <w:t>效果</w:t>
      </w:r>
      <w:r>
        <w:rPr>
          <w:rFonts w:hint="eastAsia" w:ascii="Times New Roman" w:hAnsi="Times New Roman" w:eastAsia="仿宋_GB2312" w:cs="仿宋_GB2312"/>
          <w:bCs w:val="0"/>
          <w:sz w:val="32"/>
          <w:szCs w:val="32"/>
          <w:u w:val="none"/>
        </w:rPr>
        <w:t>、项目服务</w:t>
      </w:r>
      <w:r>
        <w:rPr>
          <w:rFonts w:hint="eastAsia" w:ascii="Times New Roman" w:hAnsi="Times New Roman" w:cs="仿宋_GB2312"/>
          <w:bCs w:val="0"/>
          <w:sz w:val="32"/>
          <w:szCs w:val="32"/>
          <w:u w:val="none"/>
          <w:lang w:eastAsia="zh-CN"/>
        </w:rPr>
        <w:t>质量、</w:t>
      </w:r>
      <w:r>
        <w:rPr>
          <w:rFonts w:hint="eastAsia" w:ascii="仿宋_GB2312" w:hAnsi="仿宋_GB2312" w:eastAsia="仿宋_GB2312" w:cs="仿宋_GB2312"/>
          <w:sz w:val="32"/>
          <w:szCs w:val="32"/>
          <w:u w:val="none"/>
        </w:rPr>
        <w:t>项目落地情况</w:t>
      </w:r>
      <w:r>
        <w:rPr>
          <w:rFonts w:hint="eastAsia" w:ascii="Times New Roman" w:hAnsi="Times New Roman" w:eastAsia="仿宋_GB2312" w:cs="仿宋_GB2312"/>
          <w:bCs w:val="0"/>
          <w:sz w:val="32"/>
          <w:szCs w:val="32"/>
          <w:u w:val="none"/>
        </w:rPr>
        <w:t>等综合贡献开展绩效“赛马”，</w:t>
      </w:r>
      <w:r>
        <w:rPr>
          <w:rFonts w:hint="eastAsia" w:ascii="Times New Roman" w:hAnsi="Times New Roman" w:cs="仿宋_GB2312"/>
          <w:bCs w:val="0"/>
          <w:sz w:val="32"/>
          <w:szCs w:val="32"/>
          <w:u w:val="none"/>
          <w:lang w:eastAsia="zh-CN"/>
        </w:rPr>
        <w:t>评价</w:t>
      </w:r>
      <w:r>
        <w:rPr>
          <w:rFonts w:hint="eastAsia" w:ascii="Times New Roman" w:hAnsi="Times New Roman" w:eastAsia="仿宋_GB2312" w:cs="仿宋_GB2312"/>
          <w:bCs w:val="0"/>
          <w:sz w:val="32"/>
          <w:szCs w:val="32"/>
          <w:u w:val="none"/>
        </w:rPr>
        <w:t>结果作为</w:t>
      </w:r>
      <w:r>
        <w:rPr>
          <w:rFonts w:hint="eastAsia" w:ascii="Times New Roman" w:hAnsi="Times New Roman" w:cs="仿宋_GB2312"/>
          <w:bCs w:val="0"/>
          <w:sz w:val="32"/>
          <w:szCs w:val="32"/>
          <w:u w:val="none"/>
          <w:lang w:eastAsia="zh-CN"/>
        </w:rPr>
        <w:t>财政</w:t>
      </w:r>
      <w:r>
        <w:rPr>
          <w:rFonts w:hint="eastAsia" w:ascii="Times New Roman" w:hAnsi="Times New Roman" w:eastAsia="仿宋_GB2312" w:cs="仿宋_GB2312"/>
          <w:bCs w:val="0"/>
          <w:sz w:val="32"/>
          <w:szCs w:val="32"/>
          <w:u w:val="none"/>
        </w:rPr>
        <w:t>后续</w:t>
      </w:r>
      <w:r>
        <w:rPr>
          <w:rFonts w:hint="eastAsia" w:ascii="Times New Roman" w:hAnsi="Times New Roman" w:cs="仿宋_GB2312"/>
          <w:bCs w:val="0"/>
          <w:sz w:val="32"/>
          <w:szCs w:val="32"/>
          <w:u w:val="none"/>
          <w:lang w:eastAsia="zh-CN"/>
        </w:rPr>
        <w:t>滚动</w:t>
      </w:r>
      <w:r>
        <w:rPr>
          <w:rFonts w:hint="eastAsia" w:ascii="Times New Roman" w:hAnsi="Times New Roman" w:eastAsia="仿宋_GB2312" w:cs="仿宋_GB2312"/>
          <w:bCs w:val="0"/>
          <w:sz w:val="32"/>
          <w:szCs w:val="32"/>
          <w:u w:val="none"/>
        </w:rPr>
        <w:t>出资和实施激励的</w:t>
      </w:r>
      <w:r>
        <w:rPr>
          <w:rFonts w:hint="eastAsia" w:ascii="Times New Roman" w:hAnsi="Times New Roman" w:cs="仿宋_GB2312"/>
          <w:bCs w:val="0"/>
          <w:sz w:val="32"/>
          <w:szCs w:val="32"/>
          <w:u w:val="none"/>
          <w:lang w:eastAsia="zh-CN"/>
        </w:rPr>
        <w:t>核心</w:t>
      </w:r>
      <w:r>
        <w:rPr>
          <w:rFonts w:hint="eastAsia" w:ascii="Times New Roman" w:hAnsi="Times New Roman" w:eastAsia="仿宋_GB2312" w:cs="仿宋_GB2312"/>
          <w:bCs w:val="0"/>
          <w:sz w:val="32"/>
          <w:szCs w:val="32"/>
          <w:u w:val="none"/>
        </w:rPr>
        <w:t>依据。</w:t>
      </w:r>
      <w:r>
        <w:rPr>
          <w:rFonts w:hint="eastAsia" w:ascii="Times New Roman" w:hAnsi="Times New Roman" w:eastAsia="楷体_GB2312" w:cs="楷体_GB2312"/>
          <w:highlight w:val="none"/>
          <w:u w:val="none"/>
        </w:rPr>
        <w:t>（责任部门：市财政局）</w:t>
      </w:r>
    </w:p>
    <w:p w14:paraId="7A366245">
      <w:pPr>
        <w:pStyle w:val="17"/>
        <w:spacing w:line="580" w:lineRule="exact"/>
        <w:ind w:right="0" w:rightChars="0" w:firstLine="643"/>
        <w:rPr>
          <w:rFonts w:ascii="Times New Roman" w:hAnsi="Times New Roman" w:eastAsia="楷体_GB2312" w:cs="楷体_GB2312"/>
          <w:highlight w:val="yellow"/>
          <w:u w:val="none"/>
        </w:rPr>
      </w:pPr>
      <w:r>
        <w:rPr>
          <w:rFonts w:hint="eastAsia" w:ascii="Times New Roman" w:hAnsi="Times New Roman" w:eastAsia="楷体_GB2312" w:cs="楷体_GB2312"/>
          <w:b/>
          <w:highlight w:val="none"/>
          <w:u w:val="none"/>
        </w:rPr>
        <w:t>（二）</w:t>
      </w:r>
      <w:r>
        <w:rPr>
          <w:rFonts w:hint="eastAsia" w:ascii="Times New Roman" w:hAnsi="Times New Roman" w:eastAsia="楷体_GB2312" w:cs="楷体_GB2312"/>
          <w:b/>
          <w:u w:val="none"/>
          <w:lang w:eastAsia="zh-CN"/>
        </w:rPr>
        <w:t>强化</w:t>
      </w:r>
      <w:r>
        <w:rPr>
          <w:rFonts w:hint="eastAsia" w:ascii="Times New Roman" w:hAnsi="Times New Roman" w:eastAsia="楷体_GB2312" w:cs="楷体_GB2312"/>
          <w:b/>
          <w:highlight w:val="none"/>
          <w:u w:val="none"/>
        </w:rPr>
        <w:t>投资</w:t>
      </w:r>
      <w:r>
        <w:rPr>
          <w:rFonts w:hint="eastAsia" w:ascii="Times New Roman" w:hAnsi="Times New Roman" w:eastAsia="楷体_GB2312" w:cs="楷体_GB2312"/>
          <w:b/>
          <w:u w:val="none"/>
          <w:lang w:eastAsia="zh-CN"/>
        </w:rPr>
        <w:t>“好技术”</w:t>
      </w:r>
      <w:r>
        <w:rPr>
          <w:rFonts w:hint="eastAsia" w:ascii="Times New Roman" w:hAnsi="Times New Roman" w:eastAsia="楷体_GB2312" w:cs="楷体_GB2312"/>
          <w:b/>
          <w:highlight w:val="none"/>
          <w:u w:val="none"/>
        </w:rPr>
        <w:t>。</w:t>
      </w:r>
      <w:r>
        <w:rPr>
          <w:rFonts w:hint="eastAsia" w:ascii="Times New Roman" w:hAnsi="Times New Roman" w:eastAsia="仿宋_GB2312" w:cs="仿宋_GB2312"/>
          <w:b w:val="0"/>
          <w:bCs w:val="0"/>
          <w:sz w:val="32"/>
          <w:szCs w:val="32"/>
          <w:u w:val="none"/>
          <w:lang w:eastAsia="zh-CN"/>
        </w:rPr>
        <w:t>用好</w:t>
      </w:r>
      <w:r>
        <w:rPr>
          <w:rFonts w:hint="eastAsia" w:ascii="Times New Roman" w:hAnsi="Times New Roman" w:eastAsia="仿宋_GB2312" w:cs="仿宋_GB2312"/>
          <w:b w:val="0"/>
          <w:u w:val="none"/>
          <w:lang w:eastAsia="zh-CN"/>
        </w:rPr>
        <w:t>规模</w:t>
      </w:r>
      <w:r>
        <w:rPr>
          <w:rFonts w:hint="eastAsia" w:ascii="Times New Roman" w:hAnsi="Times New Roman" w:eastAsia="仿宋_GB2312" w:cs="仿宋_GB2312"/>
          <w:b w:val="0"/>
          <w:bCs/>
          <w:sz w:val="32"/>
          <w:szCs w:val="32"/>
          <w:u w:val="none"/>
          <w:lang w:val="en-US" w:eastAsia="zh-CN"/>
        </w:rPr>
        <w:t>50亿元的</w:t>
      </w:r>
      <w:r>
        <w:rPr>
          <w:rFonts w:hint="eastAsia" w:ascii="Times New Roman" w:hAnsi="Times New Roman" w:cs="仿宋_GB2312"/>
          <w:b w:val="0"/>
          <w:bCs/>
          <w:sz w:val="32"/>
          <w:szCs w:val="32"/>
          <w:u w:val="none"/>
          <w:lang w:val="en-US" w:eastAsia="zh-CN"/>
        </w:rPr>
        <w:t>科创风投基金，</w:t>
      </w:r>
      <w:r>
        <w:rPr>
          <w:rFonts w:hint="eastAsia" w:ascii="Times New Roman" w:hAnsi="Times New Roman" w:cs="仿宋_GB2312"/>
          <w:u w:val="none"/>
          <w:lang w:eastAsia="zh-CN"/>
        </w:rPr>
        <w:t>其中</w:t>
      </w:r>
      <w:r>
        <w:rPr>
          <w:rFonts w:hint="eastAsia" w:ascii="Times New Roman" w:hAnsi="Times New Roman" w:cs="仿宋_GB2312"/>
          <w:sz w:val="32"/>
          <w:szCs w:val="32"/>
          <w:u w:val="none"/>
          <w:lang w:eastAsia="zh-CN"/>
        </w:rPr>
        <w:t>直</w:t>
      </w:r>
      <w:r>
        <w:rPr>
          <w:rFonts w:hint="eastAsia" w:ascii="Times New Roman" w:hAnsi="Times New Roman" w:eastAsia="仿宋_GB2312" w:cs="仿宋_GB2312"/>
          <w:sz w:val="32"/>
          <w:szCs w:val="32"/>
          <w:u w:val="none"/>
        </w:rPr>
        <w:t>投种子初创期企业的规模</w:t>
      </w:r>
      <w:r>
        <w:rPr>
          <w:rFonts w:hint="eastAsia" w:ascii="Times New Roman" w:hAnsi="Times New Roman" w:cs="仿宋_GB2312"/>
          <w:sz w:val="32"/>
          <w:szCs w:val="32"/>
          <w:u w:val="none"/>
          <w:lang w:eastAsia="zh-CN"/>
        </w:rPr>
        <w:t>占比</w:t>
      </w:r>
      <w:r>
        <w:rPr>
          <w:rFonts w:hint="eastAsia" w:ascii="Times New Roman" w:hAnsi="Times New Roman" w:eastAsia="仿宋_GB2312" w:cs="仿宋_GB2312"/>
          <w:sz w:val="32"/>
          <w:szCs w:val="32"/>
          <w:u w:val="none"/>
        </w:rPr>
        <w:t>不低于30%</w:t>
      </w:r>
      <w:r>
        <w:rPr>
          <w:rFonts w:hint="eastAsia" w:ascii="Times New Roman" w:hAnsi="Times New Roman" w:cs="仿宋_GB2312"/>
          <w:sz w:val="32"/>
          <w:szCs w:val="32"/>
          <w:u w:val="none"/>
          <w:lang w:eastAsia="zh-CN"/>
        </w:rPr>
        <w:t>，并给予更灵活的支持政策：</w:t>
      </w:r>
      <w:r>
        <w:rPr>
          <w:rFonts w:hint="eastAsia" w:ascii="Times New Roman" w:hAnsi="Times New Roman" w:eastAsia="仿宋_GB2312" w:cs="仿宋_GB2312"/>
          <w:bCs/>
          <w:sz w:val="32"/>
          <w:szCs w:val="32"/>
          <w:u w:val="none"/>
        </w:rPr>
        <w:t>政府投资基金出资比例上限放宽至70%，参股基金存续期上限放宽至12年</w:t>
      </w:r>
      <w:r>
        <w:rPr>
          <w:rFonts w:hint="eastAsia" w:ascii="Times New Roman" w:hAnsi="Times New Roman" w:cs="仿宋_GB2312"/>
          <w:bCs/>
          <w:sz w:val="32"/>
          <w:szCs w:val="32"/>
          <w:u w:val="none"/>
          <w:lang w:eastAsia="zh-CN"/>
        </w:rPr>
        <w:t>，</w:t>
      </w:r>
      <w:r>
        <w:rPr>
          <w:rFonts w:hint="eastAsia" w:ascii="Times New Roman" w:hAnsi="Times New Roman" w:eastAsia="仿宋_GB2312" w:cs="仿宋_GB2312"/>
          <w:bCs/>
          <w:sz w:val="32"/>
          <w:szCs w:val="32"/>
          <w:u w:val="none"/>
          <w:lang w:val="en-US" w:eastAsia="zh-CN"/>
        </w:rPr>
        <w:t>投资额500万</w:t>
      </w:r>
      <w:r>
        <w:rPr>
          <w:rFonts w:hint="eastAsia" w:ascii="Times New Roman" w:hAnsi="Times New Roman" w:cs="仿宋_GB2312"/>
          <w:bCs/>
          <w:sz w:val="32"/>
          <w:szCs w:val="32"/>
          <w:u w:val="none"/>
          <w:lang w:val="en-US" w:eastAsia="zh-CN"/>
        </w:rPr>
        <w:t>元</w:t>
      </w:r>
      <w:r>
        <w:rPr>
          <w:rFonts w:hint="eastAsia" w:ascii="Times New Roman" w:hAnsi="Times New Roman" w:eastAsia="仿宋_GB2312" w:cs="仿宋_GB2312"/>
          <w:bCs/>
          <w:sz w:val="32"/>
          <w:szCs w:val="32"/>
          <w:u w:val="none"/>
          <w:lang w:val="en-US" w:eastAsia="zh-CN"/>
        </w:rPr>
        <w:t>以下的项目</w:t>
      </w:r>
      <w:r>
        <w:rPr>
          <w:rFonts w:hint="eastAsia" w:ascii="Times New Roman" w:hAnsi="Times New Roman" w:cs="仿宋_GB2312"/>
          <w:bCs/>
          <w:sz w:val="32"/>
          <w:szCs w:val="32"/>
          <w:u w:val="none"/>
          <w:lang w:val="en-US" w:eastAsia="zh-CN"/>
        </w:rPr>
        <w:t>授权其管理机构</w:t>
      </w:r>
      <w:r>
        <w:rPr>
          <w:rFonts w:hint="eastAsia" w:ascii="Times New Roman" w:hAnsi="Times New Roman" w:eastAsia="仿宋_GB2312" w:cs="仿宋_GB2312"/>
          <w:bCs/>
          <w:sz w:val="32"/>
          <w:szCs w:val="32"/>
          <w:u w:val="none"/>
          <w:lang w:val="en-US" w:eastAsia="zh-CN"/>
        </w:rPr>
        <w:t>快速决策</w:t>
      </w:r>
      <w:r>
        <w:rPr>
          <w:rFonts w:hint="eastAsia" w:ascii="Times New Roman" w:hAnsi="Times New Roman" w:cs="仿宋_GB2312"/>
          <w:bCs/>
          <w:sz w:val="32"/>
          <w:szCs w:val="32"/>
          <w:u w:val="none"/>
          <w:lang w:val="en-US" w:eastAsia="zh-CN"/>
        </w:rPr>
        <w:t>。强化</w:t>
      </w:r>
      <w:r>
        <w:rPr>
          <w:rFonts w:hint="eastAsia" w:ascii="Times New Roman" w:hAnsi="Times New Roman" w:cs="仿宋_GB2312"/>
          <w:bCs w:val="0"/>
          <w:highlight w:val="none"/>
          <w:u w:val="none"/>
          <w:lang w:eastAsia="zh-CN"/>
        </w:rPr>
        <w:t>与</w:t>
      </w:r>
      <w:r>
        <w:rPr>
          <w:rFonts w:hint="eastAsia" w:ascii="Times New Roman" w:hAnsi="Times New Roman" w:cs="仿宋_GB2312"/>
          <w:bCs w:val="0"/>
          <w:highlight w:val="none"/>
          <w:u w:val="none"/>
        </w:rPr>
        <w:t>其他政府投资基金</w:t>
      </w:r>
      <w:r>
        <w:rPr>
          <w:rFonts w:hint="eastAsia" w:ascii="Times New Roman" w:hAnsi="Times New Roman" w:cs="仿宋_GB2312"/>
          <w:bCs w:val="0"/>
          <w:highlight w:val="none"/>
          <w:u w:val="none"/>
          <w:lang w:eastAsia="zh-CN"/>
        </w:rPr>
        <w:t>联动，</w:t>
      </w:r>
      <w:r>
        <w:rPr>
          <w:rFonts w:hint="eastAsia" w:ascii="Times New Roman" w:hAnsi="Times New Roman" w:cs="仿宋_GB2312"/>
          <w:highlight w:val="none"/>
          <w:u w:val="none"/>
          <w:lang w:eastAsia="zh-CN"/>
        </w:rPr>
        <w:t>对同一项目接续投资：</w:t>
      </w:r>
      <w:r>
        <w:rPr>
          <w:rFonts w:hint="eastAsia" w:ascii="Times New Roman" w:hAnsi="Times New Roman" w:cs="仿宋_GB2312"/>
          <w:bCs w:val="0"/>
          <w:highlight w:val="none"/>
          <w:u w:val="none"/>
          <w:lang w:val="en-US" w:eastAsia="zh-CN"/>
        </w:rPr>
        <w:t>科创风投基金投资退出时，</w:t>
      </w:r>
      <w:r>
        <w:rPr>
          <w:rFonts w:hint="eastAsia" w:ascii="Times New Roman" w:hAnsi="Times New Roman" w:eastAsia="仿宋_GB2312" w:cs="仿宋_GB2312"/>
          <w:sz w:val="32"/>
          <w:szCs w:val="32"/>
          <w:highlight w:val="none"/>
          <w:u w:val="none"/>
        </w:rPr>
        <w:t>按</w:t>
      </w:r>
      <w:r>
        <w:rPr>
          <w:rFonts w:hint="eastAsia" w:ascii="Times New Roman" w:hAnsi="Times New Roman" w:cs="仿宋_GB2312"/>
          <w:sz w:val="32"/>
          <w:szCs w:val="32"/>
          <w:highlight w:val="none"/>
          <w:u w:val="none"/>
          <w:lang w:eastAsia="zh-CN"/>
        </w:rPr>
        <w:t>规定</w:t>
      </w:r>
      <w:r>
        <w:rPr>
          <w:rFonts w:hint="eastAsia" w:ascii="Times New Roman" w:hAnsi="Times New Roman" w:eastAsia="仿宋_GB2312" w:cs="仿宋_GB2312"/>
          <w:sz w:val="32"/>
          <w:szCs w:val="32"/>
          <w:highlight w:val="none"/>
          <w:u w:val="none"/>
        </w:rPr>
        <w:t>免予资产评估和产权交易市场公开挂牌转让</w:t>
      </w:r>
      <w:r>
        <w:rPr>
          <w:rFonts w:hint="eastAsia" w:ascii="Times New Roman" w:hAnsi="Times New Roman" w:cs="仿宋_GB2312"/>
          <w:sz w:val="32"/>
          <w:szCs w:val="32"/>
          <w:highlight w:val="none"/>
          <w:u w:val="none"/>
          <w:lang w:eastAsia="zh-CN"/>
        </w:rPr>
        <w:t>；对</w:t>
      </w:r>
      <w:r>
        <w:rPr>
          <w:rFonts w:hint="eastAsia" w:ascii="Times New Roman" w:hAnsi="Times New Roman" w:cs="仿宋_GB2312"/>
          <w:sz w:val="32"/>
          <w:szCs w:val="32"/>
          <w:highlight w:val="none"/>
          <w:u w:val="none"/>
          <w:lang w:val="en-US" w:eastAsia="zh-CN"/>
        </w:rPr>
        <w:t>接续投资的基金，</w:t>
      </w:r>
      <w:r>
        <w:rPr>
          <w:rFonts w:hint="eastAsia" w:ascii="Times New Roman" w:hAnsi="Times New Roman" w:cs="仿宋_GB2312"/>
          <w:bCs w:val="0"/>
          <w:highlight w:val="none"/>
          <w:u w:val="none"/>
        </w:rPr>
        <w:t>给予</w:t>
      </w:r>
      <w:r>
        <w:rPr>
          <w:rFonts w:hint="eastAsia" w:ascii="Times New Roman" w:hAnsi="Times New Roman" w:cs="仿宋_GB2312"/>
          <w:bCs w:val="0"/>
          <w:highlight w:val="none"/>
          <w:u w:val="none"/>
          <w:lang w:eastAsia="zh-CN"/>
        </w:rPr>
        <w:t>简化程序、</w:t>
      </w:r>
      <w:r>
        <w:rPr>
          <w:rFonts w:hint="eastAsia" w:ascii="Times New Roman" w:hAnsi="Times New Roman" w:cs="仿宋_GB2312"/>
          <w:bCs w:val="0"/>
          <w:highlight w:val="none"/>
          <w:u w:val="none"/>
        </w:rPr>
        <w:t>绩效加分</w:t>
      </w:r>
      <w:r>
        <w:rPr>
          <w:rFonts w:hint="eastAsia" w:ascii="Times New Roman" w:hAnsi="Times New Roman" w:cs="仿宋_GB2312"/>
          <w:bCs w:val="0"/>
          <w:highlight w:val="none"/>
          <w:u w:val="none"/>
          <w:lang w:eastAsia="zh-CN"/>
        </w:rPr>
        <w:t>等支持</w:t>
      </w:r>
      <w:r>
        <w:rPr>
          <w:rFonts w:hint="eastAsia" w:ascii="Times New Roman" w:hAnsi="Times New Roman" w:cs="仿宋_GB2312"/>
          <w:bCs w:val="0"/>
          <w:highlight w:val="none"/>
          <w:u w:val="none"/>
        </w:rPr>
        <w:t>。</w:t>
      </w:r>
      <w:r>
        <w:rPr>
          <w:rFonts w:hint="eastAsia" w:ascii="Times New Roman" w:hAnsi="Times New Roman" w:eastAsia="楷体_GB2312" w:cs="楷体_GB2312"/>
          <w:highlight w:val="none"/>
          <w:u w:val="none"/>
        </w:rPr>
        <w:t>（责任部门：市财政局、市科技局）</w:t>
      </w:r>
    </w:p>
    <w:p w14:paraId="6BE06784">
      <w:pPr>
        <w:pStyle w:val="17"/>
        <w:spacing w:line="580" w:lineRule="exact"/>
        <w:ind w:right="0" w:rightChars="0" w:firstLine="643"/>
        <w:rPr>
          <w:rFonts w:hint="eastAsia" w:ascii="Times New Roman" w:hAnsi="Times New Roman" w:eastAsia="楷体_GB2312" w:cs="楷体_GB2312"/>
          <w:highlight w:val="none"/>
          <w:u w:val="none"/>
        </w:rPr>
      </w:pPr>
      <w:r>
        <w:rPr>
          <w:rFonts w:hint="eastAsia" w:ascii="Times New Roman" w:hAnsi="Times New Roman" w:eastAsia="楷体_GB2312" w:cs="楷体_GB2312"/>
          <w:b/>
          <w:bCs/>
          <w:sz w:val="32"/>
          <w:szCs w:val="32"/>
          <w:highlight w:val="none"/>
          <w:u w:val="none"/>
          <w:lang w:eastAsia="zh-CN"/>
        </w:rPr>
        <w:t>（三）加力</w:t>
      </w:r>
      <w:r>
        <w:rPr>
          <w:rFonts w:hint="eastAsia" w:ascii="Times New Roman" w:hAnsi="Times New Roman" w:eastAsia="楷体_GB2312" w:cs="楷体_GB2312"/>
          <w:b/>
          <w:bCs/>
          <w:sz w:val="32"/>
          <w:szCs w:val="32"/>
          <w:highlight w:val="none"/>
          <w:u w:val="none"/>
        </w:rPr>
        <w:t>投资</w:t>
      </w:r>
      <w:r>
        <w:rPr>
          <w:rFonts w:hint="eastAsia" w:ascii="Times New Roman" w:hAnsi="Times New Roman" w:eastAsia="楷体_GB2312" w:cs="楷体_GB2312"/>
          <w:b/>
          <w:bCs/>
          <w:sz w:val="32"/>
          <w:szCs w:val="32"/>
          <w:highlight w:val="none"/>
          <w:u w:val="none"/>
          <w:lang w:eastAsia="zh-CN"/>
        </w:rPr>
        <w:t>“好资产”</w:t>
      </w:r>
      <w:r>
        <w:rPr>
          <w:rFonts w:hint="eastAsia" w:ascii="Times New Roman" w:hAnsi="Times New Roman" w:eastAsia="楷体_GB2312" w:cs="楷体_GB2312"/>
          <w:b/>
          <w:bCs/>
          <w:sz w:val="32"/>
          <w:szCs w:val="32"/>
          <w:highlight w:val="none"/>
          <w:u w:val="none"/>
        </w:rPr>
        <w:t>。</w:t>
      </w:r>
      <w:r>
        <w:rPr>
          <w:rFonts w:hint="eastAsia" w:ascii="Times New Roman" w:hAnsi="Times New Roman" w:eastAsia="仿宋_GB2312" w:cs="仿宋_GB2312"/>
          <w:b w:val="0"/>
          <w:bCs/>
          <w:sz w:val="32"/>
          <w:szCs w:val="32"/>
          <w:highlight w:val="none"/>
          <w:u w:val="none"/>
          <w:lang w:eastAsia="zh-CN"/>
        </w:rPr>
        <w:t>新设</w:t>
      </w:r>
      <w:r>
        <w:rPr>
          <w:rFonts w:hint="eastAsia" w:ascii="Times New Roman" w:hAnsi="Times New Roman" w:cs="仿宋_GB2312"/>
          <w:highlight w:val="none"/>
          <w:u w:val="none"/>
          <w:lang w:val="en-US" w:eastAsia="zh-CN"/>
        </w:rPr>
        <w:t>规模50亿元的</w:t>
      </w:r>
      <w:r>
        <w:rPr>
          <w:rFonts w:hint="eastAsia" w:ascii="Times New Roman" w:hAnsi="Times New Roman" w:cs="仿宋_GB2312"/>
          <w:highlight w:val="none"/>
          <w:u w:val="none"/>
        </w:rPr>
        <w:t>并购基金</w:t>
      </w:r>
      <w:r>
        <w:rPr>
          <w:rFonts w:hint="eastAsia" w:ascii="Times New Roman" w:hAnsi="Times New Roman" w:cs="仿宋_GB2312"/>
          <w:highlight w:val="none"/>
          <w:u w:val="none"/>
          <w:lang w:eastAsia="zh-CN"/>
        </w:rPr>
        <w:t>支持龙头企业并购重组优质项目或上市，对单个专项子基金出资比例最高为</w:t>
      </w:r>
      <w:r>
        <w:rPr>
          <w:rFonts w:hint="eastAsia" w:ascii="Times New Roman" w:hAnsi="Times New Roman" w:cs="仿宋_GB2312"/>
          <w:highlight w:val="none"/>
          <w:u w:val="none"/>
          <w:lang w:val="en-US" w:eastAsia="zh-CN"/>
        </w:rPr>
        <w:t>50%，可采取普通股、优先股、可转债等方式参与并购，并探索开展基石投资和战略配售</w:t>
      </w:r>
      <w:r>
        <w:rPr>
          <w:rFonts w:hint="eastAsia" w:ascii="Times New Roman" w:hAnsi="Times New Roman" w:cs="仿宋_GB2312"/>
          <w:highlight w:val="none"/>
          <w:u w:val="none"/>
          <w:lang w:eastAsia="zh-CN"/>
        </w:rPr>
        <w:t>。在</w:t>
      </w:r>
      <w:r>
        <w:rPr>
          <w:rFonts w:hint="eastAsia" w:ascii="Times New Roman" w:hAnsi="Times New Roman" w:eastAsia="仿宋_GB2312"/>
          <w:sz w:val="32"/>
          <w:szCs w:val="32"/>
          <w:u w:val="none"/>
        </w:rPr>
        <w:t>大消费、大健康、新能源</w:t>
      </w:r>
      <w:r>
        <w:rPr>
          <w:rFonts w:hint="eastAsia" w:ascii="Times New Roman" w:hAnsi="Times New Roman"/>
          <w:sz w:val="32"/>
          <w:szCs w:val="32"/>
          <w:u w:val="none"/>
          <w:lang w:eastAsia="zh-CN"/>
        </w:rPr>
        <w:t>、</w:t>
      </w:r>
      <w:r>
        <w:rPr>
          <w:rFonts w:hint="eastAsia" w:ascii="Times New Roman" w:hAnsi="Times New Roman" w:eastAsia="仿宋_GB2312"/>
          <w:sz w:val="32"/>
          <w:szCs w:val="32"/>
          <w:u w:val="none"/>
        </w:rPr>
        <w:t>新材料</w:t>
      </w:r>
      <w:r>
        <w:rPr>
          <w:rFonts w:hint="eastAsia" w:ascii="Times New Roman" w:hAnsi="Times New Roman"/>
          <w:sz w:val="32"/>
          <w:szCs w:val="32"/>
          <w:u w:val="none"/>
          <w:lang w:eastAsia="zh-CN"/>
        </w:rPr>
        <w:t>、半导体</w:t>
      </w:r>
      <w:r>
        <w:rPr>
          <w:rFonts w:hint="eastAsia" w:ascii="Times New Roman" w:hAnsi="Times New Roman" w:eastAsia="仿宋_GB2312"/>
          <w:sz w:val="32"/>
          <w:szCs w:val="32"/>
          <w:u w:val="none"/>
        </w:rPr>
        <w:t>等领域</w:t>
      </w:r>
      <w:r>
        <w:rPr>
          <w:rFonts w:hint="eastAsia" w:ascii="Times New Roman" w:hAnsi="Times New Roman"/>
          <w:sz w:val="32"/>
          <w:szCs w:val="32"/>
          <w:u w:val="none"/>
          <w:lang w:eastAsia="zh-CN"/>
        </w:rPr>
        <w:t>，</w:t>
      </w:r>
      <w:r>
        <w:rPr>
          <w:rFonts w:hint="eastAsia" w:ascii="Times New Roman" w:hAnsi="Times New Roman" w:eastAsia="仿宋_GB2312" w:cs="仿宋_GB2312"/>
          <w:sz w:val="32"/>
          <w:szCs w:val="32"/>
          <w:u w:val="none"/>
        </w:rPr>
        <w:t>联合产业龙头、上市公司等设立企业风险投资（CVC）基金</w:t>
      </w:r>
      <w:r>
        <w:rPr>
          <w:rFonts w:hint="eastAsia" w:eastAsia="仿宋_GB2312" w:cs="仿宋_GB2312"/>
          <w:sz w:val="32"/>
          <w:szCs w:val="32"/>
          <w:u w:val="none"/>
          <w:lang w:eastAsia="zh-CN"/>
        </w:rPr>
        <w:t>，</w:t>
      </w:r>
      <w:r>
        <w:rPr>
          <w:rFonts w:hint="eastAsia" w:ascii="Times New Roman" w:hAnsi="Times New Roman" w:eastAsia="仿宋_GB2312" w:cs="仿宋_GB2312"/>
          <w:bCs/>
          <w:sz w:val="32"/>
          <w:szCs w:val="32"/>
          <w:u w:val="none"/>
        </w:rPr>
        <w:t>政府投资基金</w:t>
      </w:r>
      <w:r>
        <w:rPr>
          <w:rFonts w:hint="eastAsia" w:ascii="Times New Roman" w:hAnsi="Times New Roman" w:cs="仿宋_GB2312"/>
          <w:bCs/>
          <w:sz w:val="32"/>
          <w:szCs w:val="32"/>
          <w:u w:val="none"/>
          <w:lang w:eastAsia="zh-CN"/>
        </w:rPr>
        <w:t>最高按</w:t>
      </w:r>
      <w:r>
        <w:rPr>
          <w:rFonts w:hint="eastAsia" w:ascii="Times New Roman" w:hAnsi="Times New Roman" w:cs="仿宋_GB2312"/>
          <w:highlight w:val="none"/>
          <w:u w:val="none"/>
          <w:lang w:val="en-US" w:eastAsia="zh-CN"/>
        </w:rPr>
        <w:t>50%的比例出资，</w:t>
      </w:r>
      <w:r>
        <w:rPr>
          <w:rFonts w:hint="eastAsia" w:ascii="Times New Roman" w:hAnsi="Times New Roman" w:cs="仿宋_GB2312"/>
          <w:highlight w:val="none"/>
          <w:u w:val="none"/>
          <w:lang w:eastAsia="zh-CN"/>
        </w:rPr>
        <w:t>支持企业</w:t>
      </w:r>
      <w:r>
        <w:rPr>
          <w:rFonts w:hint="eastAsia" w:ascii="Times New Roman" w:hAnsi="Times New Roman" w:cs="仿宋_GB2312"/>
          <w:highlight w:val="none"/>
          <w:u w:val="none"/>
        </w:rPr>
        <w:t>围绕产业链</w:t>
      </w:r>
      <w:r>
        <w:rPr>
          <w:rFonts w:hint="eastAsia" w:hAnsi="仿宋_GB2312" w:cs="仿宋_GB2312"/>
          <w:u w:val="none"/>
          <w:lang w:eastAsia="zh-CN"/>
        </w:rPr>
        <w:t>强链补链延链。</w:t>
      </w:r>
      <w:r>
        <w:rPr>
          <w:rFonts w:hint="eastAsia" w:ascii="Times New Roman" w:hAnsi="Times New Roman" w:eastAsia="楷体_GB2312" w:cs="楷体_GB2312"/>
          <w:highlight w:val="none"/>
          <w:u w:val="none"/>
        </w:rPr>
        <w:t>（责任部门：市财政局、市招商办，市委金融办）</w:t>
      </w:r>
    </w:p>
    <w:p w14:paraId="6EFB7135">
      <w:pPr>
        <w:spacing w:line="580" w:lineRule="exact"/>
        <w:ind w:firstLine="640" w:firstLineChars="200"/>
        <w:rPr>
          <w:rFonts w:hint="eastAsia" w:ascii="Times New Roman" w:hAnsi="Times New Roman" w:eastAsia="黑体" w:cs="黑体"/>
          <w:sz w:val="32"/>
          <w:szCs w:val="32"/>
          <w:u w:val="none"/>
          <w:lang w:val="en-US" w:eastAsia="zh-CN"/>
        </w:rPr>
      </w:pPr>
      <w:r>
        <w:rPr>
          <w:rFonts w:hint="eastAsia" w:ascii="Times New Roman" w:hAnsi="Times New Roman" w:eastAsia="黑体" w:cs="黑体"/>
          <w:sz w:val="32"/>
          <w:szCs w:val="32"/>
          <w:u w:val="none"/>
        </w:rPr>
        <w:t>三、服务好项目</w:t>
      </w:r>
    </w:p>
    <w:p w14:paraId="10BA9830">
      <w:pPr>
        <w:spacing w:line="580" w:lineRule="exact"/>
        <w:ind w:firstLine="643" w:firstLineChars="200"/>
        <w:rPr>
          <w:rFonts w:ascii="Times New Roman" w:hAnsi="Times New Roman" w:eastAsia="楷体_GB2312" w:cs="楷体_GB2312"/>
          <w:b/>
          <w:bCs/>
          <w:sz w:val="32"/>
          <w:szCs w:val="32"/>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四</w:t>
      </w:r>
      <w:r>
        <w:rPr>
          <w:rFonts w:hint="eastAsia" w:ascii="Times New Roman" w:hAnsi="Times New Roman" w:eastAsia="楷体_GB2312" w:cs="楷体_GB2312"/>
          <w:b/>
          <w:bCs/>
          <w:sz w:val="32"/>
          <w:szCs w:val="32"/>
          <w:u w:val="none"/>
        </w:rPr>
        <w:t>）建立投资项目快速</w:t>
      </w:r>
      <w:r>
        <w:rPr>
          <w:rFonts w:hint="eastAsia" w:ascii="Times New Roman" w:hAnsi="Times New Roman" w:eastAsia="楷体_GB2312" w:cs="楷体_GB2312"/>
          <w:b/>
          <w:bCs/>
          <w:sz w:val="32"/>
          <w:szCs w:val="32"/>
          <w:u w:val="none"/>
          <w:lang w:eastAsia="zh-CN"/>
        </w:rPr>
        <w:t>筛选</w:t>
      </w:r>
      <w:r>
        <w:rPr>
          <w:rFonts w:hint="eastAsia" w:ascii="Times New Roman" w:hAnsi="Times New Roman" w:eastAsia="楷体_GB2312" w:cs="楷体_GB2312"/>
          <w:b/>
          <w:bCs/>
          <w:sz w:val="32"/>
          <w:szCs w:val="32"/>
          <w:u w:val="none"/>
        </w:rPr>
        <w:t>机制。</w:t>
      </w:r>
      <w:r>
        <w:rPr>
          <w:rFonts w:hint="eastAsia" w:ascii="Times New Roman" w:hAnsi="Times New Roman" w:eastAsia="仿宋_GB2312" w:cs="仿宋_GB2312"/>
          <w:sz w:val="32"/>
          <w:szCs w:val="32"/>
          <w:u w:val="none"/>
        </w:rPr>
        <w:t>落实推荐单位主体责任，推荐项目时同步从</w:t>
      </w:r>
      <w:r>
        <w:rPr>
          <w:rFonts w:hint="eastAsia" w:ascii="Times New Roman" w:hAnsi="Times New Roman" w:eastAsia="仿宋_GB2312"/>
          <w:b w:val="0"/>
          <w:bCs/>
          <w:sz w:val="32"/>
          <w:szCs w:val="32"/>
          <w:highlight w:val="none"/>
          <w:u w:val="none"/>
          <w:lang w:val="en-US" w:eastAsia="zh-CN"/>
        </w:rPr>
        <w:t>技术、市场、团队、盈利、落地可能性等</w:t>
      </w:r>
      <w:r>
        <w:rPr>
          <w:rFonts w:hint="eastAsia" w:ascii="Times New Roman" w:hAnsi="Times New Roman" w:eastAsia="仿宋_GB2312" w:cs="仿宋_GB2312"/>
          <w:sz w:val="32"/>
          <w:szCs w:val="32"/>
          <w:u w:val="none"/>
        </w:rPr>
        <w:t>维度开展前置研判，</w:t>
      </w:r>
      <w:r>
        <w:rPr>
          <w:rFonts w:hint="eastAsia" w:ascii="Times New Roman" w:hAnsi="Times New Roman" w:eastAsia="仿宋_GB2312" w:cs="仿宋_GB2312"/>
          <w:sz w:val="32"/>
          <w:szCs w:val="32"/>
          <w:u w:val="none"/>
          <w:lang w:val="en-US" w:eastAsia="zh-CN"/>
        </w:rPr>
        <w:t>明确</w:t>
      </w:r>
      <w:r>
        <w:rPr>
          <w:rFonts w:hint="eastAsia" w:ascii="Times New Roman" w:hAnsi="Times New Roman" w:eastAsia="仿宋_GB2312" w:cs="仿宋_GB2312"/>
          <w:sz w:val="32"/>
          <w:szCs w:val="32"/>
          <w:u w:val="none"/>
          <w:lang w:eastAsia="zh-CN"/>
        </w:rPr>
        <w:t>评估</w:t>
      </w:r>
      <w:r>
        <w:rPr>
          <w:rFonts w:hint="eastAsia" w:ascii="Times New Roman" w:hAnsi="Times New Roman" w:eastAsia="仿宋_GB2312" w:cs="仿宋_GB2312"/>
          <w:sz w:val="32"/>
          <w:szCs w:val="32"/>
          <w:u w:val="none"/>
        </w:rPr>
        <w:t>意见。完善项目快</w:t>
      </w:r>
      <w:r>
        <w:rPr>
          <w:rFonts w:hint="eastAsia" w:ascii="Times New Roman" w:hAnsi="Times New Roman" w:eastAsia="仿宋_GB2312" w:cs="仿宋_GB2312"/>
          <w:sz w:val="32"/>
          <w:szCs w:val="32"/>
          <w:u w:val="none"/>
          <w:lang w:val="en-US" w:eastAsia="zh-CN"/>
        </w:rPr>
        <w:t>筛</w:t>
      </w:r>
      <w:r>
        <w:rPr>
          <w:rFonts w:hint="eastAsia" w:ascii="Times New Roman" w:hAnsi="Times New Roman" w:eastAsia="仿宋_GB2312" w:cs="仿宋_GB2312"/>
          <w:sz w:val="32"/>
          <w:szCs w:val="32"/>
          <w:u w:val="none"/>
        </w:rPr>
        <w:t>体系，依托智能化系统</w:t>
      </w:r>
      <w:r>
        <w:rPr>
          <w:rFonts w:hint="eastAsia" w:ascii="Times New Roman" w:hAnsi="Times New Roman" w:eastAsia="仿宋_GB2312" w:cs="仿宋_GB2312"/>
          <w:sz w:val="32"/>
          <w:szCs w:val="32"/>
          <w:u w:val="none"/>
          <w:lang w:val="en-US" w:eastAsia="zh-CN"/>
        </w:rPr>
        <w:t>对推荐项目开展常态化评估</w:t>
      </w:r>
      <w:r>
        <w:rPr>
          <w:rFonts w:hint="eastAsia" w:ascii="Times New Roman" w:hAnsi="Times New Roman" w:eastAsia="仿宋_GB2312" w:cs="仿宋_GB2312"/>
          <w:sz w:val="32"/>
          <w:szCs w:val="32"/>
          <w:u w:val="none"/>
        </w:rPr>
        <w:t>，符合要求的</w:t>
      </w:r>
      <w:r>
        <w:rPr>
          <w:rFonts w:hint="eastAsia" w:ascii="Times New Roman" w:hAnsi="Times New Roman" w:eastAsia="仿宋_GB2312" w:cs="仿宋_GB2312"/>
          <w:sz w:val="32"/>
          <w:szCs w:val="32"/>
          <w:u w:val="none"/>
          <w:lang w:eastAsia="zh-CN"/>
        </w:rPr>
        <w:t>项目</w:t>
      </w:r>
      <w:r>
        <w:rPr>
          <w:rFonts w:hint="eastAsia" w:ascii="Times New Roman" w:hAnsi="Times New Roman" w:eastAsia="仿宋_GB2312" w:cs="仿宋_GB2312"/>
          <w:sz w:val="32"/>
          <w:szCs w:val="32"/>
          <w:u w:val="none"/>
          <w:lang w:val="en-US" w:eastAsia="zh-CN"/>
        </w:rPr>
        <w:t>即可开展立项尽调</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规范</w:t>
      </w:r>
      <w:r>
        <w:rPr>
          <w:rFonts w:hint="eastAsia" w:ascii="Times New Roman" w:hAnsi="Times New Roman" w:eastAsia="仿宋_GB2312" w:cs="仿宋_GB2312"/>
          <w:sz w:val="32"/>
          <w:szCs w:val="32"/>
          <w:u w:val="none"/>
        </w:rPr>
        <w:t>基金</w:t>
      </w:r>
      <w:r>
        <w:rPr>
          <w:rFonts w:hint="eastAsia" w:ascii="Times New Roman" w:hAnsi="Times New Roman" w:eastAsia="仿宋_GB2312" w:cs="仿宋_GB2312"/>
          <w:sz w:val="32"/>
          <w:szCs w:val="32"/>
          <w:u w:val="none"/>
          <w:lang w:val="en-US" w:eastAsia="zh-CN"/>
        </w:rPr>
        <w:t>尽调</w:t>
      </w:r>
      <w:r>
        <w:rPr>
          <w:rFonts w:hint="eastAsia" w:ascii="Times New Roman" w:hAnsi="Times New Roman" w:eastAsia="仿宋_GB2312" w:cs="仿宋_GB2312"/>
          <w:sz w:val="32"/>
          <w:szCs w:val="32"/>
          <w:u w:val="none"/>
        </w:rPr>
        <w:t>内容和时限要求，</w:t>
      </w:r>
      <w:r>
        <w:rPr>
          <w:rFonts w:hint="eastAsia" w:ascii="Times New Roman" w:hAnsi="Times New Roman" w:eastAsia="仿宋_GB2312" w:cs="仿宋_GB2312"/>
          <w:sz w:val="32"/>
          <w:szCs w:val="32"/>
          <w:u w:val="none"/>
          <w:lang w:val="en-US" w:eastAsia="zh-CN"/>
        </w:rPr>
        <w:t>尽调原则上在20个工作日内完成，</w:t>
      </w:r>
      <w:r>
        <w:rPr>
          <w:rFonts w:hint="eastAsia" w:ascii="Times New Roman" w:hAnsi="Times New Roman" w:eastAsia="仿宋_GB2312" w:cs="仿宋_GB2312"/>
          <w:sz w:val="32"/>
          <w:szCs w:val="32"/>
          <w:u w:val="none"/>
        </w:rPr>
        <w:t>尽调费用可在核定基金管理费等费用时单列。</w:t>
      </w:r>
      <w:r>
        <w:rPr>
          <w:rFonts w:hint="eastAsia" w:ascii="Times New Roman" w:hAnsi="Times New Roman" w:eastAsia="楷体_GB2312" w:cs="楷体_GB2312"/>
          <w:sz w:val="32"/>
          <w:szCs w:val="32"/>
          <w:u w:val="none"/>
        </w:rPr>
        <w:t>（责任部门：市财政局、市招商办</w:t>
      </w:r>
      <w:r>
        <w:rPr>
          <w:rFonts w:hint="eastAsia" w:ascii="Times New Roman" w:hAnsi="Times New Roman" w:eastAsia="楷体_GB2312" w:cs="楷体_GB2312"/>
          <w:sz w:val="32"/>
          <w:szCs w:val="32"/>
          <w:u w:val="none"/>
          <w:lang w:eastAsia="zh-CN"/>
        </w:rPr>
        <w:t>、</w:t>
      </w:r>
      <w:r>
        <w:rPr>
          <w:rFonts w:hint="eastAsia" w:ascii="Times New Roman" w:hAnsi="Times New Roman" w:eastAsia="楷体_GB2312" w:cs="楷体_GB2312"/>
          <w:sz w:val="32"/>
          <w:szCs w:val="32"/>
          <w:u w:val="none"/>
        </w:rPr>
        <w:t>各产业图谱牵头部门、各区（管委会）</w:t>
      </w:r>
      <w:r>
        <w:rPr>
          <w:rFonts w:hint="eastAsia" w:ascii="Times New Roman" w:hAnsi="Times New Roman" w:eastAsia="楷体_GB2312" w:cs="楷体_GB2312"/>
          <w:sz w:val="32"/>
          <w:szCs w:val="32"/>
          <w:u w:val="none"/>
          <w:lang w:eastAsia="zh-CN"/>
        </w:rPr>
        <w:t>、</w:t>
      </w:r>
      <w:r>
        <w:rPr>
          <w:rFonts w:hint="eastAsia" w:ascii="Times New Roman" w:hAnsi="Times New Roman" w:eastAsia="楷体_GB2312" w:cs="楷体_GB2312"/>
          <w:sz w:val="32"/>
          <w:szCs w:val="32"/>
          <w:u w:val="none"/>
        </w:rPr>
        <w:t>各片区指挥部）</w:t>
      </w:r>
    </w:p>
    <w:p w14:paraId="7B935836">
      <w:pPr>
        <w:spacing w:line="580" w:lineRule="exact"/>
        <w:ind w:firstLine="643" w:firstLineChars="200"/>
        <w:rPr>
          <w:rFonts w:hint="eastAsia" w:ascii="Times New Roman" w:hAnsi="Times New Roman" w:eastAsia="仿宋_GB2312" w:cs="仿宋_GB2312"/>
          <w:bCs/>
          <w:sz w:val="32"/>
          <w:szCs w:val="32"/>
          <w:u w:val="none"/>
        </w:rPr>
      </w:pPr>
      <w:r>
        <w:rPr>
          <w:rFonts w:hint="eastAsia" w:ascii="Times New Roman" w:hAnsi="Times New Roman" w:eastAsia="楷体_GB2312" w:cs="楷体_GB2312"/>
          <w:b/>
          <w:bCs/>
          <w:sz w:val="32"/>
          <w:szCs w:val="32"/>
          <w:u w:val="none"/>
          <w:lang w:val="en-US" w:eastAsia="zh-CN"/>
        </w:rPr>
        <w:t>（五）</w:t>
      </w:r>
      <w:r>
        <w:rPr>
          <w:rFonts w:hint="eastAsia" w:ascii="Times New Roman" w:hAnsi="Times New Roman" w:eastAsia="楷体_GB2312" w:cs="楷体_GB2312"/>
          <w:b/>
          <w:bCs/>
          <w:sz w:val="32"/>
          <w:szCs w:val="32"/>
          <w:u w:val="none"/>
          <w:lang w:eastAsia="zh-CN"/>
        </w:rPr>
        <w:t>打造</w:t>
      </w:r>
      <w:r>
        <w:rPr>
          <w:rFonts w:hint="eastAsia" w:ascii="Times New Roman" w:hAnsi="Times New Roman" w:eastAsia="楷体_GB2312" w:cs="楷体_GB2312"/>
          <w:b/>
          <w:bCs/>
          <w:sz w:val="32"/>
          <w:szCs w:val="32"/>
          <w:u w:val="none"/>
        </w:rPr>
        <w:t>“融天厦”平台</w:t>
      </w:r>
      <w:r>
        <w:rPr>
          <w:rFonts w:hint="eastAsia" w:ascii="Times New Roman" w:hAnsi="Times New Roman" w:eastAsia="楷体_GB2312" w:cs="楷体_GB2312"/>
          <w:b/>
          <w:bCs/>
          <w:sz w:val="32"/>
          <w:szCs w:val="32"/>
          <w:u w:val="none"/>
          <w:lang w:eastAsia="zh-CN"/>
        </w:rPr>
        <w:t>支持</w:t>
      </w:r>
      <w:r>
        <w:rPr>
          <w:rFonts w:hint="eastAsia" w:ascii="Times New Roman" w:hAnsi="Times New Roman" w:eastAsia="楷体_GB2312" w:cs="楷体_GB2312"/>
          <w:b/>
          <w:bCs/>
          <w:sz w:val="32"/>
          <w:szCs w:val="32"/>
          <w:u w:val="none"/>
          <w:lang w:val="en-US" w:eastAsia="zh-CN"/>
        </w:rPr>
        <w:t>产融对接。</w:t>
      </w:r>
      <w:r>
        <w:rPr>
          <w:rFonts w:hint="eastAsia" w:ascii="Times New Roman" w:hAnsi="Times New Roman" w:eastAsia="仿宋_GB2312" w:cs="仿宋_GB2312"/>
          <w:b/>
          <w:bCs w:val="0"/>
          <w:sz w:val="32"/>
          <w:szCs w:val="32"/>
          <w:highlight w:val="none"/>
          <w:u w:val="none"/>
          <w:lang w:val="en-US" w:eastAsia="zh-CN"/>
        </w:rPr>
        <w:t>支持“</w:t>
      </w:r>
      <w:r>
        <w:rPr>
          <w:rFonts w:hint="eastAsia" w:ascii="Times New Roman" w:hAnsi="Times New Roman" w:eastAsia="仿宋_GB2312" w:cs="仿宋_GB2312"/>
          <w:b/>
          <w:bCs w:val="0"/>
          <w:sz w:val="32"/>
          <w:szCs w:val="32"/>
          <w:highlight w:val="none"/>
          <w:u w:val="none"/>
        </w:rPr>
        <w:t>找项目</w:t>
      </w:r>
      <w:r>
        <w:rPr>
          <w:rFonts w:hint="eastAsia" w:ascii="Times New Roman" w:hAnsi="Times New Roman" w:eastAsia="仿宋_GB2312" w:cs="仿宋_GB2312"/>
          <w:b/>
          <w:bCs w:val="0"/>
          <w:sz w:val="32"/>
          <w:szCs w:val="32"/>
          <w:highlight w:val="none"/>
          <w:u w:val="none"/>
          <w:lang w:val="en-US" w:eastAsia="zh-CN"/>
        </w:rPr>
        <w:t>”，</w:t>
      </w:r>
      <w:r>
        <w:rPr>
          <w:rFonts w:hint="eastAsia" w:ascii="Times New Roman" w:hAnsi="Times New Roman" w:eastAsia="仿宋_GB2312" w:cs="仿宋_GB2312"/>
          <w:b w:val="0"/>
          <w:bCs/>
          <w:sz w:val="32"/>
          <w:szCs w:val="32"/>
          <w:highlight w:val="none"/>
          <w:u w:val="none"/>
          <w:lang w:val="en-US" w:eastAsia="zh-CN"/>
        </w:rPr>
        <w:t>挖掘</w:t>
      </w:r>
      <w:r>
        <w:rPr>
          <w:rFonts w:hint="eastAsia" w:ascii="Times New Roman" w:hAnsi="Times New Roman" w:eastAsia="仿宋_GB2312" w:cs="仿宋_GB2312"/>
          <w:bCs/>
          <w:sz w:val="32"/>
          <w:szCs w:val="32"/>
          <w:highlight w:val="none"/>
          <w:u w:val="none"/>
          <w:lang w:eastAsia="zh-CN"/>
        </w:rPr>
        <w:t>基金投资项目资源，向市区</w:t>
      </w:r>
      <w:r>
        <w:rPr>
          <w:rFonts w:hint="eastAsia" w:ascii="Times New Roman" w:hAnsi="Times New Roman" w:eastAsia="仿宋_GB2312" w:cs="仿宋_GB2312"/>
          <w:bCs/>
          <w:sz w:val="32"/>
          <w:szCs w:val="32"/>
          <w:highlight w:val="none"/>
          <w:u w:val="none"/>
          <w:lang w:val="en-US" w:eastAsia="zh-CN"/>
        </w:rPr>
        <w:t>部门和合作基金</w:t>
      </w:r>
      <w:r>
        <w:rPr>
          <w:rFonts w:hint="eastAsia" w:ascii="Times New Roman" w:hAnsi="Times New Roman" w:eastAsia="仿宋_GB2312" w:cs="仿宋_GB2312"/>
          <w:bCs/>
          <w:sz w:val="32"/>
          <w:szCs w:val="32"/>
          <w:highlight w:val="none"/>
          <w:u w:val="none"/>
          <w:lang w:eastAsia="zh-CN"/>
        </w:rPr>
        <w:t>动态推送。</w:t>
      </w:r>
      <w:r>
        <w:rPr>
          <w:rFonts w:hint="eastAsia" w:ascii="Times New Roman" w:hAnsi="Times New Roman" w:eastAsia="仿宋_GB2312" w:cs="仿宋_GB2312"/>
          <w:bCs/>
          <w:sz w:val="32"/>
          <w:szCs w:val="32"/>
          <w:highlight w:val="none"/>
          <w:u w:val="none"/>
          <w:lang w:val="en-US" w:eastAsia="zh-CN"/>
        </w:rPr>
        <w:t>对项目推送质效排名靠前的合作基金，经评估后我市政府投资基金的后续出资比例最高上浮50%</w:t>
      </w:r>
      <w:r>
        <w:rPr>
          <w:rFonts w:hint="eastAsia" w:ascii="Times New Roman" w:hAnsi="Times New Roman" w:eastAsia="仿宋_GB2312" w:cs="仿宋_GB2312"/>
          <w:bCs/>
          <w:sz w:val="32"/>
          <w:szCs w:val="32"/>
          <w:highlight w:val="none"/>
          <w:u w:val="none"/>
        </w:rPr>
        <w:t>。</w:t>
      </w:r>
      <w:r>
        <w:rPr>
          <w:rFonts w:hint="eastAsia" w:ascii="Times New Roman" w:hAnsi="Times New Roman" w:eastAsia="仿宋_GB2312" w:cs="仿宋_GB2312"/>
          <w:b/>
          <w:bCs w:val="0"/>
          <w:sz w:val="32"/>
          <w:szCs w:val="32"/>
          <w:u w:val="none"/>
          <w:lang w:val="en-US" w:eastAsia="zh-CN"/>
        </w:rPr>
        <w:t>支持“找融资”，</w:t>
      </w:r>
      <w:r>
        <w:rPr>
          <w:rFonts w:hint="eastAsia" w:ascii="Times New Roman" w:hAnsi="Times New Roman" w:eastAsia="仿宋_GB2312" w:cs="仿宋_GB2312"/>
          <w:bCs/>
          <w:sz w:val="32"/>
          <w:szCs w:val="32"/>
          <w:u w:val="none"/>
        </w:rPr>
        <w:t>搭建</w:t>
      </w:r>
      <w:r>
        <w:rPr>
          <w:rFonts w:hint="eastAsia" w:ascii="Times New Roman" w:hAnsi="Times New Roman" w:eastAsia="仿宋_GB2312" w:cs="仿宋_GB2312"/>
          <w:bCs/>
          <w:sz w:val="32"/>
          <w:szCs w:val="32"/>
          <w:u w:val="none"/>
          <w:lang w:val="en-US" w:eastAsia="zh-CN"/>
        </w:rPr>
        <w:t>企业融资和</w:t>
      </w:r>
      <w:r>
        <w:rPr>
          <w:rFonts w:hint="eastAsia" w:ascii="Times New Roman" w:hAnsi="Times New Roman" w:eastAsia="仿宋_GB2312" w:cs="仿宋_GB2312"/>
          <w:bCs/>
          <w:sz w:val="32"/>
          <w:szCs w:val="32"/>
          <w:u w:val="none"/>
        </w:rPr>
        <w:t>项目</w:t>
      </w:r>
      <w:r>
        <w:rPr>
          <w:rFonts w:hint="eastAsia" w:ascii="Times New Roman" w:hAnsi="Times New Roman" w:eastAsia="仿宋_GB2312" w:cs="仿宋_GB2312"/>
          <w:bCs/>
          <w:sz w:val="32"/>
          <w:szCs w:val="32"/>
          <w:u w:val="none"/>
          <w:lang w:val="en-US" w:eastAsia="zh-CN"/>
        </w:rPr>
        <w:t>路演平</w:t>
      </w:r>
      <w:r>
        <w:rPr>
          <w:rFonts w:hint="eastAsia" w:ascii="Times New Roman" w:hAnsi="Times New Roman" w:eastAsia="仿宋_GB2312" w:cs="仿宋_GB2312"/>
          <w:bCs/>
          <w:sz w:val="32"/>
          <w:szCs w:val="32"/>
          <w:u w:val="none"/>
        </w:rPr>
        <w:t>台</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 w:val="0"/>
          <w:bCs/>
          <w:sz w:val="32"/>
          <w:szCs w:val="32"/>
          <w:u w:val="none"/>
          <w:lang w:val="en-US" w:eastAsia="zh-CN"/>
        </w:rPr>
        <w:t>提供</w:t>
      </w:r>
      <w:r>
        <w:rPr>
          <w:rFonts w:hint="eastAsia" w:ascii="Times New Roman" w:hAnsi="Times New Roman" w:eastAsia="仿宋_GB2312" w:cs="仿宋_GB2312"/>
          <w:bCs/>
          <w:sz w:val="32"/>
          <w:szCs w:val="32"/>
          <w:u w:val="none"/>
          <w:lang w:val="en-US" w:eastAsia="zh-CN"/>
        </w:rPr>
        <w:t>全周期全品类融资服务，构建“自主选择+主动撮合”的资金供应链超市。</w:t>
      </w:r>
      <w:r>
        <w:rPr>
          <w:rFonts w:hint="eastAsia" w:ascii="Times New Roman" w:hAnsi="Times New Roman" w:eastAsia="仿宋_GB2312" w:cs="仿宋_GB2312"/>
          <w:b/>
          <w:bCs w:val="0"/>
          <w:sz w:val="32"/>
          <w:szCs w:val="32"/>
          <w:u w:val="none"/>
          <w:lang w:val="en-US" w:eastAsia="zh-CN"/>
        </w:rPr>
        <w:t>支持“找智库”，</w:t>
      </w:r>
      <w:r>
        <w:rPr>
          <w:rFonts w:hint="eastAsia" w:ascii="Times New Roman" w:hAnsi="Times New Roman" w:eastAsia="仿宋_GB2312" w:cs="仿宋_GB2312"/>
          <w:b w:val="0"/>
          <w:bCs/>
          <w:sz w:val="32"/>
          <w:szCs w:val="32"/>
          <w:u w:val="none"/>
          <w:lang w:val="en-US" w:eastAsia="zh-CN"/>
        </w:rPr>
        <w:t>依托基金专家智库，</w:t>
      </w:r>
      <w:r>
        <w:rPr>
          <w:rFonts w:hint="eastAsia" w:ascii="Times New Roman" w:hAnsi="Times New Roman" w:eastAsia="仿宋_GB2312" w:cs="仿宋_GB2312"/>
          <w:bCs/>
          <w:sz w:val="32"/>
          <w:szCs w:val="32"/>
          <w:u w:val="none"/>
          <w:lang w:val="en-US" w:eastAsia="zh-CN"/>
        </w:rPr>
        <w:t>为</w:t>
      </w:r>
      <w:r>
        <w:rPr>
          <w:rFonts w:hint="eastAsia" w:ascii="Times New Roman" w:hAnsi="Times New Roman" w:eastAsia="仿宋_GB2312" w:cs="仿宋_GB2312"/>
          <w:bCs/>
          <w:sz w:val="32"/>
          <w:szCs w:val="32"/>
          <w:u w:val="none"/>
        </w:rPr>
        <w:t>遴选产业赛道</w:t>
      </w:r>
      <w:r>
        <w:rPr>
          <w:rFonts w:hint="eastAsia" w:ascii="Times New Roman" w:hAnsi="Times New Roman" w:eastAsia="仿宋_GB2312" w:cs="仿宋_GB2312"/>
          <w:bCs/>
          <w:sz w:val="32"/>
          <w:szCs w:val="32"/>
          <w:u w:val="none"/>
          <w:lang w:val="en-US" w:eastAsia="zh-CN"/>
        </w:rPr>
        <w:t>、</w:t>
      </w:r>
      <w:r>
        <w:rPr>
          <w:rFonts w:hint="eastAsia" w:ascii="Times New Roman" w:hAnsi="Times New Roman" w:eastAsia="仿宋_GB2312"/>
          <w:bCs/>
          <w:sz w:val="32"/>
          <w:szCs w:val="32"/>
          <w:u w:val="none"/>
          <w:lang w:val="en-US" w:eastAsia="zh-CN"/>
        </w:rPr>
        <w:t>研判项目等提供技术支撑</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lang w:val="en-US" w:eastAsia="zh-CN"/>
        </w:rPr>
        <w:t>为企业提供</w:t>
      </w:r>
      <w:r>
        <w:rPr>
          <w:rFonts w:hint="eastAsia" w:ascii="Times New Roman" w:hAnsi="Times New Roman" w:eastAsia="仿宋_GB2312" w:cs="仿宋_GB2312"/>
          <w:bCs/>
          <w:sz w:val="32"/>
          <w:szCs w:val="32"/>
          <w:u w:val="none"/>
        </w:rPr>
        <w:t>财务、法律等资讯赋能</w:t>
      </w:r>
      <w:r>
        <w:rPr>
          <w:rFonts w:hint="eastAsia" w:ascii="Times New Roman" w:hAnsi="Times New Roman" w:eastAsia="仿宋_GB2312" w:cs="仿宋_GB2312"/>
          <w:bCs/>
          <w:sz w:val="32"/>
          <w:szCs w:val="32"/>
          <w:u w:val="none"/>
          <w:lang w:eastAsia="zh-CN"/>
        </w:rPr>
        <w:t>。</w:t>
      </w:r>
      <w:r>
        <w:rPr>
          <w:rFonts w:hint="eastAsia" w:ascii="Times New Roman" w:hAnsi="Times New Roman" w:eastAsia="楷体_GB2312" w:cs="楷体_GB2312"/>
          <w:sz w:val="32"/>
          <w:szCs w:val="32"/>
          <w:u w:val="none"/>
        </w:rPr>
        <w:t>（责任部门：市财政局、市招商办、各产业图谱牵头部门、各区（管委会）、各片区指挥部）</w:t>
      </w:r>
    </w:p>
    <w:p w14:paraId="5BD57DA6">
      <w:pPr>
        <w:spacing w:line="580" w:lineRule="exact"/>
        <w:ind w:firstLine="643" w:firstLineChars="200"/>
        <w:rPr>
          <w:rFonts w:ascii="Times New Roman" w:hAnsi="Times New Roman" w:eastAsia="仿宋_GB2312" w:cs="仿宋_GB2312"/>
          <w:sz w:val="32"/>
          <w:szCs w:val="32"/>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六</w:t>
      </w:r>
      <w:r>
        <w:rPr>
          <w:rFonts w:hint="eastAsia" w:ascii="Times New Roman" w:hAnsi="Times New Roman" w:eastAsia="楷体_GB2312" w:cs="楷体_GB2312"/>
          <w:b/>
          <w:bCs/>
          <w:sz w:val="32"/>
          <w:szCs w:val="32"/>
          <w:u w:val="none"/>
        </w:rPr>
        <w:t>）运用“财政政策+金融工具”协同保障。</w:t>
      </w:r>
      <w:r>
        <w:rPr>
          <w:rFonts w:hint="eastAsia" w:ascii="Times New Roman" w:hAnsi="Times New Roman" w:eastAsia="仿宋_GB2312" w:cs="仿宋_GB2312"/>
          <w:b w:val="0"/>
          <w:bCs w:val="0"/>
          <w:sz w:val="32"/>
          <w:szCs w:val="32"/>
          <w:u w:val="none"/>
          <w:lang w:eastAsia="zh-CN"/>
        </w:rPr>
        <w:t>动态优化“财政政策</w:t>
      </w:r>
      <w:r>
        <w:rPr>
          <w:rFonts w:hint="eastAsia" w:ascii="Times New Roman" w:hAnsi="Times New Roman" w:eastAsia="仿宋_GB2312" w:cs="仿宋_GB2312"/>
          <w:b w:val="0"/>
          <w:bCs w:val="0"/>
          <w:sz w:val="32"/>
          <w:szCs w:val="32"/>
          <w:u w:val="none"/>
          <w:lang w:val="en-US" w:eastAsia="zh-CN"/>
        </w:rPr>
        <w:t>+金融工具</w:t>
      </w:r>
      <w:r>
        <w:rPr>
          <w:rFonts w:hint="eastAsia" w:ascii="Times New Roman" w:hAnsi="Times New Roman" w:eastAsia="仿宋_GB2312" w:cs="仿宋_GB2312"/>
          <w:b w:val="0"/>
          <w:bCs w:val="0"/>
          <w:sz w:val="32"/>
          <w:szCs w:val="32"/>
          <w:u w:val="none"/>
          <w:lang w:eastAsia="zh-CN"/>
        </w:rPr>
        <w:t>”，形成规模超</w:t>
      </w:r>
      <w:r>
        <w:rPr>
          <w:rFonts w:hint="eastAsia" w:ascii="Times New Roman" w:hAnsi="Times New Roman" w:eastAsia="仿宋_GB2312" w:cs="仿宋_GB2312"/>
          <w:b w:val="0"/>
          <w:bCs w:val="0"/>
          <w:sz w:val="32"/>
          <w:szCs w:val="32"/>
          <w:u w:val="none"/>
          <w:lang w:val="en-US" w:eastAsia="zh-CN"/>
        </w:rPr>
        <w:t>1500亿元的“投、补、贷、保”支持体系，强化对</w:t>
      </w:r>
      <w:r>
        <w:rPr>
          <w:rFonts w:hint="eastAsia" w:ascii="Times New Roman" w:hAnsi="Times New Roman" w:eastAsia="仿宋_GB2312" w:cs="仿宋_GB2312"/>
          <w:sz w:val="32"/>
          <w:szCs w:val="32"/>
          <w:u w:val="none"/>
        </w:rPr>
        <w:t>基金投资</w:t>
      </w:r>
      <w:r>
        <w:rPr>
          <w:rFonts w:hint="eastAsia" w:ascii="Times New Roman" w:hAnsi="Times New Roman" w:eastAsia="仿宋_GB2312" w:cs="仿宋_GB2312"/>
          <w:sz w:val="32"/>
          <w:szCs w:val="32"/>
          <w:u w:val="none"/>
          <w:lang w:eastAsia="zh-CN"/>
        </w:rPr>
        <w:t>企业的协同保障。加力</w:t>
      </w:r>
      <w:r>
        <w:rPr>
          <w:rFonts w:hint="eastAsia" w:ascii="Times New Roman" w:hAnsi="Times New Roman" w:eastAsia="仿宋_GB2312" w:cs="仿宋_GB2312"/>
          <w:sz w:val="32"/>
          <w:szCs w:val="32"/>
          <w:u w:val="none"/>
        </w:rPr>
        <w:t>“投贷联动”</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技术创新基金和供应链协作基金</w:t>
      </w:r>
      <w:r>
        <w:rPr>
          <w:rFonts w:hint="eastAsia" w:ascii="Times New Roman" w:hAnsi="Times New Roman" w:eastAsia="仿宋_GB2312" w:cs="仿宋_GB2312"/>
          <w:sz w:val="32"/>
          <w:szCs w:val="32"/>
          <w:u w:val="none"/>
          <w:lang w:eastAsia="zh-CN"/>
        </w:rPr>
        <w:t>可</w:t>
      </w:r>
      <w:r>
        <w:rPr>
          <w:rFonts w:hint="eastAsia" w:ascii="Times New Roman" w:hAnsi="Times New Roman" w:eastAsia="仿宋_GB2312" w:cs="仿宋_GB2312"/>
          <w:sz w:val="32"/>
          <w:szCs w:val="32"/>
          <w:u w:val="none"/>
        </w:rPr>
        <w:t>按</w:t>
      </w:r>
      <w:r>
        <w:rPr>
          <w:rFonts w:hint="eastAsia" w:ascii="Times New Roman" w:hAnsi="Times New Roman" w:eastAsia="仿宋_GB2312" w:cs="仿宋_GB2312"/>
          <w:sz w:val="32"/>
          <w:szCs w:val="32"/>
          <w:u w:val="none"/>
          <w:lang w:eastAsia="zh-CN"/>
        </w:rPr>
        <w:t>不低于</w:t>
      </w:r>
      <w:r>
        <w:rPr>
          <w:rFonts w:hint="eastAsia" w:ascii="Times New Roman" w:hAnsi="Times New Roman" w:eastAsia="仿宋_GB2312" w:cs="仿宋_GB2312"/>
          <w:sz w:val="32"/>
          <w:szCs w:val="32"/>
          <w:u w:val="none"/>
        </w:rPr>
        <w:t>政府投资基金参投金额</w:t>
      </w:r>
      <w:r>
        <w:rPr>
          <w:rFonts w:hint="eastAsia" w:ascii="Times New Roman" w:hAnsi="Times New Roman" w:eastAsia="仿宋_GB2312" w:cs="仿宋_GB2312"/>
          <w:sz w:val="32"/>
          <w:szCs w:val="32"/>
          <w:u w:val="none"/>
          <w:lang w:eastAsia="zh-CN"/>
        </w:rPr>
        <w:t>，对企业给予</w:t>
      </w:r>
      <w:r>
        <w:rPr>
          <w:rFonts w:hint="eastAsia" w:ascii="Times New Roman" w:hAnsi="Times New Roman" w:eastAsia="仿宋_GB2312" w:cs="仿宋_GB2312"/>
          <w:sz w:val="32"/>
          <w:szCs w:val="32"/>
          <w:u w:val="none"/>
        </w:rPr>
        <w:t>1:1</w:t>
      </w:r>
      <w:r>
        <w:rPr>
          <w:rFonts w:hint="eastAsia" w:ascii="Times New Roman" w:hAnsi="Times New Roman" w:eastAsia="仿宋_GB2312" w:cs="仿宋_GB2312"/>
          <w:sz w:val="32"/>
          <w:szCs w:val="32"/>
          <w:u w:val="none"/>
          <w:lang w:eastAsia="zh-CN"/>
        </w:rPr>
        <w:t>配套</w:t>
      </w:r>
      <w:r>
        <w:rPr>
          <w:rFonts w:hint="eastAsia" w:ascii="Times New Roman" w:hAnsi="Times New Roman" w:eastAsia="仿宋_GB2312" w:cs="仿宋_GB2312"/>
          <w:sz w:val="32"/>
          <w:szCs w:val="32"/>
          <w:u w:val="none"/>
        </w:rPr>
        <w:t>贷款支持</w:t>
      </w:r>
      <w:r>
        <w:rPr>
          <w:rFonts w:hint="eastAsia" w:ascii="Times New Roman" w:hAnsi="Times New Roman" w:eastAsia="仿宋_GB2312" w:cs="仿宋_GB2312"/>
          <w:sz w:val="32"/>
          <w:szCs w:val="32"/>
          <w:u w:val="none"/>
          <w:lang w:eastAsia="zh-CN"/>
        </w:rPr>
        <w:t>，融资成本最高</w:t>
      </w:r>
      <w:r>
        <w:rPr>
          <w:rFonts w:hint="eastAsia" w:ascii="Times New Roman" w:hAnsi="Times New Roman" w:eastAsia="仿宋_GB2312" w:cs="仿宋_GB2312"/>
          <w:sz w:val="32"/>
          <w:szCs w:val="32"/>
          <w:u w:val="none"/>
          <w:lang w:val="en-US" w:eastAsia="zh-CN"/>
        </w:rPr>
        <w:t>2%/年</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中小企业融资增信基金可</w:t>
      </w:r>
      <w:r>
        <w:rPr>
          <w:rFonts w:hint="eastAsia" w:ascii="Times New Roman" w:hAnsi="Times New Roman" w:eastAsia="仿宋_GB2312" w:cs="仿宋_GB2312"/>
          <w:sz w:val="32"/>
          <w:szCs w:val="32"/>
          <w:u w:val="none"/>
          <w:lang w:eastAsia="zh-CN"/>
        </w:rPr>
        <w:t>为企业</w:t>
      </w:r>
      <w:r>
        <w:rPr>
          <w:rFonts w:hint="eastAsia" w:ascii="Times New Roman" w:hAnsi="Times New Roman" w:eastAsia="仿宋_GB2312" w:cs="仿宋_GB2312"/>
          <w:sz w:val="32"/>
          <w:szCs w:val="32"/>
          <w:u w:val="none"/>
        </w:rPr>
        <w:t>提供最高2000万元的</w:t>
      </w:r>
      <w:r>
        <w:rPr>
          <w:rFonts w:hint="eastAsia" w:ascii="Times New Roman" w:hAnsi="Times New Roman" w:eastAsia="仿宋_GB2312" w:cs="仿宋_GB2312"/>
          <w:sz w:val="32"/>
          <w:szCs w:val="32"/>
          <w:u w:val="none"/>
          <w:lang w:eastAsia="zh-CN"/>
        </w:rPr>
        <w:t>贷款</w:t>
      </w:r>
      <w:r>
        <w:rPr>
          <w:rFonts w:hint="eastAsia" w:ascii="Times New Roman" w:hAnsi="Times New Roman" w:eastAsia="仿宋_GB2312" w:cs="仿宋_GB2312"/>
          <w:sz w:val="32"/>
          <w:szCs w:val="32"/>
          <w:u w:val="none"/>
        </w:rPr>
        <w:t>增信</w:t>
      </w:r>
      <w:bookmarkStart w:id="0" w:name="_GoBack"/>
      <w:bookmarkEnd w:id="0"/>
      <w:r>
        <w:rPr>
          <w:rFonts w:hint="eastAsia" w:ascii="Times New Roman" w:hAnsi="Times New Roman" w:eastAsia="仿宋_GB2312" w:cs="仿宋_GB2312"/>
          <w:sz w:val="32"/>
          <w:szCs w:val="32"/>
          <w:u w:val="none"/>
        </w:rPr>
        <w:t>。落实“投保联动”支持，统筹</w:t>
      </w:r>
      <w:r>
        <w:rPr>
          <w:rFonts w:hint="eastAsia" w:ascii="Times New Roman" w:hAnsi="Times New Roman" w:eastAsia="仿宋_GB2312" w:cs="仿宋_GB2312"/>
          <w:sz w:val="32"/>
          <w:szCs w:val="32"/>
          <w:u w:val="none"/>
          <w:lang w:eastAsia="zh-CN"/>
        </w:rPr>
        <w:t>运用</w:t>
      </w:r>
      <w:r>
        <w:rPr>
          <w:rFonts w:hint="eastAsia" w:ascii="Times New Roman" w:hAnsi="Times New Roman" w:eastAsia="仿宋_GB2312" w:cs="仿宋_GB2312"/>
          <w:sz w:val="32"/>
          <w:szCs w:val="32"/>
          <w:u w:val="none"/>
        </w:rPr>
        <w:t>出口信用保险、科技保险、“厦研保”等工具助企发展。</w:t>
      </w:r>
      <w:r>
        <w:rPr>
          <w:rFonts w:hint="eastAsia" w:ascii="Times New Roman" w:hAnsi="Times New Roman" w:eastAsia="楷体_GB2312" w:cs="楷体_GB2312"/>
          <w:sz w:val="32"/>
          <w:szCs w:val="32"/>
          <w:u w:val="none"/>
        </w:rPr>
        <w:t>（责任部门：市财政局、市科技局、市工信局、市商务局，市委金融办）</w:t>
      </w:r>
    </w:p>
    <w:p w14:paraId="37FE17D0">
      <w:pPr>
        <w:spacing w:line="580" w:lineRule="exact"/>
        <w:ind w:firstLine="643" w:firstLineChars="200"/>
        <w:rPr>
          <w:rFonts w:ascii="Times New Roman" w:hAnsi="Times New Roman" w:eastAsia="仿宋_GB2312" w:cs="仿宋_GB2312"/>
          <w:sz w:val="32"/>
          <w:szCs w:val="32"/>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七</w:t>
      </w:r>
      <w:r>
        <w:rPr>
          <w:rFonts w:hint="eastAsia" w:ascii="Times New Roman" w:hAnsi="Times New Roman" w:eastAsia="楷体_GB2312" w:cs="楷体_GB2312"/>
          <w:b/>
          <w:bCs/>
          <w:sz w:val="32"/>
          <w:szCs w:val="32"/>
          <w:u w:val="none"/>
        </w:rPr>
        <w:t>）分产业链建立保障项目落地</w:t>
      </w:r>
      <w:r>
        <w:rPr>
          <w:rFonts w:hint="eastAsia" w:ascii="Times New Roman" w:hAnsi="Times New Roman" w:eastAsia="楷体_GB2312" w:cs="楷体_GB2312"/>
          <w:b/>
          <w:bCs/>
          <w:sz w:val="32"/>
          <w:szCs w:val="32"/>
          <w:u w:val="none"/>
          <w:lang w:eastAsia="zh-CN"/>
        </w:rPr>
        <w:t>要素</w:t>
      </w:r>
      <w:r>
        <w:rPr>
          <w:rFonts w:hint="eastAsia" w:ascii="Times New Roman" w:hAnsi="Times New Roman" w:eastAsia="楷体_GB2312" w:cs="楷体_GB2312"/>
          <w:b/>
          <w:bCs/>
          <w:sz w:val="32"/>
          <w:szCs w:val="32"/>
          <w:u w:val="none"/>
        </w:rPr>
        <w:t>资源库</w:t>
      </w:r>
      <w:r>
        <w:rPr>
          <w:rFonts w:hint="eastAsia" w:ascii="Times New Roman" w:hAnsi="Times New Roman" w:eastAsia="楷体_GB2312" w:cs="楷体_GB2312"/>
          <w:b/>
          <w:bCs/>
          <w:sz w:val="32"/>
          <w:szCs w:val="32"/>
          <w:u w:val="none"/>
          <w:lang w:eastAsia="zh-CN"/>
        </w:rPr>
        <w:t>。</w:t>
      </w:r>
      <w:r>
        <w:rPr>
          <w:rFonts w:hint="eastAsia" w:ascii="Times New Roman" w:hAnsi="Times New Roman" w:eastAsia="仿宋_GB2312" w:cs="仿宋_GB2312"/>
          <w:b w:val="0"/>
          <w:bCs w:val="0"/>
          <w:sz w:val="32"/>
          <w:szCs w:val="32"/>
          <w:u w:val="none"/>
          <w:lang w:eastAsia="zh-CN"/>
        </w:rPr>
        <w:t>编制</w:t>
      </w:r>
      <w:r>
        <w:rPr>
          <w:rFonts w:hint="eastAsia" w:ascii="Times New Roman" w:hAnsi="Times New Roman" w:eastAsia="仿宋_GB2312" w:cs="仿宋_GB2312"/>
          <w:sz w:val="32"/>
          <w:szCs w:val="32"/>
          <w:u w:val="none"/>
        </w:rPr>
        <w:t>空间载体清单，梳理产业地块、园区楼宇、政策性房源，为项目落地快速匹配空间。</w:t>
      </w:r>
      <w:r>
        <w:rPr>
          <w:rFonts w:hint="eastAsia" w:ascii="Times New Roman" w:hAnsi="Times New Roman" w:eastAsia="仿宋_GB2312" w:cs="仿宋_GB2312"/>
          <w:sz w:val="32"/>
          <w:szCs w:val="32"/>
          <w:u w:val="none"/>
          <w:lang w:eastAsia="zh-CN"/>
        </w:rPr>
        <w:t>编制</w:t>
      </w:r>
      <w:r>
        <w:rPr>
          <w:rFonts w:hint="eastAsia" w:ascii="Times New Roman" w:hAnsi="Times New Roman" w:eastAsia="仿宋_GB2312" w:cs="仿宋_GB2312"/>
          <w:sz w:val="32"/>
          <w:szCs w:val="32"/>
          <w:u w:val="none"/>
        </w:rPr>
        <w:t>企业联盟清单，汇聚本地产业链上下游企业，</w:t>
      </w:r>
      <w:r>
        <w:rPr>
          <w:rFonts w:hint="eastAsia" w:ascii="Times New Roman" w:hAnsi="Times New Roman" w:eastAsia="仿宋_GB2312" w:cs="仿宋_GB2312"/>
          <w:sz w:val="32"/>
          <w:szCs w:val="32"/>
          <w:u w:val="none"/>
          <w:lang w:eastAsia="zh-CN"/>
        </w:rPr>
        <w:t>帮助</w:t>
      </w:r>
      <w:r>
        <w:rPr>
          <w:rFonts w:hint="eastAsia" w:ascii="Times New Roman" w:hAnsi="Times New Roman" w:eastAsia="仿宋_GB2312" w:cs="仿宋_GB2312"/>
          <w:sz w:val="32"/>
          <w:szCs w:val="32"/>
          <w:u w:val="none"/>
        </w:rPr>
        <w:t>项目融入产业生态。</w:t>
      </w:r>
      <w:r>
        <w:rPr>
          <w:rFonts w:hint="eastAsia" w:ascii="Times New Roman" w:hAnsi="Times New Roman" w:eastAsia="仿宋_GB2312" w:cs="仿宋_GB2312"/>
          <w:sz w:val="32"/>
          <w:szCs w:val="32"/>
          <w:u w:val="none"/>
          <w:lang w:eastAsia="zh-CN"/>
        </w:rPr>
        <w:t>编制</w:t>
      </w:r>
      <w:r>
        <w:rPr>
          <w:rFonts w:hint="eastAsia" w:ascii="Times New Roman" w:hAnsi="Times New Roman" w:eastAsia="仿宋_GB2312" w:cs="仿宋_GB2312"/>
          <w:sz w:val="32"/>
          <w:szCs w:val="32"/>
          <w:u w:val="none"/>
        </w:rPr>
        <w:t>应用场景清单，明确审批单位、条件、流程等，为企业创造更多应用场景。</w:t>
      </w:r>
      <w:r>
        <w:rPr>
          <w:rFonts w:hint="eastAsia" w:ascii="Times New Roman" w:hAnsi="Times New Roman" w:eastAsia="楷体_GB2312" w:cs="楷体_GB2312"/>
          <w:sz w:val="32"/>
          <w:szCs w:val="32"/>
          <w:u w:val="none"/>
        </w:rPr>
        <w:t>（责任部门：市招商办</w:t>
      </w:r>
      <w:r>
        <w:rPr>
          <w:rFonts w:hint="eastAsia" w:ascii="Times New Roman" w:hAnsi="Times New Roman" w:eastAsia="楷体_GB2312" w:cs="楷体_GB2312"/>
          <w:sz w:val="32"/>
          <w:szCs w:val="32"/>
          <w:u w:val="none"/>
          <w:lang w:eastAsia="zh-CN"/>
        </w:rPr>
        <w:t>牵头，</w:t>
      </w:r>
      <w:r>
        <w:rPr>
          <w:rFonts w:hint="eastAsia" w:ascii="Times New Roman" w:hAnsi="Times New Roman" w:eastAsia="楷体_GB2312" w:cs="楷体_GB2312"/>
          <w:sz w:val="32"/>
          <w:szCs w:val="32"/>
          <w:u w:val="none"/>
        </w:rPr>
        <w:t>各行业主管部门、各区（管委会）、各片区指挥部</w:t>
      </w:r>
      <w:r>
        <w:rPr>
          <w:rFonts w:hint="eastAsia" w:ascii="Times New Roman" w:hAnsi="Times New Roman" w:eastAsia="楷体_GB2312" w:cs="楷体_GB2312"/>
          <w:sz w:val="32"/>
          <w:szCs w:val="32"/>
          <w:u w:val="none"/>
          <w:lang w:eastAsia="zh-CN"/>
        </w:rPr>
        <w:t>配合</w:t>
      </w:r>
      <w:r>
        <w:rPr>
          <w:rFonts w:hint="eastAsia" w:ascii="Times New Roman" w:hAnsi="Times New Roman" w:eastAsia="楷体_GB2312" w:cs="楷体_GB2312"/>
          <w:sz w:val="32"/>
          <w:szCs w:val="32"/>
          <w:u w:val="none"/>
        </w:rPr>
        <w:t>）</w:t>
      </w:r>
    </w:p>
    <w:p w14:paraId="7BB928ED">
      <w:pPr>
        <w:spacing w:line="580" w:lineRule="exact"/>
        <w:ind w:firstLine="640" w:firstLineChars="200"/>
        <w:rPr>
          <w:rFonts w:ascii="Times New Roman" w:hAnsi="Times New Roman" w:eastAsia="黑体" w:cs="黑体"/>
          <w:sz w:val="32"/>
          <w:szCs w:val="32"/>
          <w:u w:val="none"/>
        </w:rPr>
      </w:pPr>
      <w:r>
        <w:rPr>
          <w:rFonts w:hint="eastAsia" w:ascii="Times New Roman" w:hAnsi="Times New Roman" w:eastAsia="黑体" w:cs="黑体"/>
          <w:sz w:val="32"/>
          <w:szCs w:val="32"/>
          <w:u w:val="none"/>
          <w:lang w:eastAsia="zh-CN"/>
        </w:rPr>
        <w:t>四、配套好</w:t>
      </w:r>
      <w:r>
        <w:rPr>
          <w:rFonts w:hint="eastAsia" w:ascii="Times New Roman" w:hAnsi="Times New Roman" w:eastAsia="黑体" w:cs="黑体"/>
          <w:sz w:val="32"/>
          <w:szCs w:val="32"/>
          <w:u w:val="none"/>
        </w:rPr>
        <w:t>机制</w:t>
      </w:r>
    </w:p>
    <w:p w14:paraId="5C3A867A">
      <w:pPr>
        <w:spacing w:line="580" w:lineRule="exact"/>
        <w:ind w:firstLine="643" w:firstLineChars="200"/>
        <w:rPr>
          <w:rFonts w:ascii="Times New Roman" w:hAnsi="Times New Roman" w:eastAsia="楷体_GB2312" w:cs="楷体_GB2312"/>
          <w:sz w:val="32"/>
          <w:szCs w:val="32"/>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eastAsia="zh-CN"/>
        </w:rPr>
        <w:t>八</w:t>
      </w:r>
      <w:r>
        <w:rPr>
          <w:rFonts w:hint="eastAsia" w:ascii="Times New Roman" w:hAnsi="Times New Roman" w:eastAsia="楷体_GB2312" w:cs="楷体_GB2312"/>
          <w:b/>
          <w:bCs/>
          <w:sz w:val="32"/>
          <w:szCs w:val="32"/>
          <w:u w:val="none"/>
        </w:rPr>
        <w:t>）建立以尽职合规责任豁免为核心的容错机制。</w:t>
      </w:r>
      <w:r>
        <w:rPr>
          <w:rFonts w:hint="eastAsia" w:ascii="Times New Roman" w:hAnsi="Times New Roman" w:eastAsia="仿宋_GB2312" w:cs="仿宋_GB2312"/>
          <w:sz w:val="32"/>
          <w:szCs w:val="32"/>
          <w:u w:val="none"/>
        </w:rPr>
        <w:t>制定</w:t>
      </w:r>
      <w:r>
        <w:rPr>
          <w:rFonts w:hint="eastAsia" w:ascii="Times New Roman" w:hAnsi="Times New Roman" w:eastAsia="仿宋_GB2312" w:cs="仿宋_GB2312"/>
          <w:sz w:val="32"/>
          <w:szCs w:val="32"/>
          <w:u w:val="none"/>
          <w:lang w:eastAsia="zh-CN"/>
        </w:rPr>
        <w:t>政府投资基金投资</w:t>
      </w:r>
      <w:r>
        <w:rPr>
          <w:rFonts w:hint="eastAsia" w:ascii="Times New Roman" w:hAnsi="Times New Roman" w:eastAsia="仿宋_GB2312" w:cs="仿宋_GB2312"/>
          <w:sz w:val="32"/>
          <w:szCs w:val="32"/>
          <w:u w:val="none"/>
        </w:rPr>
        <w:t>尽职免责</w:t>
      </w:r>
      <w:r>
        <w:rPr>
          <w:rFonts w:hint="eastAsia" w:ascii="Times New Roman" w:hAnsi="Times New Roman" w:eastAsia="仿宋_GB2312" w:cs="仿宋_GB2312"/>
          <w:sz w:val="32"/>
          <w:szCs w:val="32"/>
          <w:u w:val="none"/>
          <w:lang w:eastAsia="zh-CN"/>
        </w:rPr>
        <w:t>细则</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分免责、纠错、问责情形，</w:t>
      </w:r>
      <w:r>
        <w:rPr>
          <w:rFonts w:hint="eastAsia" w:ascii="Times New Roman" w:hAnsi="Times New Roman" w:eastAsia="仿宋_GB2312" w:cs="仿宋_GB2312"/>
          <w:sz w:val="32"/>
          <w:szCs w:val="32"/>
          <w:u w:val="none"/>
        </w:rPr>
        <w:t>明确</w:t>
      </w:r>
      <w:r>
        <w:rPr>
          <w:rFonts w:hint="eastAsia" w:ascii="Times New Roman" w:hAnsi="Times New Roman" w:eastAsia="仿宋_GB2312" w:cs="仿宋_GB2312"/>
          <w:sz w:val="32"/>
          <w:szCs w:val="32"/>
          <w:u w:val="none"/>
          <w:lang w:eastAsia="zh-CN"/>
        </w:rPr>
        <w:t>尽职免责的</w:t>
      </w:r>
      <w:r>
        <w:rPr>
          <w:rFonts w:hint="eastAsia" w:ascii="Times New Roman" w:hAnsi="Times New Roman" w:eastAsia="仿宋_GB2312" w:cs="仿宋_GB2312"/>
          <w:sz w:val="32"/>
          <w:szCs w:val="32"/>
          <w:u w:val="none"/>
        </w:rPr>
        <w:t>标准和流程</w:t>
      </w:r>
      <w:r>
        <w:rPr>
          <w:rFonts w:hint="eastAsia" w:ascii="Times New Roman" w:hAnsi="Times New Roman" w:eastAsia="仿宋_GB2312" w:cs="仿宋_GB2312"/>
          <w:sz w:val="32"/>
          <w:szCs w:val="32"/>
          <w:u w:val="none"/>
          <w:lang w:eastAsia="zh-CN"/>
        </w:rPr>
        <w:t>。容忍政府投资基金的正常投资风险，</w:t>
      </w:r>
      <w:r>
        <w:rPr>
          <w:rFonts w:hint="eastAsia" w:ascii="Times New Roman" w:hAnsi="Times New Roman" w:eastAsia="仿宋_GB2312" w:cs="仿宋_GB2312"/>
          <w:sz w:val="32"/>
          <w:szCs w:val="32"/>
          <w:u w:val="none"/>
        </w:rPr>
        <w:t>不简单以单个项目</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参股基金</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或单一年度盈亏</w:t>
      </w:r>
      <w:r>
        <w:rPr>
          <w:rFonts w:hint="eastAsia" w:ascii="Times New Roman" w:hAnsi="Times New Roman" w:eastAsia="仿宋_GB2312" w:cs="仿宋_GB2312"/>
          <w:sz w:val="32"/>
          <w:szCs w:val="32"/>
          <w:u w:val="none"/>
          <w:lang w:eastAsia="zh-CN"/>
        </w:rPr>
        <w:t>作为</w:t>
      </w:r>
      <w:r>
        <w:rPr>
          <w:rFonts w:hint="eastAsia" w:ascii="Times New Roman" w:hAnsi="Times New Roman" w:eastAsia="仿宋_GB2312" w:cs="仿宋_GB2312"/>
          <w:sz w:val="32"/>
          <w:szCs w:val="32"/>
          <w:u w:val="none"/>
        </w:rPr>
        <w:t>问责</w:t>
      </w:r>
      <w:r>
        <w:rPr>
          <w:rFonts w:hint="eastAsia" w:ascii="Times New Roman" w:hAnsi="Times New Roman" w:eastAsia="仿宋_GB2312" w:cs="仿宋_GB2312"/>
          <w:sz w:val="32"/>
          <w:szCs w:val="32"/>
          <w:u w:val="none"/>
          <w:lang w:eastAsia="zh-CN"/>
        </w:rPr>
        <w:t>或考核依据，产业投资类母基金和</w:t>
      </w:r>
      <w:r>
        <w:rPr>
          <w:rFonts w:hint="eastAsia" w:ascii="Times New Roman" w:hAnsi="Times New Roman" w:eastAsia="仿宋_GB2312" w:cs="仿宋_GB2312"/>
          <w:sz w:val="32"/>
          <w:szCs w:val="32"/>
          <w:u w:val="none"/>
        </w:rPr>
        <w:t>创业投资类母基金</w:t>
      </w:r>
      <w:r>
        <w:rPr>
          <w:rFonts w:hint="eastAsia" w:ascii="Times New Roman" w:hAnsi="Times New Roman" w:eastAsia="仿宋_GB2312" w:cs="仿宋_GB2312"/>
          <w:sz w:val="32"/>
          <w:szCs w:val="32"/>
          <w:u w:val="none"/>
          <w:lang w:eastAsia="zh-CN"/>
        </w:rPr>
        <w:t>容亏率（按母基金实际投资损失占累计投资规模计算）最高分别为</w:t>
      </w:r>
      <w:r>
        <w:rPr>
          <w:rFonts w:hint="eastAsia" w:ascii="Times New Roman" w:hAnsi="Times New Roman" w:eastAsia="仿宋_GB2312" w:cs="仿宋_GB2312"/>
          <w:sz w:val="32"/>
          <w:szCs w:val="32"/>
          <w:u w:val="none"/>
        </w:rPr>
        <w:t>30%</w:t>
      </w:r>
      <w:r>
        <w:rPr>
          <w:rFonts w:hint="eastAsia" w:ascii="Times New Roman" w:hAnsi="Times New Roman" w:eastAsia="仿宋_GB2312" w:cs="仿宋_GB2312"/>
          <w:sz w:val="32"/>
          <w:szCs w:val="32"/>
          <w:u w:val="none"/>
          <w:lang w:eastAsia="zh-CN"/>
        </w:rPr>
        <w:t>和</w:t>
      </w:r>
      <w:r>
        <w:rPr>
          <w:rFonts w:ascii="Times New Roman" w:hAnsi="Times New Roman" w:eastAsia="仿宋_GB2312" w:cs="仿宋_GB2312"/>
          <w:sz w:val="32"/>
          <w:szCs w:val="32"/>
          <w:u w:val="none"/>
        </w:rPr>
        <w:t>50%</w:t>
      </w:r>
      <w:r>
        <w:rPr>
          <w:rFonts w:hint="eastAsia" w:ascii="Times New Roman" w:hAnsi="Times New Roman" w:eastAsia="仿宋_GB2312" w:cs="仿宋_GB2312"/>
          <w:sz w:val="32"/>
          <w:szCs w:val="32"/>
          <w:u w:val="none"/>
          <w:lang w:eastAsia="zh-CN"/>
        </w:rPr>
        <w:t>。符合尽职免责情形且在</w:t>
      </w:r>
      <w:r>
        <w:rPr>
          <w:rFonts w:hint="eastAsia" w:ascii="Times New Roman" w:hAnsi="Times New Roman" w:eastAsia="仿宋_GB2312" w:cs="仿宋_GB2312"/>
          <w:sz w:val="32"/>
          <w:szCs w:val="32"/>
          <w:u w:val="none"/>
        </w:rPr>
        <w:t>容亏</w:t>
      </w:r>
      <w:r>
        <w:rPr>
          <w:rFonts w:hint="eastAsia" w:ascii="Times New Roman" w:hAnsi="Times New Roman" w:eastAsia="仿宋_GB2312" w:cs="仿宋_GB2312"/>
          <w:sz w:val="32"/>
          <w:szCs w:val="32"/>
          <w:u w:val="none"/>
          <w:lang w:eastAsia="zh-CN"/>
        </w:rPr>
        <w:t>率</w:t>
      </w:r>
      <w:r>
        <w:rPr>
          <w:rFonts w:hint="eastAsia" w:ascii="Times New Roman" w:hAnsi="Times New Roman" w:eastAsia="仿宋_GB2312" w:cs="仿宋_GB2312"/>
          <w:sz w:val="32"/>
          <w:szCs w:val="32"/>
          <w:u w:val="none"/>
        </w:rPr>
        <w:t>范围内的亏损</w:t>
      </w:r>
      <w:r>
        <w:rPr>
          <w:rFonts w:hint="eastAsia" w:ascii="Times New Roman" w:hAnsi="Times New Roman" w:eastAsia="仿宋_GB2312" w:cs="仿宋_GB2312"/>
          <w:sz w:val="32"/>
          <w:szCs w:val="32"/>
          <w:u w:val="none"/>
          <w:lang w:eastAsia="zh-CN"/>
        </w:rPr>
        <w:t>，可按规定在</w:t>
      </w:r>
      <w:r>
        <w:rPr>
          <w:rFonts w:hint="eastAsia" w:ascii="Times New Roman" w:hAnsi="Times New Roman" w:eastAsia="仿宋_GB2312" w:cs="仿宋_GB2312"/>
          <w:sz w:val="32"/>
          <w:szCs w:val="32"/>
          <w:u w:val="none"/>
        </w:rPr>
        <w:t>国企考核中剔除</w:t>
      </w:r>
      <w:r>
        <w:rPr>
          <w:rFonts w:hint="eastAsia" w:ascii="Times New Roman" w:hAnsi="Times New Roman" w:eastAsia="仿宋_GB2312" w:cs="仿宋_GB2312"/>
          <w:sz w:val="32"/>
          <w:szCs w:val="32"/>
          <w:u w:val="none"/>
          <w:lang w:eastAsia="zh-CN"/>
        </w:rPr>
        <w:t>或</w:t>
      </w:r>
      <w:r>
        <w:rPr>
          <w:rFonts w:hint="eastAsia" w:ascii="Times New Roman" w:hAnsi="Times New Roman" w:eastAsia="仿宋_GB2312" w:cs="仿宋_GB2312"/>
          <w:sz w:val="32"/>
          <w:szCs w:val="32"/>
          <w:u w:val="none"/>
        </w:rPr>
        <w:t>履行核准程序后核销。</w:t>
      </w:r>
      <w:r>
        <w:rPr>
          <w:rFonts w:hint="eastAsia" w:ascii="Times New Roman" w:hAnsi="Times New Roman" w:eastAsia="楷体_GB2312" w:cs="楷体_GB2312"/>
          <w:sz w:val="32"/>
          <w:szCs w:val="32"/>
          <w:u w:val="none"/>
        </w:rPr>
        <w:t>（责任部门：市财政局、市国资委，市纪委、市委组织部）</w:t>
      </w:r>
    </w:p>
    <w:p w14:paraId="244B67D1">
      <w:pPr>
        <w:pStyle w:val="13"/>
        <w:spacing w:line="580" w:lineRule="exact"/>
        <w:ind w:firstLine="640"/>
        <w:rPr>
          <w:rFonts w:hint="eastAsia" w:ascii="Times New Roman" w:hAnsi="Times New Roman" w:eastAsia="楷体_GB2312" w:cs="楷体_GB2312"/>
          <w:sz w:val="32"/>
          <w:szCs w:val="32"/>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九</w:t>
      </w: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eastAsia="zh-CN"/>
        </w:rPr>
        <w:t>完善母基金管理机构</w:t>
      </w:r>
      <w:r>
        <w:rPr>
          <w:rFonts w:hint="eastAsia" w:ascii="Times New Roman" w:hAnsi="Times New Roman" w:eastAsia="楷体_GB2312" w:cs="楷体_GB2312"/>
          <w:b/>
          <w:bCs/>
          <w:sz w:val="32"/>
          <w:szCs w:val="32"/>
          <w:u w:val="none"/>
          <w:lang w:val="en-US" w:eastAsia="zh-CN"/>
        </w:rPr>
        <w:t>激励机制</w:t>
      </w:r>
      <w:r>
        <w:rPr>
          <w:rFonts w:hint="eastAsia" w:ascii="Times New Roman" w:hAnsi="Times New Roman" w:eastAsia="楷体_GB2312" w:cs="楷体_GB2312"/>
          <w:b/>
          <w:bCs/>
          <w:sz w:val="32"/>
          <w:szCs w:val="32"/>
          <w:u w:val="none"/>
          <w:lang w:eastAsia="zh-CN"/>
        </w:rPr>
        <w:t>。</w:t>
      </w:r>
      <w:r>
        <w:rPr>
          <w:rFonts w:hint="eastAsia" w:ascii="Times New Roman" w:hAnsi="Times New Roman" w:eastAsia="仿宋_GB2312" w:cs="仿宋_GB2312"/>
          <w:sz w:val="32"/>
          <w:szCs w:val="32"/>
          <w:u w:val="none"/>
        </w:rPr>
        <w:t>优化绩效评价体系，更加关注政策综合目标实现情况，</w:t>
      </w:r>
      <w:r>
        <w:rPr>
          <w:rFonts w:hint="eastAsia" w:ascii="Times New Roman" w:hAnsi="Times New Roman" w:eastAsia="仿宋_GB2312" w:cs="仿宋_GB2312"/>
          <w:sz w:val="32"/>
          <w:szCs w:val="32"/>
          <w:u w:val="none"/>
          <w:lang w:eastAsia="zh-CN"/>
        </w:rPr>
        <w:t>将</w:t>
      </w:r>
      <w:r>
        <w:rPr>
          <w:rFonts w:hint="eastAsia" w:ascii="Times New Roman" w:hAnsi="Times New Roman" w:eastAsia="仿宋_GB2312" w:cs="仿宋_GB2312"/>
          <w:sz w:val="32"/>
          <w:szCs w:val="32"/>
          <w:u w:val="none"/>
        </w:rPr>
        <w:t>服务</w:t>
      </w:r>
      <w:r>
        <w:rPr>
          <w:rFonts w:hint="eastAsia" w:ascii="Times New Roman" w:hAnsi="Times New Roman" w:eastAsia="仿宋_GB2312" w:cs="仿宋_GB2312"/>
          <w:sz w:val="32"/>
          <w:szCs w:val="32"/>
          <w:u w:val="none"/>
          <w:lang w:eastAsia="zh-CN"/>
        </w:rPr>
        <w:t>产业攻坚</w:t>
      </w:r>
      <w:r>
        <w:rPr>
          <w:rFonts w:hint="eastAsia" w:ascii="Times New Roman" w:hAnsi="Times New Roman" w:eastAsia="仿宋_GB2312" w:cs="仿宋_GB2312"/>
          <w:sz w:val="32"/>
          <w:szCs w:val="32"/>
          <w:u w:val="none"/>
        </w:rPr>
        <w:t>、实施战略性投资、开展专业化尽调评估等</w:t>
      </w:r>
      <w:r>
        <w:rPr>
          <w:rFonts w:hint="eastAsia" w:ascii="Times New Roman" w:hAnsi="Times New Roman" w:eastAsia="仿宋_GB2312" w:cs="仿宋_GB2312"/>
          <w:sz w:val="32"/>
          <w:szCs w:val="32"/>
          <w:u w:val="none"/>
          <w:lang w:eastAsia="zh-CN"/>
        </w:rPr>
        <w:t>指标权重提高到</w:t>
      </w:r>
      <w:r>
        <w:rPr>
          <w:rFonts w:hint="eastAsia" w:ascii="Times New Roman" w:hAnsi="Times New Roman" w:eastAsia="仿宋_GB2312" w:cs="仿宋_GB2312"/>
          <w:sz w:val="32"/>
          <w:szCs w:val="32"/>
          <w:u w:val="none"/>
          <w:lang w:val="en-US" w:eastAsia="zh-CN"/>
        </w:rPr>
        <w:t>50%以上，</w:t>
      </w:r>
      <w:r>
        <w:rPr>
          <w:rFonts w:hint="eastAsia" w:ascii="Times New Roman" w:hAnsi="Times New Roman" w:eastAsia="仿宋_GB2312" w:cs="仿宋_GB2312"/>
          <w:sz w:val="32"/>
          <w:szCs w:val="32"/>
          <w:highlight w:val="none"/>
          <w:u w:val="none"/>
          <w:lang w:val="en-US" w:eastAsia="zh-CN"/>
        </w:rPr>
        <w:t>政府投资基金管理机构绩效评价结果达到优秀，可根据其引育项目、投资项目在厦综合经济贡献等情况，给予综合绩效考核奖励。</w:t>
      </w:r>
      <w:r>
        <w:rPr>
          <w:rFonts w:hint="eastAsia" w:ascii="Times New Roman" w:hAnsi="Times New Roman" w:eastAsia="仿宋_GB2312" w:cs="仿宋_GB2312"/>
          <w:b w:val="0"/>
          <w:bCs w:val="0"/>
          <w:sz w:val="32"/>
          <w:szCs w:val="32"/>
          <w:u w:val="none"/>
        </w:rPr>
        <w:t>试行单列</w:t>
      </w:r>
      <w:r>
        <w:rPr>
          <w:rFonts w:hint="eastAsia" w:ascii="Times New Roman" w:hAnsi="Times New Roman" w:eastAsia="仿宋_GB2312" w:cs="仿宋_GB2312"/>
          <w:b w:val="0"/>
          <w:bCs w:val="0"/>
          <w:sz w:val="32"/>
          <w:szCs w:val="32"/>
          <w:u w:val="none"/>
          <w:lang w:eastAsia="zh-CN"/>
        </w:rPr>
        <w:t>母基金管理机构</w:t>
      </w:r>
      <w:r>
        <w:rPr>
          <w:rFonts w:hint="eastAsia" w:ascii="Times New Roman" w:hAnsi="Times New Roman" w:eastAsia="仿宋_GB2312" w:cs="仿宋_GB2312"/>
          <w:b w:val="0"/>
          <w:bCs w:val="0"/>
          <w:sz w:val="32"/>
          <w:szCs w:val="32"/>
          <w:u w:val="none"/>
        </w:rPr>
        <w:t>薪酬，不受相关国企工资总额限制</w:t>
      </w:r>
      <w:r>
        <w:rPr>
          <w:rFonts w:hint="eastAsia" w:ascii="Times New Roman" w:hAnsi="Times New Roman" w:eastAsia="仿宋_GB2312" w:cs="仿宋_GB2312"/>
          <w:b w:val="0"/>
          <w:bCs w:val="0"/>
          <w:sz w:val="32"/>
          <w:szCs w:val="32"/>
          <w:u w:val="none"/>
          <w:lang w:eastAsia="zh-CN"/>
        </w:rPr>
        <w:t>，并与绩效评价结果挂钩。对母基金管理机构管理团队</w:t>
      </w:r>
      <w:r>
        <w:rPr>
          <w:rFonts w:hint="eastAsia" w:ascii="Times New Roman" w:hAnsi="Times New Roman" w:eastAsia="仿宋_GB2312" w:cs="仿宋_GB2312"/>
          <w:b w:val="0"/>
          <w:bCs w:val="0"/>
          <w:sz w:val="32"/>
          <w:szCs w:val="32"/>
          <w:u w:val="none"/>
        </w:rPr>
        <w:t>实施绩效薪酬延期支付制度</w:t>
      </w:r>
      <w:r>
        <w:rPr>
          <w:rFonts w:hint="eastAsia" w:ascii="Times New Roman" w:hAnsi="Times New Roman" w:eastAsia="仿宋_GB2312" w:cs="仿宋_GB2312"/>
          <w:b w:val="0"/>
          <w:bCs w:val="0"/>
          <w:sz w:val="32"/>
          <w:szCs w:val="32"/>
          <w:u w:val="none"/>
          <w:lang w:eastAsia="zh-CN"/>
        </w:rPr>
        <w:t>，</w:t>
      </w:r>
      <w:r>
        <w:rPr>
          <w:rFonts w:hint="eastAsia" w:ascii="Times New Roman" w:hAnsi="Times New Roman" w:eastAsia="仿宋_GB2312" w:cs="仿宋_GB2312"/>
          <w:b w:val="0"/>
          <w:bCs w:val="0"/>
          <w:sz w:val="32"/>
          <w:szCs w:val="32"/>
          <w:u w:val="none"/>
        </w:rPr>
        <w:t>探索超额收益分配、募投奖励等市场化激励方式，市场化激励超出当年企业工资总额的部分，可滚动纳入下一年度工资总额。</w:t>
      </w:r>
      <w:r>
        <w:rPr>
          <w:rFonts w:hint="eastAsia" w:ascii="Times New Roman" w:hAnsi="Times New Roman" w:eastAsia="楷体_GB2312" w:cs="楷体_GB2312"/>
          <w:sz w:val="32"/>
          <w:szCs w:val="32"/>
          <w:u w:val="none"/>
        </w:rPr>
        <w:t>（责任单位：</w:t>
      </w:r>
      <w:r>
        <w:rPr>
          <w:rFonts w:hint="eastAsia" w:ascii="Times New Roman" w:hAnsi="Times New Roman" w:eastAsia="楷体_GB2312" w:cs="楷体_GB2312"/>
          <w:b w:val="0"/>
          <w:bCs w:val="0"/>
          <w:sz w:val="32"/>
          <w:szCs w:val="32"/>
          <w:u w:val="none"/>
          <w:lang w:val="en-US" w:eastAsia="zh-CN"/>
        </w:rPr>
        <w:t>市财政局、市国资委</w:t>
      </w:r>
      <w:r>
        <w:rPr>
          <w:rFonts w:hint="eastAsia" w:ascii="Times New Roman" w:hAnsi="Times New Roman" w:eastAsia="楷体_GB2312" w:cs="楷体_GB2312"/>
          <w:sz w:val="32"/>
          <w:szCs w:val="32"/>
          <w:u w:val="none"/>
        </w:rPr>
        <w:t>）</w:t>
      </w:r>
    </w:p>
    <w:p w14:paraId="4C19D236">
      <w:pPr>
        <w:spacing w:line="580" w:lineRule="exact"/>
        <w:ind w:firstLine="643" w:firstLineChars="200"/>
        <w:rPr>
          <w:rFonts w:hint="eastAsia" w:ascii="Times New Roman" w:hAnsi="Times New Roman" w:eastAsia="楷体_GB2312" w:cs="楷体_GB2312"/>
          <w:sz w:val="32"/>
          <w:szCs w:val="32"/>
          <w:highlight w:val="none"/>
          <w:u w:val="none"/>
        </w:rPr>
      </w:pPr>
      <w:r>
        <w:rPr>
          <w:rFonts w:hint="eastAsia" w:ascii="Times New Roman" w:hAnsi="Times New Roman" w:eastAsia="楷体_GB2312" w:cs="楷体_GB2312"/>
          <w:b/>
          <w:bCs/>
          <w:sz w:val="32"/>
          <w:szCs w:val="32"/>
          <w:highlight w:val="none"/>
          <w:u w:val="none"/>
        </w:rPr>
        <w:t>（</w:t>
      </w:r>
      <w:r>
        <w:rPr>
          <w:rFonts w:hint="eastAsia" w:ascii="Times New Roman" w:hAnsi="Times New Roman" w:eastAsia="楷体_GB2312" w:cs="楷体_GB2312"/>
          <w:b/>
          <w:bCs/>
          <w:sz w:val="32"/>
          <w:szCs w:val="32"/>
          <w:highlight w:val="none"/>
          <w:u w:val="none"/>
          <w:lang w:eastAsia="zh-CN"/>
        </w:rPr>
        <w:t>十</w:t>
      </w:r>
      <w:r>
        <w:rPr>
          <w:rFonts w:hint="eastAsia" w:ascii="Times New Roman" w:hAnsi="Times New Roman" w:eastAsia="楷体_GB2312" w:cs="楷体_GB2312"/>
          <w:b/>
          <w:bCs/>
          <w:sz w:val="32"/>
          <w:szCs w:val="32"/>
          <w:highlight w:val="none"/>
          <w:u w:val="none"/>
        </w:rPr>
        <w:t>）健全</w:t>
      </w:r>
      <w:r>
        <w:rPr>
          <w:rFonts w:hint="eastAsia" w:ascii="Times New Roman" w:hAnsi="Times New Roman" w:eastAsia="楷体_GB2312" w:cs="楷体_GB2312"/>
          <w:b/>
          <w:bCs/>
          <w:sz w:val="32"/>
          <w:szCs w:val="32"/>
          <w:highlight w:val="none"/>
          <w:u w:val="none"/>
          <w:lang w:eastAsia="zh-CN"/>
        </w:rPr>
        <w:t>参股</w:t>
      </w:r>
      <w:r>
        <w:rPr>
          <w:rFonts w:hint="eastAsia" w:ascii="Times New Roman" w:hAnsi="Times New Roman" w:eastAsia="楷体_GB2312" w:cs="楷体_GB2312"/>
          <w:b/>
          <w:bCs/>
          <w:sz w:val="32"/>
          <w:szCs w:val="32"/>
          <w:highlight w:val="none"/>
          <w:u w:val="none"/>
        </w:rPr>
        <w:t>基金</w:t>
      </w:r>
      <w:r>
        <w:rPr>
          <w:rFonts w:hint="eastAsia" w:ascii="Times New Roman" w:hAnsi="Times New Roman" w:eastAsia="楷体_GB2312" w:cs="楷体_GB2312"/>
          <w:b/>
          <w:bCs/>
          <w:sz w:val="32"/>
          <w:szCs w:val="32"/>
          <w:highlight w:val="none"/>
          <w:u w:val="none"/>
          <w:lang w:val="en-US" w:eastAsia="zh-CN"/>
        </w:rPr>
        <w:t>激励机制</w:t>
      </w:r>
      <w:r>
        <w:rPr>
          <w:rFonts w:hint="eastAsia" w:ascii="Times New Roman" w:hAnsi="Times New Roman" w:eastAsia="楷体_GB2312" w:cs="楷体_GB2312"/>
          <w:b/>
          <w:bCs/>
          <w:sz w:val="32"/>
          <w:szCs w:val="32"/>
          <w:highlight w:val="none"/>
          <w:u w:val="none"/>
        </w:rPr>
        <w:t>。</w:t>
      </w:r>
      <w:r>
        <w:rPr>
          <w:rFonts w:hint="eastAsia" w:ascii="Times New Roman" w:hAnsi="Times New Roman" w:eastAsia="仿宋_GB2312" w:cs="仿宋_GB2312"/>
          <w:sz w:val="32"/>
          <w:szCs w:val="32"/>
          <w:highlight w:val="none"/>
          <w:u w:val="none"/>
          <w:lang w:val="en-US" w:eastAsia="zh-CN"/>
        </w:rPr>
        <w:t>优化参股基金投资厦门企业的综合经济贡献计算口径，其中：工业企业，按累计的新增固投、新增税收、新增工业增加值、新增研发投入等计算；非工业企业，按累计的新增股权投资额、新增税收、新增利润、新增研发投入等计算。如上述企业的境内上市主体落地厦门或企业被认定为国家制造业单项冠军、国家级专精特新企业，可双倍计算综合经济贡献。</w:t>
      </w:r>
      <w:r>
        <w:rPr>
          <w:rFonts w:hint="eastAsia" w:ascii="Times New Roman" w:hAnsi="Times New Roman" w:eastAsia="仿宋_GB2312" w:cs="仿宋_GB2312"/>
          <w:sz w:val="32"/>
          <w:szCs w:val="32"/>
          <w:highlight w:val="none"/>
          <w:u w:val="none"/>
          <w:lang w:eastAsia="zh-CN"/>
        </w:rPr>
        <w:t>根据</w:t>
      </w:r>
      <w:r>
        <w:rPr>
          <w:rFonts w:hint="eastAsia" w:ascii="Times New Roman" w:hAnsi="Times New Roman" w:eastAsia="仿宋_GB2312" w:cs="仿宋_GB2312"/>
          <w:sz w:val="32"/>
          <w:szCs w:val="32"/>
          <w:highlight w:val="none"/>
          <w:u w:val="none"/>
          <w:lang w:val="en-US" w:eastAsia="zh-CN"/>
        </w:rPr>
        <w:t>综合经济贡献情况，</w:t>
      </w:r>
      <w:r>
        <w:rPr>
          <w:rFonts w:hint="eastAsia" w:ascii="Times New Roman" w:hAnsi="Times New Roman" w:eastAsia="仿宋_GB2312" w:cs="仿宋_GB2312"/>
          <w:sz w:val="32"/>
          <w:szCs w:val="32"/>
          <w:highlight w:val="none"/>
          <w:u w:val="none"/>
          <w:lang w:eastAsia="zh-CN"/>
        </w:rPr>
        <w:t>分档给予</w:t>
      </w:r>
      <w:r>
        <w:rPr>
          <w:rFonts w:hint="eastAsia" w:ascii="Times New Roman" w:hAnsi="Times New Roman" w:eastAsia="仿宋_GB2312" w:cs="仿宋_GB2312"/>
          <w:sz w:val="32"/>
          <w:szCs w:val="32"/>
          <w:highlight w:val="none"/>
          <w:u w:val="none"/>
        </w:rPr>
        <w:t>参股基金超额收益奖励，最高</w:t>
      </w:r>
      <w:r>
        <w:rPr>
          <w:rFonts w:hint="eastAsia" w:ascii="Times New Roman" w:hAnsi="Times New Roman" w:eastAsia="仿宋_GB2312" w:cs="仿宋_GB2312"/>
          <w:sz w:val="32"/>
          <w:szCs w:val="32"/>
          <w:highlight w:val="none"/>
          <w:u w:val="none"/>
          <w:lang w:eastAsia="zh-CN"/>
        </w:rPr>
        <w:t>可达</w:t>
      </w:r>
      <w:r>
        <w:rPr>
          <w:rFonts w:hint="eastAsia" w:ascii="Times New Roman" w:hAnsi="Times New Roman" w:eastAsia="仿宋_GB2312" w:cs="仿宋_GB2312"/>
          <w:sz w:val="32"/>
          <w:szCs w:val="32"/>
          <w:highlight w:val="none"/>
          <w:u w:val="none"/>
        </w:rPr>
        <w:t>我市政府投资基金超额收益的100%。</w:t>
      </w:r>
      <w:r>
        <w:rPr>
          <w:rFonts w:hint="eastAsia" w:ascii="Times New Roman" w:hAnsi="Times New Roman" w:eastAsia="仿宋_GB2312" w:cs="仿宋_GB2312"/>
          <w:sz w:val="32"/>
          <w:szCs w:val="32"/>
          <w:highlight w:val="none"/>
          <w:u w:val="none"/>
          <w:lang w:eastAsia="zh-CN"/>
        </w:rPr>
        <w:t>引导参股基金提高投资质效，根据各参股基金在厦门的就业人员薪酬、营业收入、投资收益和新增投资企业金额，加总计算综合投资效益，原则上给予</w:t>
      </w:r>
      <w:r>
        <w:rPr>
          <w:rFonts w:hint="eastAsia" w:ascii="Times New Roman" w:hAnsi="Times New Roman" w:eastAsia="仿宋_GB2312" w:cs="仿宋_GB2312"/>
          <w:sz w:val="32"/>
          <w:szCs w:val="32"/>
          <w:highlight w:val="none"/>
          <w:u w:val="none"/>
          <w:lang w:val="en-US" w:eastAsia="zh-CN"/>
        </w:rPr>
        <w:t>6-8%的奖励。</w:t>
      </w:r>
      <w:r>
        <w:rPr>
          <w:rFonts w:hint="eastAsia" w:ascii="Times New Roman" w:hAnsi="Times New Roman" w:eastAsia="楷体_GB2312" w:cs="楷体_GB2312"/>
          <w:sz w:val="32"/>
          <w:szCs w:val="32"/>
          <w:highlight w:val="none"/>
          <w:u w:val="none"/>
        </w:rPr>
        <w:t>（责任部门：市财政局</w:t>
      </w:r>
      <w:r>
        <w:rPr>
          <w:rFonts w:hint="eastAsia" w:ascii="Times New Roman" w:hAnsi="Times New Roman" w:eastAsia="楷体_GB2312" w:cs="楷体_GB2312"/>
          <w:sz w:val="32"/>
          <w:szCs w:val="32"/>
          <w:highlight w:val="none"/>
          <w:u w:val="none"/>
          <w:lang w:eastAsia="zh-CN"/>
        </w:rPr>
        <w:t>，市委金融办</w:t>
      </w:r>
      <w:r>
        <w:rPr>
          <w:rFonts w:hint="eastAsia" w:ascii="Times New Roman" w:hAnsi="Times New Roman" w:eastAsia="楷体_GB2312" w:cs="楷体_GB2312"/>
          <w:sz w:val="32"/>
          <w:szCs w:val="32"/>
          <w:highlight w:val="none"/>
          <w:u w:val="none"/>
        </w:rPr>
        <w:t>）</w:t>
      </w:r>
    </w:p>
    <w:p w14:paraId="63BB628C">
      <w:pPr>
        <w:spacing w:line="580" w:lineRule="exact"/>
        <w:ind w:firstLine="643" w:firstLineChars="200"/>
        <w:rPr>
          <w:rFonts w:hint="eastAsia" w:ascii="Times New Roman" w:hAnsi="Times New Roman" w:eastAsia="楷体_GB2312" w:cs="楷体_GB2312"/>
          <w:color w:val="auto"/>
          <w:sz w:val="32"/>
          <w:szCs w:val="32"/>
          <w:highlight w:val="none"/>
          <w:u w:val="none"/>
        </w:rPr>
      </w:pPr>
      <w:r>
        <w:rPr>
          <w:rFonts w:hint="eastAsia" w:ascii="Times New Roman" w:hAnsi="Times New Roman" w:eastAsia="楷体_GB2312" w:cs="楷体_GB2312"/>
          <w:b/>
          <w:bCs/>
          <w:sz w:val="32"/>
          <w:szCs w:val="32"/>
          <w:u w:val="none"/>
        </w:rPr>
        <w:t>（十</w:t>
      </w:r>
      <w:r>
        <w:rPr>
          <w:rFonts w:hint="eastAsia" w:ascii="Times New Roman" w:hAnsi="Times New Roman" w:eastAsia="楷体_GB2312" w:cs="楷体_GB2312"/>
          <w:b/>
          <w:bCs/>
          <w:sz w:val="32"/>
          <w:szCs w:val="32"/>
          <w:u w:val="none"/>
          <w:lang w:eastAsia="zh-CN"/>
        </w:rPr>
        <w:t>一</w:t>
      </w: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eastAsia="zh-CN"/>
        </w:rPr>
        <w:t>提升</w:t>
      </w:r>
      <w:r>
        <w:rPr>
          <w:rFonts w:hint="eastAsia" w:ascii="Times New Roman" w:hAnsi="Times New Roman" w:eastAsia="楷体_GB2312" w:cs="楷体_GB2312"/>
          <w:b/>
          <w:bCs/>
          <w:sz w:val="32"/>
          <w:szCs w:val="32"/>
          <w:u w:val="none"/>
          <w:lang w:val="en-US" w:eastAsia="zh-CN"/>
        </w:rPr>
        <w:t>基金设立</w:t>
      </w:r>
      <w:r>
        <w:rPr>
          <w:rFonts w:hint="eastAsia" w:ascii="Times New Roman" w:hAnsi="Times New Roman" w:eastAsia="楷体_GB2312" w:cs="楷体_GB2312"/>
          <w:b/>
          <w:bCs/>
          <w:sz w:val="32"/>
          <w:szCs w:val="32"/>
          <w:u w:val="none"/>
          <w:lang w:eastAsia="zh-CN"/>
        </w:rPr>
        <w:t>便利化水平</w:t>
      </w:r>
      <w:r>
        <w:rPr>
          <w:rFonts w:hint="eastAsia" w:ascii="Times New Roman" w:hAnsi="Times New Roman" w:eastAsia="楷体_GB2312" w:cs="楷体_GB2312"/>
          <w:b/>
          <w:bCs/>
          <w:sz w:val="32"/>
          <w:szCs w:val="32"/>
          <w:u w:val="none"/>
        </w:rPr>
        <w:t>。</w:t>
      </w:r>
      <w:r>
        <w:rPr>
          <w:rFonts w:hint="eastAsia" w:ascii="仿宋_GB2312" w:hAnsi="仿宋_GB2312" w:eastAsia="仿宋_GB2312" w:cs="仿宋_GB2312"/>
          <w:sz w:val="32"/>
          <w:szCs w:val="32"/>
          <w:u w:val="none"/>
          <w:lang w:val="en-US" w:eastAsia="zh-CN"/>
        </w:rPr>
        <w:t>优化</w:t>
      </w:r>
      <w:r>
        <w:rPr>
          <w:rFonts w:hint="eastAsia" w:ascii="仿宋_GB2312" w:hAnsi="仿宋_GB2312" w:eastAsia="仿宋_GB2312" w:cs="仿宋_GB2312"/>
          <w:sz w:val="32"/>
          <w:szCs w:val="32"/>
          <w:u w:val="none"/>
        </w:rPr>
        <w:t>基金“照前会商”</w:t>
      </w:r>
      <w:r>
        <w:rPr>
          <w:rFonts w:hint="eastAsia" w:ascii="仿宋_GB2312" w:hAnsi="仿宋_GB2312" w:eastAsia="仿宋_GB2312" w:cs="仿宋_GB2312"/>
          <w:sz w:val="32"/>
          <w:szCs w:val="32"/>
          <w:u w:val="none"/>
          <w:lang w:val="en-US" w:eastAsia="zh-CN"/>
        </w:rPr>
        <w:t>工作</w:t>
      </w:r>
      <w:r>
        <w:rPr>
          <w:rFonts w:hint="eastAsia" w:ascii="仿宋_GB2312" w:hAnsi="仿宋_GB2312" w:eastAsia="仿宋_GB2312" w:cs="仿宋_GB2312"/>
          <w:sz w:val="32"/>
          <w:szCs w:val="32"/>
          <w:u w:val="none"/>
        </w:rPr>
        <w:t>机制，由市</w:t>
      </w:r>
      <w:r>
        <w:rPr>
          <w:rFonts w:hint="eastAsia" w:ascii="仿宋_GB2312" w:hAnsi="仿宋_GB2312" w:eastAsia="仿宋_GB2312" w:cs="仿宋_GB2312"/>
          <w:sz w:val="32"/>
          <w:szCs w:val="32"/>
          <w:u w:val="none"/>
          <w:lang w:val="en-US" w:eastAsia="zh-CN"/>
        </w:rPr>
        <w:t>委金融办会同有关部门</w:t>
      </w:r>
      <w:r>
        <w:rPr>
          <w:rFonts w:hint="eastAsia" w:ascii="仿宋_GB2312" w:hAnsi="仿宋_GB2312" w:eastAsia="仿宋_GB2312" w:cs="仿宋_GB2312"/>
          <w:sz w:val="32"/>
          <w:szCs w:val="32"/>
          <w:u w:val="none"/>
        </w:rPr>
        <w:t>统一受理，</w:t>
      </w:r>
      <w:r>
        <w:rPr>
          <w:rFonts w:hint="eastAsia" w:ascii="仿宋_GB2312" w:hAnsi="仿宋_GB2312" w:eastAsia="仿宋_GB2312" w:cs="仿宋_GB2312"/>
          <w:sz w:val="32"/>
          <w:szCs w:val="32"/>
          <w:u w:val="none"/>
          <w:lang w:val="en-US" w:eastAsia="zh-CN"/>
        </w:rPr>
        <w:t>对符合要求的申请，应在申报材料齐备后3个工作日内完成办理</w:t>
      </w:r>
      <w:r>
        <w:rPr>
          <w:rFonts w:hint="eastAsia" w:ascii="仿宋_GB2312" w:hAnsi="仿宋_GB2312" w:eastAsia="仿宋_GB2312" w:cs="仿宋_GB2312"/>
          <w:sz w:val="32"/>
          <w:szCs w:val="32"/>
          <w:u w:val="none"/>
        </w:rPr>
        <w:t>。</w:t>
      </w:r>
      <w:r>
        <w:rPr>
          <w:rFonts w:hint="eastAsia" w:ascii="Times New Roman" w:hAnsi="Times New Roman" w:eastAsia="楷体_GB2312" w:cs="楷体_GB2312"/>
          <w:color w:val="auto"/>
          <w:sz w:val="32"/>
          <w:szCs w:val="32"/>
          <w:highlight w:val="none"/>
          <w:u w:val="none"/>
        </w:rPr>
        <w:t>（责任部门：</w:t>
      </w:r>
      <w:r>
        <w:rPr>
          <w:rFonts w:hint="eastAsia" w:ascii="Times New Roman" w:hAnsi="Times New Roman" w:eastAsia="楷体_GB2312" w:cs="楷体_GB2312"/>
          <w:color w:val="auto"/>
          <w:sz w:val="32"/>
          <w:szCs w:val="32"/>
          <w:highlight w:val="none"/>
          <w:u w:val="none"/>
          <w:lang w:val="en-US" w:eastAsia="zh-CN"/>
        </w:rPr>
        <w:t>市委金融办</w:t>
      </w:r>
      <w:r>
        <w:rPr>
          <w:rFonts w:hint="eastAsia" w:ascii="Times New Roman" w:hAnsi="Times New Roman" w:eastAsia="楷体_GB2312" w:cs="楷体_GB2312"/>
          <w:color w:val="auto"/>
          <w:sz w:val="32"/>
          <w:szCs w:val="32"/>
          <w:highlight w:val="none"/>
          <w:u w:val="none"/>
        </w:rPr>
        <w:t>、</w:t>
      </w:r>
      <w:r>
        <w:rPr>
          <w:rFonts w:hint="eastAsia" w:ascii="Times New Roman" w:hAnsi="Times New Roman" w:eastAsia="楷体_GB2312" w:cs="楷体_GB2312"/>
          <w:color w:val="auto"/>
          <w:sz w:val="32"/>
          <w:szCs w:val="32"/>
          <w:highlight w:val="none"/>
          <w:u w:val="none"/>
          <w:lang w:val="en-US" w:eastAsia="zh-CN"/>
        </w:rPr>
        <w:t>各区（管委会）</w:t>
      </w:r>
      <w:r>
        <w:rPr>
          <w:rFonts w:hint="eastAsia" w:ascii="Times New Roman" w:hAnsi="Times New Roman" w:eastAsia="楷体_GB2312" w:cs="楷体_GB2312"/>
          <w:color w:val="auto"/>
          <w:sz w:val="32"/>
          <w:szCs w:val="32"/>
          <w:highlight w:val="none"/>
          <w:u w:val="none"/>
          <w:lang w:eastAsia="zh-CN"/>
        </w:rPr>
        <w:t>，</w:t>
      </w:r>
      <w:r>
        <w:rPr>
          <w:rFonts w:hint="eastAsia" w:ascii="Times New Roman" w:hAnsi="Times New Roman" w:eastAsia="楷体_GB2312" w:cs="楷体_GB2312"/>
          <w:color w:val="auto"/>
          <w:sz w:val="32"/>
          <w:szCs w:val="32"/>
          <w:highlight w:val="none"/>
          <w:u w:val="none"/>
        </w:rPr>
        <w:t>厦门证监局）</w:t>
      </w:r>
    </w:p>
    <w:p w14:paraId="13E9023B">
      <w:pPr>
        <w:pStyle w:val="2"/>
        <w:spacing w:line="580" w:lineRule="exact"/>
        <w:ind w:firstLine="643" w:firstLineChars="200"/>
        <w:rPr>
          <w:rFonts w:hint="eastAsia"/>
          <w:u w:val="none"/>
        </w:rPr>
      </w:pP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十二</w:t>
      </w:r>
      <w:r>
        <w:rPr>
          <w:rFonts w:hint="eastAsia" w:ascii="Times New Roman" w:hAnsi="Times New Roman" w:eastAsia="楷体_GB2312" w:cs="楷体_GB2312"/>
          <w:b/>
          <w:bCs/>
          <w:sz w:val="32"/>
          <w:szCs w:val="32"/>
          <w:u w:val="none"/>
        </w:rPr>
        <w:t>）</w:t>
      </w:r>
      <w:r>
        <w:rPr>
          <w:rFonts w:hint="eastAsia" w:ascii="Times New Roman" w:hAnsi="Times New Roman" w:eastAsia="楷体_GB2312" w:cs="楷体_GB2312"/>
          <w:b/>
          <w:bCs/>
          <w:sz w:val="32"/>
          <w:szCs w:val="32"/>
          <w:u w:val="none"/>
          <w:lang w:val="en-US" w:eastAsia="zh-CN"/>
        </w:rPr>
        <w:t>加强市区基金统筹管理。</w:t>
      </w:r>
      <w:r>
        <w:rPr>
          <w:rFonts w:hint="eastAsia" w:ascii="Times New Roman" w:hAnsi="Times New Roman" w:eastAsia="仿宋_GB2312" w:cs="Times New Roman"/>
          <w:bCs w:val="0"/>
          <w:sz w:val="32"/>
          <w:szCs w:val="32"/>
          <w:u w:val="none"/>
        </w:rPr>
        <w:t>各区在设立基金前需充分评估财政承受能力、产业禀赋、项目储备等情况，</w:t>
      </w:r>
      <w:r>
        <w:rPr>
          <w:rFonts w:hint="eastAsia" w:ascii="Times New Roman" w:hAnsi="Times New Roman" w:eastAsia="仿宋_GB2312" w:cs="Times New Roman"/>
          <w:bCs w:val="0"/>
          <w:sz w:val="32"/>
          <w:szCs w:val="32"/>
          <w:u w:val="none"/>
          <w:lang w:eastAsia="zh-CN"/>
        </w:rPr>
        <w:t>按程序审批决策。</w:t>
      </w:r>
      <w:r>
        <w:rPr>
          <w:rFonts w:hint="eastAsia" w:ascii="Times New Roman" w:hAnsi="Times New Roman" w:eastAsia="仿宋_GB2312" w:cs="Times New Roman"/>
          <w:bCs w:val="0"/>
          <w:sz w:val="32"/>
          <w:szCs w:val="32"/>
          <w:u w:val="none"/>
        </w:rPr>
        <w:t>市区原则上不在同一</w:t>
      </w:r>
      <w:r>
        <w:rPr>
          <w:rFonts w:hint="eastAsia" w:ascii="Times New Roman" w:hAnsi="Times New Roman" w:eastAsia="仿宋_GB2312" w:cs="Times New Roman"/>
          <w:bCs w:val="0"/>
          <w:sz w:val="32"/>
          <w:szCs w:val="32"/>
          <w:u w:val="none"/>
          <w:lang w:val="en-US" w:eastAsia="zh-CN"/>
        </w:rPr>
        <w:t>行业或</w:t>
      </w:r>
      <w:r>
        <w:rPr>
          <w:rFonts w:hint="eastAsia" w:ascii="Times New Roman" w:hAnsi="Times New Roman" w:eastAsia="仿宋_GB2312" w:cs="Times New Roman"/>
          <w:bCs w:val="0"/>
          <w:sz w:val="32"/>
          <w:szCs w:val="32"/>
          <w:u w:val="none"/>
        </w:rPr>
        <w:t>领域重复设立基金</w:t>
      </w:r>
      <w:r>
        <w:rPr>
          <w:rFonts w:hint="eastAsia" w:ascii="Times New Roman" w:hAnsi="Times New Roman" w:eastAsia="仿宋_GB2312" w:cs="Times New Roman"/>
          <w:bCs w:val="0"/>
          <w:sz w:val="32"/>
          <w:szCs w:val="32"/>
          <w:u w:val="none"/>
          <w:lang w:eastAsia="zh-CN"/>
        </w:rPr>
        <w:t>，</w:t>
      </w:r>
      <w:r>
        <w:rPr>
          <w:rFonts w:hint="eastAsia" w:ascii="Times New Roman" w:hAnsi="Times New Roman" w:eastAsia="仿宋_GB2312" w:cs="Times New Roman"/>
          <w:bCs w:val="0"/>
          <w:sz w:val="32"/>
          <w:szCs w:val="32"/>
          <w:u w:val="none"/>
        </w:rPr>
        <w:t>区级推荐市级基金</w:t>
      </w:r>
      <w:r>
        <w:rPr>
          <w:rFonts w:hint="eastAsia" w:ascii="Times New Roman" w:hAnsi="Times New Roman" w:eastAsia="仿宋_GB2312" w:cs="Times New Roman"/>
          <w:bCs w:val="0"/>
          <w:sz w:val="32"/>
          <w:szCs w:val="32"/>
          <w:u w:val="none"/>
          <w:lang w:val="en-US" w:eastAsia="zh-CN"/>
        </w:rPr>
        <w:t>参投</w:t>
      </w:r>
      <w:r>
        <w:rPr>
          <w:rFonts w:hint="eastAsia" w:ascii="Times New Roman" w:hAnsi="Times New Roman" w:eastAsia="仿宋_GB2312" w:cs="Times New Roman"/>
          <w:bCs w:val="0"/>
          <w:sz w:val="32"/>
          <w:szCs w:val="32"/>
          <w:u w:val="none"/>
        </w:rPr>
        <w:t>的项目原则</w:t>
      </w:r>
      <w:r>
        <w:rPr>
          <w:rFonts w:hint="eastAsia" w:ascii="Times New Roman" w:hAnsi="Times New Roman" w:eastAsia="仿宋_GB2312" w:cs="Times New Roman"/>
          <w:bCs w:val="0"/>
          <w:sz w:val="32"/>
          <w:szCs w:val="32"/>
          <w:u w:val="none"/>
          <w:lang w:val="en-US" w:eastAsia="zh-CN"/>
        </w:rPr>
        <w:t>上</w:t>
      </w:r>
      <w:r>
        <w:rPr>
          <w:rFonts w:hint="eastAsia" w:ascii="Times New Roman" w:hAnsi="Times New Roman" w:eastAsia="仿宋_GB2312" w:cs="Times New Roman"/>
          <w:bCs w:val="0"/>
          <w:sz w:val="32"/>
          <w:szCs w:val="32"/>
          <w:u w:val="none"/>
        </w:rPr>
        <w:t>按财政受益比例</w:t>
      </w:r>
      <w:r>
        <w:rPr>
          <w:rFonts w:hint="eastAsia" w:ascii="Times New Roman" w:hAnsi="Times New Roman" w:eastAsia="仿宋_GB2312" w:cs="Times New Roman"/>
          <w:bCs w:val="0"/>
          <w:sz w:val="32"/>
          <w:szCs w:val="32"/>
          <w:u w:val="none"/>
          <w:lang w:val="en-US" w:eastAsia="zh-CN"/>
        </w:rPr>
        <w:t>出资</w:t>
      </w:r>
      <w:r>
        <w:rPr>
          <w:rFonts w:hint="eastAsia" w:ascii="Times New Roman" w:hAnsi="Times New Roman" w:eastAsia="仿宋_GB2312" w:cs="Times New Roman"/>
          <w:bCs w:val="0"/>
          <w:sz w:val="32"/>
          <w:szCs w:val="32"/>
          <w:u w:val="none"/>
        </w:rPr>
        <w:t>。</w:t>
      </w:r>
      <w:r>
        <w:rPr>
          <w:rFonts w:hint="eastAsia" w:ascii="Times New Roman" w:hAnsi="Times New Roman" w:eastAsia="楷体_GB2312" w:cs="楷体_GB2312"/>
          <w:sz w:val="32"/>
          <w:szCs w:val="32"/>
          <w:u w:val="none"/>
        </w:rPr>
        <w:t>（责任部门：市财政局、各区（管委会））</w:t>
      </w:r>
    </w:p>
    <w:p w14:paraId="0DADA2C6">
      <w:pPr>
        <w:pStyle w:val="13"/>
        <w:spacing w:line="580" w:lineRule="exact"/>
        <w:ind w:firstLine="640"/>
        <w:rPr>
          <w:rFonts w:ascii="Times New Roman" w:hAnsi="Times New Roman" w:eastAsia="仿宋_GB2312" w:cs="仿宋_GB2312"/>
          <w:sz w:val="32"/>
          <w:szCs w:val="32"/>
          <w:u w:val="none"/>
        </w:rPr>
      </w:pPr>
      <w:r>
        <w:rPr>
          <w:rFonts w:hint="eastAsia" w:ascii="Times New Roman" w:hAnsi="Times New Roman" w:eastAsia="黑体" w:cs="黑体"/>
          <w:sz w:val="32"/>
          <w:szCs w:val="32"/>
          <w:u w:val="none"/>
        </w:rPr>
        <w:t>五、其他事项</w:t>
      </w:r>
    </w:p>
    <w:p w14:paraId="523B9EA6">
      <w:pPr>
        <w:spacing w:line="580" w:lineRule="exact"/>
        <w:ind w:firstLine="640" w:firstLineChars="200"/>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本意见适用范围</w:t>
      </w:r>
      <w:r>
        <w:rPr>
          <w:rFonts w:hint="eastAsia" w:ascii="Times New Roman" w:hAnsi="Times New Roman" w:eastAsia="仿宋_GB2312" w:cs="仿宋_GB2312"/>
          <w:sz w:val="32"/>
          <w:szCs w:val="32"/>
          <w:u w:val="none"/>
          <w:lang w:eastAsia="zh-CN"/>
        </w:rPr>
        <w:t>为</w:t>
      </w:r>
      <w:r>
        <w:rPr>
          <w:rFonts w:hint="eastAsia" w:ascii="Times New Roman" w:hAnsi="Times New Roman" w:eastAsia="仿宋_GB2312" w:cs="仿宋_GB2312"/>
          <w:sz w:val="32"/>
          <w:szCs w:val="32"/>
          <w:u w:val="none"/>
        </w:rPr>
        <w:t>厦门市市区两级政府投资基金，自2025年X月X日起实施，有效期3年，由市财政局负责解释，原有政策与本意见不一致的，以本意见为准。市财政局要切实履行政府出资人</w:t>
      </w:r>
      <w:r>
        <w:rPr>
          <w:rFonts w:hint="eastAsia" w:ascii="Times New Roman" w:hAnsi="Times New Roman" w:eastAsia="仿宋_GB2312" w:cs="仿宋_GB2312"/>
          <w:sz w:val="32"/>
          <w:szCs w:val="32"/>
          <w:u w:val="none"/>
          <w:lang w:eastAsia="zh-CN"/>
        </w:rPr>
        <w:t>职责</w:t>
      </w:r>
      <w:r>
        <w:rPr>
          <w:rFonts w:hint="eastAsia" w:ascii="Times New Roman" w:hAnsi="Times New Roman" w:eastAsia="仿宋_GB2312" w:cs="仿宋_GB2312"/>
          <w:sz w:val="32"/>
          <w:szCs w:val="32"/>
          <w:u w:val="none"/>
        </w:rPr>
        <w:t>，牵头</w:t>
      </w:r>
      <w:r>
        <w:rPr>
          <w:rFonts w:hint="eastAsia" w:ascii="Times New Roman" w:hAnsi="Times New Roman" w:eastAsia="仿宋_GB2312" w:cs="仿宋_GB2312"/>
          <w:sz w:val="32"/>
          <w:szCs w:val="32"/>
          <w:u w:val="none"/>
          <w:lang w:eastAsia="zh-CN"/>
        </w:rPr>
        <w:t>做好</w:t>
      </w:r>
      <w:r>
        <w:rPr>
          <w:rFonts w:hint="eastAsia" w:ascii="Times New Roman" w:hAnsi="Times New Roman" w:eastAsia="仿宋_GB2312" w:cs="仿宋_GB2312"/>
          <w:sz w:val="32"/>
          <w:szCs w:val="32"/>
          <w:u w:val="none"/>
        </w:rPr>
        <w:t>组织协调</w:t>
      </w:r>
      <w:r>
        <w:rPr>
          <w:rFonts w:hint="eastAsia" w:ascii="Times New Roman" w:hAnsi="Times New Roman" w:eastAsia="仿宋_GB2312" w:cs="仿宋_GB2312"/>
          <w:sz w:val="32"/>
          <w:szCs w:val="32"/>
          <w:u w:val="none"/>
          <w:lang w:eastAsia="zh-CN"/>
        </w:rPr>
        <w:t>工作，</w:t>
      </w:r>
      <w:r>
        <w:rPr>
          <w:rFonts w:hint="eastAsia" w:ascii="Times New Roman" w:hAnsi="Times New Roman" w:eastAsia="仿宋_GB2312" w:cs="仿宋_GB2312"/>
          <w:sz w:val="32"/>
          <w:szCs w:val="32"/>
          <w:u w:val="none"/>
        </w:rPr>
        <w:t>各有关部门要按职责分工，强化沟通协作，共同推动各项措施落实落细。</w:t>
      </w:r>
    </w:p>
    <w:p w14:paraId="0756CA4E">
      <w:pPr>
        <w:spacing w:beforeLines="100" w:line="580" w:lineRule="exact"/>
        <w:ind w:firstLine="640" w:firstLineChars="200"/>
        <w:jc w:val="right"/>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厦门市人民政府办公厅</w:t>
      </w:r>
    </w:p>
    <w:p w14:paraId="6736259C">
      <w:pPr>
        <w:pStyle w:val="2"/>
        <w:spacing w:line="580" w:lineRule="exact"/>
        <w:jc w:val="right"/>
        <w:rPr>
          <w:rFonts w:ascii="Times New Roman" w:hAnsi="Times New Roman" w:eastAsia="仿宋_GB2312" w:cs="仿宋_GB2312"/>
          <w:sz w:val="32"/>
          <w:szCs w:val="32"/>
          <w:u w:val="none"/>
        </w:rPr>
      </w:pPr>
      <w:r>
        <w:rPr>
          <w:rFonts w:ascii="Times New Roman" w:hAnsi="Times New Roman" w:eastAsia="仿宋_GB2312" w:cs="仿宋_GB2312"/>
          <w:sz w:val="32"/>
          <w:szCs w:val="32"/>
          <w:u w:val="none"/>
        </w:rPr>
        <w:t>2025</w:t>
      </w:r>
      <w:r>
        <w:rPr>
          <w:rFonts w:hint="eastAsia" w:ascii="Times New Roman" w:hAnsi="Times New Roman" w:eastAsia="仿宋_GB2312" w:cs="仿宋_GB2312"/>
          <w:sz w:val="32"/>
          <w:szCs w:val="32"/>
          <w:u w:val="none"/>
        </w:rPr>
        <w:t>年</w:t>
      </w:r>
      <w:r>
        <w:rPr>
          <w:rFonts w:hint="eastAsia" w:ascii="Times New Roman" w:hAnsi="Times New Roman" w:eastAsia="仿宋_GB2312" w:cs="仿宋_GB2312"/>
          <w:sz w:val="32"/>
          <w:szCs w:val="32"/>
          <w:u w:val="none"/>
          <w:lang w:val="en-US" w:eastAsia="zh-CN"/>
        </w:rPr>
        <w:t xml:space="preserve">  </w:t>
      </w:r>
      <w:r>
        <w:rPr>
          <w:rFonts w:hint="eastAsia" w:ascii="Times New Roman" w:hAnsi="Times New Roman" w:eastAsia="仿宋_GB2312" w:cs="仿宋_GB2312"/>
          <w:sz w:val="32"/>
          <w:szCs w:val="32"/>
          <w:u w:val="none"/>
        </w:rPr>
        <w:t>月</w:t>
      </w:r>
      <w:r>
        <w:rPr>
          <w:rFonts w:hint="eastAsia" w:ascii="Times New Roman" w:hAnsi="Times New Roman" w:eastAsia="仿宋_GB2312" w:cs="仿宋_GB2312"/>
          <w:sz w:val="32"/>
          <w:szCs w:val="32"/>
          <w:u w:val="none"/>
          <w:lang w:val="en-US" w:eastAsia="zh-CN"/>
        </w:rPr>
        <w:t xml:space="preserve">  </w:t>
      </w:r>
      <w:r>
        <w:rPr>
          <w:rFonts w:hint="eastAsia" w:ascii="Times New Roman" w:hAnsi="Times New Roman" w:eastAsia="仿宋_GB2312" w:cs="仿宋_GB2312"/>
          <w:sz w:val="32"/>
          <w:szCs w:val="32"/>
          <w:u w:val="none"/>
        </w:rPr>
        <w:t>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2DF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2E2172">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C2E2172">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3228"/>
    <w:rsid w:val="00053E26"/>
    <w:rsid w:val="001A2D6F"/>
    <w:rsid w:val="00204AFD"/>
    <w:rsid w:val="00213302"/>
    <w:rsid w:val="002E6715"/>
    <w:rsid w:val="00320900"/>
    <w:rsid w:val="00353B7C"/>
    <w:rsid w:val="0037144D"/>
    <w:rsid w:val="00396921"/>
    <w:rsid w:val="00452F42"/>
    <w:rsid w:val="004E56E8"/>
    <w:rsid w:val="004F015C"/>
    <w:rsid w:val="005854E3"/>
    <w:rsid w:val="00593338"/>
    <w:rsid w:val="005A34E0"/>
    <w:rsid w:val="005D2603"/>
    <w:rsid w:val="00612791"/>
    <w:rsid w:val="00624C99"/>
    <w:rsid w:val="00637492"/>
    <w:rsid w:val="00670EDF"/>
    <w:rsid w:val="006A4FCE"/>
    <w:rsid w:val="006B6C06"/>
    <w:rsid w:val="006D48B5"/>
    <w:rsid w:val="00801089"/>
    <w:rsid w:val="00834865"/>
    <w:rsid w:val="00866044"/>
    <w:rsid w:val="008F517D"/>
    <w:rsid w:val="009529C5"/>
    <w:rsid w:val="0097504F"/>
    <w:rsid w:val="009A21E2"/>
    <w:rsid w:val="009F1D8F"/>
    <w:rsid w:val="00A417A6"/>
    <w:rsid w:val="00A57321"/>
    <w:rsid w:val="00B22B6D"/>
    <w:rsid w:val="00B26577"/>
    <w:rsid w:val="00B60597"/>
    <w:rsid w:val="00B85892"/>
    <w:rsid w:val="00B95B6A"/>
    <w:rsid w:val="00CC7878"/>
    <w:rsid w:val="00CD28AB"/>
    <w:rsid w:val="00D91722"/>
    <w:rsid w:val="00DC5E8D"/>
    <w:rsid w:val="00E275CA"/>
    <w:rsid w:val="00E94528"/>
    <w:rsid w:val="00FB0573"/>
    <w:rsid w:val="00FD7A67"/>
    <w:rsid w:val="00FF2B80"/>
    <w:rsid w:val="021F731A"/>
    <w:rsid w:val="02571295"/>
    <w:rsid w:val="025A3A6A"/>
    <w:rsid w:val="03FCF6FF"/>
    <w:rsid w:val="054F067C"/>
    <w:rsid w:val="058A5E9A"/>
    <w:rsid w:val="080A4439"/>
    <w:rsid w:val="08313B57"/>
    <w:rsid w:val="08F69095"/>
    <w:rsid w:val="09504872"/>
    <w:rsid w:val="0C110123"/>
    <w:rsid w:val="126637EB"/>
    <w:rsid w:val="13266D63"/>
    <w:rsid w:val="134B4E77"/>
    <w:rsid w:val="144456DB"/>
    <w:rsid w:val="16C531D6"/>
    <w:rsid w:val="19193365"/>
    <w:rsid w:val="197E58BE"/>
    <w:rsid w:val="1B272409"/>
    <w:rsid w:val="1BFFE4A0"/>
    <w:rsid w:val="1C24274C"/>
    <w:rsid w:val="1CAF91EB"/>
    <w:rsid w:val="1D6D4795"/>
    <w:rsid w:val="1DAC0C4B"/>
    <w:rsid w:val="1DFF12BD"/>
    <w:rsid w:val="1E876FC3"/>
    <w:rsid w:val="1ED73228"/>
    <w:rsid w:val="1F3A1E52"/>
    <w:rsid w:val="1F8C514A"/>
    <w:rsid w:val="2021156F"/>
    <w:rsid w:val="206134FB"/>
    <w:rsid w:val="21A8172A"/>
    <w:rsid w:val="2315467C"/>
    <w:rsid w:val="25697422"/>
    <w:rsid w:val="26196C71"/>
    <w:rsid w:val="266E9070"/>
    <w:rsid w:val="268325A1"/>
    <w:rsid w:val="27AF1D47"/>
    <w:rsid w:val="286D23D7"/>
    <w:rsid w:val="299B6018"/>
    <w:rsid w:val="2A4B5348"/>
    <w:rsid w:val="2AB70C30"/>
    <w:rsid w:val="2B369C25"/>
    <w:rsid w:val="2BBB3EE2"/>
    <w:rsid w:val="2D784945"/>
    <w:rsid w:val="2E1A575D"/>
    <w:rsid w:val="2EDFB806"/>
    <w:rsid w:val="2EF72910"/>
    <w:rsid w:val="2F5016BC"/>
    <w:rsid w:val="2F7EA53D"/>
    <w:rsid w:val="310E70CF"/>
    <w:rsid w:val="3220530C"/>
    <w:rsid w:val="331B1D66"/>
    <w:rsid w:val="33EBE459"/>
    <w:rsid w:val="3573983C"/>
    <w:rsid w:val="35780AFC"/>
    <w:rsid w:val="359F0C3E"/>
    <w:rsid w:val="36F00B35"/>
    <w:rsid w:val="36FD1722"/>
    <w:rsid w:val="37BB5E48"/>
    <w:rsid w:val="37F7E308"/>
    <w:rsid w:val="380A4DAB"/>
    <w:rsid w:val="3A1C285D"/>
    <w:rsid w:val="3BBD9C22"/>
    <w:rsid w:val="3BFB25B8"/>
    <w:rsid w:val="3D374574"/>
    <w:rsid w:val="3DDB658B"/>
    <w:rsid w:val="3E7D2191"/>
    <w:rsid w:val="3F7B62D1"/>
    <w:rsid w:val="3FBF4947"/>
    <w:rsid w:val="3FF330FB"/>
    <w:rsid w:val="41A35612"/>
    <w:rsid w:val="425F778B"/>
    <w:rsid w:val="45543D4A"/>
    <w:rsid w:val="47BE148B"/>
    <w:rsid w:val="491A5C7C"/>
    <w:rsid w:val="4A7FF611"/>
    <w:rsid w:val="4A804742"/>
    <w:rsid w:val="4AA90794"/>
    <w:rsid w:val="4AC62ECD"/>
    <w:rsid w:val="4AFB5C20"/>
    <w:rsid w:val="4B550A8F"/>
    <w:rsid w:val="4BFF2A5B"/>
    <w:rsid w:val="4D2C0BB1"/>
    <w:rsid w:val="4E9FCAF3"/>
    <w:rsid w:val="4FF33FC3"/>
    <w:rsid w:val="4FFD0378"/>
    <w:rsid w:val="4FFF607E"/>
    <w:rsid w:val="500D2764"/>
    <w:rsid w:val="50D83E19"/>
    <w:rsid w:val="51430DCB"/>
    <w:rsid w:val="5195734A"/>
    <w:rsid w:val="52636E23"/>
    <w:rsid w:val="527A416D"/>
    <w:rsid w:val="54182639"/>
    <w:rsid w:val="550B759B"/>
    <w:rsid w:val="579655A5"/>
    <w:rsid w:val="57DD1D38"/>
    <w:rsid w:val="57EA8386"/>
    <w:rsid w:val="57F9CF95"/>
    <w:rsid w:val="57FD74E0"/>
    <w:rsid w:val="589D5264"/>
    <w:rsid w:val="5B79852E"/>
    <w:rsid w:val="5CFD97C9"/>
    <w:rsid w:val="5DA80825"/>
    <w:rsid w:val="5EFC8F43"/>
    <w:rsid w:val="5EFD4E55"/>
    <w:rsid w:val="5F3DFED6"/>
    <w:rsid w:val="5FD72DA2"/>
    <w:rsid w:val="5FF6B003"/>
    <w:rsid w:val="5FFBFB2C"/>
    <w:rsid w:val="6004792C"/>
    <w:rsid w:val="60056946"/>
    <w:rsid w:val="60D55390"/>
    <w:rsid w:val="60EB4A6F"/>
    <w:rsid w:val="61AA038B"/>
    <w:rsid w:val="61FB6429"/>
    <w:rsid w:val="62065A1D"/>
    <w:rsid w:val="62AB3FAD"/>
    <w:rsid w:val="66482160"/>
    <w:rsid w:val="66CC4E25"/>
    <w:rsid w:val="66FE15F6"/>
    <w:rsid w:val="671EB073"/>
    <w:rsid w:val="67FBF771"/>
    <w:rsid w:val="68C3118D"/>
    <w:rsid w:val="69110F2F"/>
    <w:rsid w:val="697D65C5"/>
    <w:rsid w:val="6B7C8713"/>
    <w:rsid w:val="6BFF85A3"/>
    <w:rsid w:val="6D3F2679"/>
    <w:rsid w:val="6DAEA801"/>
    <w:rsid w:val="6DBFE453"/>
    <w:rsid w:val="6DC00DA3"/>
    <w:rsid w:val="6DD38A58"/>
    <w:rsid w:val="6DEB9C86"/>
    <w:rsid w:val="6EC24A7A"/>
    <w:rsid w:val="6ECDEC36"/>
    <w:rsid w:val="6ED69B26"/>
    <w:rsid w:val="6ED78FA6"/>
    <w:rsid w:val="6F6F67E5"/>
    <w:rsid w:val="6FCD33DC"/>
    <w:rsid w:val="6FEF1DAA"/>
    <w:rsid w:val="6FFD5C52"/>
    <w:rsid w:val="6FFF0892"/>
    <w:rsid w:val="71EB4F2E"/>
    <w:rsid w:val="737A0E8E"/>
    <w:rsid w:val="75FFC411"/>
    <w:rsid w:val="76370359"/>
    <w:rsid w:val="7779B077"/>
    <w:rsid w:val="77BE3A44"/>
    <w:rsid w:val="77EE5CE0"/>
    <w:rsid w:val="77EED0F3"/>
    <w:rsid w:val="77FB34FB"/>
    <w:rsid w:val="77FDB09D"/>
    <w:rsid w:val="78A91AC3"/>
    <w:rsid w:val="78F982F8"/>
    <w:rsid w:val="79BBB8DC"/>
    <w:rsid w:val="79FBF51B"/>
    <w:rsid w:val="7A0423EA"/>
    <w:rsid w:val="7ABEF59E"/>
    <w:rsid w:val="7AFFA6CB"/>
    <w:rsid w:val="7B7F44EE"/>
    <w:rsid w:val="7BD1E80F"/>
    <w:rsid w:val="7BFB7918"/>
    <w:rsid w:val="7BFFBE5A"/>
    <w:rsid w:val="7C6601C3"/>
    <w:rsid w:val="7CB3322A"/>
    <w:rsid w:val="7D5FCCF5"/>
    <w:rsid w:val="7D7551BC"/>
    <w:rsid w:val="7DBD307E"/>
    <w:rsid w:val="7DBF5171"/>
    <w:rsid w:val="7DFF8A27"/>
    <w:rsid w:val="7E531352"/>
    <w:rsid w:val="7E77924D"/>
    <w:rsid w:val="7E9D8CBB"/>
    <w:rsid w:val="7E9F8846"/>
    <w:rsid w:val="7EB7939C"/>
    <w:rsid w:val="7EEC7C1E"/>
    <w:rsid w:val="7F5B6125"/>
    <w:rsid w:val="7F6B08F4"/>
    <w:rsid w:val="7F6F3DF1"/>
    <w:rsid w:val="7F7E4B6C"/>
    <w:rsid w:val="7F9D9EC8"/>
    <w:rsid w:val="7FAF619A"/>
    <w:rsid w:val="7FCDD7C9"/>
    <w:rsid w:val="7FD7557B"/>
    <w:rsid w:val="7FDF00EB"/>
    <w:rsid w:val="7FDFE56E"/>
    <w:rsid w:val="7FDFF2F2"/>
    <w:rsid w:val="7FF3FE32"/>
    <w:rsid w:val="7FF76172"/>
    <w:rsid w:val="7FFD6D1B"/>
    <w:rsid w:val="87FFEB87"/>
    <w:rsid w:val="92FB0392"/>
    <w:rsid w:val="979DF60B"/>
    <w:rsid w:val="97BF7CBC"/>
    <w:rsid w:val="99FE46C0"/>
    <w:rsid w:val="99FF31D8"/>
    <w:rsid w:val="9E78010E"/>
    <w:rsid w:val="9EFB0F89"/>
    <w:rsid w:val="9F7F3F39"/>
    <w:rsid w:val="9F910257"/>
    <w:rsid w:val="A9FCCD69"/>
    <w:rsid w:val="A9FF93E2"/>
    <w:rsid w:val="AB650DF1"/>
    <w:rsid w:val="AC9F4148"/>
    <w:rsid w:val="AEF91F99"/>
    <w:rsid w:val="AEFB3470"/>
    <w:rsid w:val="AFDFCA77"/>
    <w:rsid w:val="AFFFD6E3"/>
    <w:rsid w:val="B0E79CBF"/>
    <w:rsid w:val="B36B7CDD"/>
    <w:rsid w:val="B6CF6B77"/>
    <w:rsid w:val="B75B6E1A"/>
    <w:rsid w:val="B7EFBA9C"/>
    <w:rsid w:val="BB9976EF"/>
    <w:rsid w:val="BBAFF1D8"/>
    <w:rsid w:val="BBFF94E7"/>
    <w:rsid w:val="BD479CD9"/>
    <w:rsid w:val="BEDD46D5"/>
    <w:rsid w:val="BEFF46F6"/>
    <w:rsid w:val="BFAF9700"/>
    <w:rsid w:val="BFBF9ABC"/>
    <w:rsid w:val="BFD714D9"/>
    <w:rsid w:val="BFDBB28D"/>
    <w:rsid w:val="BFDEABAC"/>
    <w:rsid w:val="C6AFBF75"/>
    <w:rsid w:val="C7FD39ED"/>
    <w:rsid w:val="CBDE0DD8"/>
    <w:rsid w:val="CEF53D8A"/>
    <w:rsid w:val="CFDF4850"/>
    <w:rsid w:val="CFFD8F3A"/>
    <w:rsid w:val="CFFF5F23"/>
    <w:rsid w:val="D1CC1B85"/>
    <w:rsid w:val="D1DBF1E5"/>
    <w:rsid w:val="D33F3831"/>
    <w:rsid w:val="D6EF16DD"/>
    <w:rsid w:val="DAD60A11"/>
    <w:rsid w:val="DBF3F728"/>
    <w:rsid w:val="DBFE7737"/>
    <w:rsid w:val="DD5DA800"/>
    <w:rsid w:val="DDDF6093"/>
    <w:rsid w:val="DDFC033D"/>
    <w:rsid w:val="DDFF4B9A"/>
    <w:rsid w:val="DEF746BB"/>
    <w:rsid w:val="DF5F0777"/>
    <w:rsid w:val="DF75A1D0"/>
    <w:rsid w:val="DF7EBF10"/>
    <w:rsid w:val="DFED36DA"/>
    <w:rsid w:val="DFFC5803"/>
    <w:rsid w:val="DFFF62A3"/>
    <w:rsid w:val="E4FE762E"/>
    <w:rsid w:val="E6EEE771"/>
    <w:rsid w:val="E777FF28"/>
    <w:rsid w:val="E79A9B2E"/>
    <w:rsid w:val="E7F5E548"/>
    <w:rsid w:val="E7F7B93D"/>
    <w:rsid w:val="E9B741D0"/>
    <w:rsid w:val="EB1FE304"/>
    <w:rsid w:val="EBEDC05B"/>
    <w:rsid w:val="EBFEE18C"/>
    <w:rsid w:val="EE2BBC14"/>
    <w:rsid w:val="EEED318E"/>
    <w:rsid w:val="EFFF6B67"/>
    <w:rsid w:val="F1BBEE71"/>
    <w:rsid w:val="F3E6FDD7"/>
    <w:rsid w:val="F4A54D71"/>
    <w:rsid w:val="F57A6E91"/>
    <w:rsid w:val="F5F29002"/>
    <w:rsid w:val="F5F73E11"/>
    <w:rsid w:val="F5FC0C32"/>
    <w:rsid w:val="F6670211"/>
    <w:rsid w:val="F6EBFF56"/>
    <w:rsid w:val="F75FF258"/>
    <w:rsid w:val="F79EB1B3"/>
    <w:rsid w:val="F7F73EF5"/>
    <w:rsid w:val="F7F7FA65"/>
    <w:rsid w:val="F7FF9467"/>
    <w:rsid w:val="F7FFBE22"/>
    <w:rsid w:val="F7FFC59A"/>
    <w:rsid w:val="F97FD8C2"/>
    <w:rsid w:val="F9FB3798"/>
    <w:rsid w:val="FA774B2B"/>
    <w:rsid w:val="FAEF2E20"/>
    <w:rsid w:val="FAFF7C50"/>
    <w:rsid w:val="FB2D7C4A"/>
    <w:rsid w:val="FB3F55AE"/>
    <w:rsid w:val="FB7F551A"/>
    <w:rsid w:val="FB9DE2F7"/>
    <w:rsid w:val="FBF77994"/>
    <w:rsid w:val="FBF79008"/>
    <w:rsid w:val="FC5E2A2D"/>
    <w:rsid w:val="FC791877"/>
    <w:rsid w:val="FC7E83F5"/>
    <w:rsid w:val="FCFD3A91"/>
    <w:rsid w:val="FD57E0D7"/>
    <w:rsid w:val="FD85A665"/>
    <w:rsid w:val="FE1572EF"/>
    <w:rsid w:val="FE9D608A"/>
    <w:rsid w:val="FEA77939"/>
    <w:rsid w:val="FEFBCFC8"/>
    <w:rsid w:val="FEFCB9D9"/>
    <w:rsid w:val="FEFF6304"/>
    <w:rsid w:val="FF17DB71"/>
    <w:rsid w:val="FF5F51B5"/>
    <w:rsid w:val="FF7F1A8E"/>
    <w:rsid w:val="FFBEE73B"/>
    <w:rsid w:val="FFBF48F6"/>
    <w:rsid w:val="FFBFE99B"/>
    <w:rsid w:val="FFD5B8A5"/>
    <w:rsid w:val="FFDF015D"/>
    <w:rsid w:val="FFE7C1B2"/>
    <w:rsid w:val="FFEB9B58"/>
    <w:rsid w:val="FFFB8300"/>
    <w:rsid w:val="FFFF2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next w:val="3"/>
    <w:qFormat/>
    <w:uiPriority w:val="0"/>
  </w:style>
  <w:style w:type="paragraph" w:styleId="3">
    <w:name w:val="index 5"/>
    <w:basedOn w:val="1"/>
    <w:next w:val="1"/>
    <w:qFormat/>
    <w:uiPriority w:val="0"/>
    <w:pPr>
      <w:ind w:left="1680"/>
    </w:pPr>
    <w:rPr>
      <w:color w:val="333333"/>
    </w:rPr>
  </w:style>
  <w:style w:type="paragraph" w:styleId="4">
    <w:name w:val="annotation text"/>
    <w:basedOn w:val="1"/>
    <w:qFormat/>
    <w:uiPriority w:val="0"/>
    <w:pPr>
      <w:jc w:val="left"/>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next w:val="1"/>
    <w:qFormat/>
    <w:uiPriority w:val="0"/>
    <w:pPr>
      <w:kinsoku w:val="0"/>
      <w:autoSpaceDE w:val="0"/>
      <w:autoSpaceDN w:val="0"/>
      <w:adjustRightInd w:val="0"/>
      <w:snapToGrid w:val="0"/>
      <w:ind w:firstLine="420" w:firstLineChars="200"/>
      <w:jc w:val="both"/>
      <w:textAlignment w:val="baseline"/>
    </w:pPr>
    <w:rPr>
      <w:rFonts w:ascii="Calibri" w:hAnsi="Calibri" w:eastAsia="仿宋" w:cs="Arial"/>
      <w:snapToGrid w:val="0"/>
      <w:color w:val="000000"/>
      <w:sz w:val="32"/>
      <w:szCs w:val="21"/>
      <w:lang w:val="en-US" w:eastAsia="zh-CN" w:bidi="ar-SA"/>
    </w:rPr>
  </w:style>
  <w:style w:type="character" w:styleId="12">
    <w:name w:val="annotation reference"/>
    <w:basedOn w:val="11"/>
    <w:qFormat/>
    <w:uiPriority w:val="0"/>
    <w:rPr>
      <w:sz w:val="21"/>
      <w:szCs w:val="21"/>
    </w:rPr>
  </w:style>
  <w:style w:type="paragraph" w:customStyle="1" w:styleId="13">
    <w:name w:val="列出段落1"/>
    <w:basedOn w:val="1"/>
    <w:qFormat/>
    <w:uiPriority w:val="34"/>
    <w:pPr>
      <w:ind w:firstLine="420" w:firstLineChars="200"/>
    </w:pPr>
    <w:rPr>
      <w:rFonts w:ascii="华文细黑" w:hAnsi="华文细黑" w:eastAsia="华文细黑" w:cs="仿宋"/>
    </w:rPr>
  </w:style>
  <w:style w:type="character" w:customStyle="1" w:styleId="14">
    <w:name w:val="页眉 Char"/>
    <w:link w:val="7"/>
    <w:qFormat/>
    <w:uiPriority w:val="0"/>
    <w:rPr>
      <w:rFonts w:ascii="Calibri" w:hAnsi="Calibri"/>
      <w:kern w:val="2"/>
      <w:sz w:val="18"/>
      <w:szCs w:val="18"/>
    </w:rPr>
  </w:style>
  <w:style w:type="character" w:customStyle="1" w:styleId="15">
    <w:name w:val="页脚 Char"/>
    <w:link w:val="6"/>
    <w:qFormat/>
    <w:uiPriority w:val="0"/>
    <w:rPr>
      <w:rFonts w:ascii="Calibri" w:hAnsi="Calibri"/>
      <w:kern w:val="2"/>
      <w:sz w:val="18"/>
      <w:szCs w:val="18"/>
    </w:rPr>
  </w:style>
  <w:style w:type="paragraph" w:customStyle="1" w:styleId="16">
    <w:name w:val="修订1"/>
    <w:hidden/>
    <w:unhideWhenUsed/>
    <w:qFormat/>
    <w:uiPriority w:val="99"/>
    <w:rPr>
      <w:rFonts w:ascii="Calibri" w:hAnsi="Calibri" w:eastAsia="宋体" w:cs="Times New Roman"/>
      <w:kern w:val="2"/>
      <w:sz w:val="21"/>
      <w:szCs w:val="24"/>
      <w:lang w:val="en-US" w:eastAsia="zh-CN" w:bidi="ar-SA"/>
    </w:rPr>
  </w:style>
  <w:style w:type="paragraph" w:customStyle="1" w:styleId="17">
    <w:name w:val="样式2"/>
    <w:qFormat/>
    <w:uiPriority w:val="0"/>
    <w:pPr>
      <w:widowControl w:val="0"/>
      <w:spacing w:line="600" w:lineRule="exact"/>
      <w:ind w:right="-99" w:rightChars="-47" w:firstLine="640" w:firstLineChars="200"/>
    </w:pPr>
    <w:rPr>
      <w:rFonts w:ascii="仿宋_GB2312" w:hAnsi="Calibri" w:eastAsia="仿宋_GB2312" w:cs="Times New Roman"/>
      <w:bCs/>
      <w:kern w:val="2"/>
      <w:sz w:val="32"/>
      <w:szCs w:val="32"/>
      <w:lang w:val="en-US" w:eastAsia="zh-CN" w:bidi="ar-SA"/>
    </w:rPr>
  </w:style>
  <w:style w:type="paragraph" w:customStyle="1" w:styleId="18">
    <w:name w:val="p0"/>
    <w:basedOn w:val="1"/>
    <w:qFormat/>
    <w:uiPriority w:val="0"/>
    <w:pPr>
      <w:widowControl/>
    </w:pPr>
    <w:rPr>
      <w:color w:val="000000"/>
      <w:kern w:val="0"/>
      <w:szCs w:val="21"/>
    </w:rPr>
  </w:style>
  <w:style w:type="character" w:customStyle="1" w:styleId="19">
    <w:name w:val="批注框文本 Char"/>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3048</Words>
  <Characters>3109</Characters>
  <Lines>1</Lines>
  <Paragraphs>7</Paragraphs>
  <TotalTime>17</TotalTime>
  <ScaleCrop>false</ScaleCrop>
  <LinksUpToDate>false</LinksUpToDate>
  <CharactersWithSpaces>3113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2025-04-18T04:01:00Z</dcterms:created>
  <dc:creator>左菁</dc:creator>
  <cp:lastModifiedBy>左菁</cp:lastModifiedBy>
  <cp:lastPrinted>2025-04-18T19:16:00Z</cp:lastPrinted>
  <dcterms:modified xsi:type="dcterms:W3CDTF">2025-04-18T15:55:55Z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F7B35EE8979E4F6DBEA7AE4B06143147_13</vt:lpwstr>
  </property>
  <property fmtid="{D5CDD505-2E9C-101B-9397-08002B2CF9AE}" pid="4" name="KSOTemplateDocerSaveRecord">
    <vt:lpwstr>eyJoZGlkIjoiOTc1MTA2MjU3ODgzMDhkMzE0ZTU0MjU4NGU4NDljNDMiLCJ1c2VySWQiOiIzNzE4MTEwODkifQ==</vt:lpwstr>
  </property>
</Properties>
</file>