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8C8" w:rsidRDefault="000008C8" w:rsidP="000008C8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搭建财务共享中心--想法与对策</w:t>
      </w:r>
    </w:p>
    <w:p w:rsidR="000008C8" w:rsidRDefault="000008C8" w:rsidP="000008C8">
      <w:pPr>
        <w:jc w:val="center"/>
        <w:rPr>
          <w:rFonts w:ascii="黑体" w:eastAsia="黑体" w:hAnsi="黑体" w:cs="黑体"/>
          <w:sz w:val="36"/>
          <w:szCs w:val="36"/>
        </w:rPr>
      </w:pPr>
    </w:p>
    <w:p w:rsidR="000008C8" w:rsidRDefault="000008C8" w:rsidP="000008C8">
      <w:pPr>
        <w:spacing w:line="580" w:lineRule="atLeast"/>
        <w:ind w:firstLineChars="200" w:firstLine="560"/>
        <w:rPr>
          <w:rFonts w:asciiTheme="minorEastAsia" w:hAnsiTheme="minorEastAsia" w:cstheme="minorEastAsia"/>
          <w:color w:val="1A2029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color w:val="1A2029"/>
          <w:sz w:val="28"/>
          <w:szCs w:val="28"/>
          <w:shd w:val="clear" w:color="auto" w:fill="FFFFFF"/>
        </w:rPr>
        <w:t>摘要：本文探讨了如何搭建财务共享中心，实现创新管理和转型进阶，最终实现价值创造。智能化财务管理、业财融合和客户导向是财务共享中心的核心要素。通过技术集成和数据驱动，企业能够构建智能化的财务处理平台，实现财务信息的集中管理和处理。业财融合通过跨部门协作，实现业务与财务的紧密结合。客户导向通过提升服务意识和进行内部客户满意度调查，更好地满足内部客户的需求。财务共享中心不仅是一个成本中心，而是一个价值创造中心，为企业的发展提供强有力的支持。</w:t>
      </w:r>
    </w:p>
    <w:p w:rsidR="000D25A0" w:rsidRPr="000008C8" w:rsidRDefault="000D25A0">
      <w:pPr>
        <w:pStyle w:val="a3"/>
        <w:widowControl/>
        <w:shd w:val="clear" w:color="auto" w:fill="FFFFFF"/>
        <w:spacing w:beforeAutospacing="0" w:after="240" w:afterAutospacing="0" w:line="580" w:lineRule="atLeast"/>
        <w:ind w:firstLineChars="200" w:firstLine="440"/>
        <w:textAlignment w:val="baseline"/>
        <w:rPr>
          <w:rFonts w:ascii="Segoe UI" w:eastAsia="Segoe UI" w:hAnsi="Segoe UI" w:cs="Segoe UI"/>
          <w:color w:val="1A2029"/>
          <w:sz w:val="22"/>
          <w:szCs w:val="22"/>
          <w:shd w:val="clear" w:color="auto" w:fill="FFFFFF"/>
        </w:rPr>
      </w:pPr>
    </w:p>
    <w:sectPr w:rsidR="000D25A0" w:rsidRPr="000008C8" w:rsidSect="000D25A0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2D0" w:rsidRDefault="00EB62D0" w:rsidP="000008C8">
      <w:r>
        <w:separator/>
      </w:r>
    </w:p>
  </w:endnote>
  <w:endnote w:type="continuationSeparator" w:id="1">
    <w:p w:rsidR="00EB62D0" w:rsidRDefault="00EB62D0" w:rsidP="00000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2D0" w:rsidRDefault="00EB62D0" w:rsidP="000008C8">
      <w:r>
        <w:separator/>
      </w:r>
    </w:p>
  </w:footnote>
  <w:footnote w:type="continuationSeparator" w:id="1">
    <w:p w:rsidR="00EB62D0" w:rsidRDefault="00EB62D0" w:rsidP="000008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2ZjNTBmMmViYjhmNGYwNmIyYjk3ODdlY2VhOTg2MGEifQ=="/>
    <w:docVar w:name="KSO_WPS_MARK_KEY" w:val="a621ab4e-7d69-48c7-b2eb-d9c31e1c879c"/>
  </w:docVars>
  <w:rsids>
    <w:rsidRoot w:val="637B5CA6"/>
    <w:rsid w:val="000008C8"/>
    <w:rsid w:val="000A4769"/>
    <w:rsid w:val="000D25A0"/>
    <w:rsid w:val="00EB62D0"/>
    <w:rsid w:val="3E262BA5"/>
    <w:rsid w:val="47AF3780"/>
    <w:rsid w:val="5C2A70B4"/>
    <w:rsid w:val="637B5CA6"/>
    <w:rsid w:val="77555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5A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0D25A0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rsid w:val="000D25A0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25A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0D25A0"/>
    <w:rPr>
      <w:b/>
    </w:rPr>
  </w:style>
  <w:style w:type="paragraph" w:styleId="a5">
    <w:name w:val="header"/>
    <w:basedOn w:val="a"/>
    <w:link w:val="Char"/>
    <w:rsid w:val="00000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008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000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008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2024-08-28T02:12:00Z</dcterms:created>
  <dcterms:modified xsi:type="dcterms:W3CDTF">2024-11-18T02:50:00Z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B494C8F1CD734E7E9309FAE0E2CF5374_13</vt:lpwstr>
  </property>
</Properties>
</file>