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09D" w:rsidRDefault="00D9509D" w:rsidP="00D9509D">
      <w:pPr>
        <w:widowControl/>
        <w:spacing w:line="580" w:lineRule="exact"/>
        <w:jc w:val="center"/>
        <w:rPr>
          <w:rFonts w:ascii="宋体" w:eastAsia="宋体" w:hAnsi="宋体" w:cs="宋体"/>
          <w:color w:val="000000"/>
          <w:kern w:val="0"/>
          <w:sz w:val="28"/>
          <w:szCs w:val="28"/>
          <w:lang/>
        </w:rPr>
      </w:pPr>
      <w:r>
        <w:rPr>
          <w:rFonts w:ascii="黑体" w:eastAsia="黑体" w:hAnsi="黑体" w:cs="黑体" w:hint="eastAsia"/>
          <w:color w:val="000000"/>
          <w:kern w:val="0"/>
          <w:sz w:val="36"/>
          <w:szCs w:val="36"/>
          <w:lang/>
        </w:rPr>
        <w:t>辨析当前形势下新收入准则实施的难点问题及对策</w:t>
      </w:r>
    </w:p>
    <w:p w:rsidR="00D9509D" w:rsidRDefault="00D9509D" w:rsidP="00D9509D">
      <w:pPr>
        <w:widowControl/>
        <w:spacing w:line="580" w:lineRule="exact"/>
        <w:jc w:val="left"/>
        <w:rPr>
          <w:rFonts w:ascii="宋体" w:eastAsia="宋体" w:hAnsi="宋体" w:cs="宋体"/>
          <w:color w:val="231F20"/>
          <w:kern w:val="0"/>
          <w:sz w:val="28"/>
          <w:szCs w:val="28"/>
          <w:lang/>
        </w:rPr>
      </w:pPr>
    </w:p>
    <w:p w:rsidR="00D9509D" w:rsidRDefault="00D9509D" w:rsidP="00D9509D">
      <w:pPr>
        <w:widowControl/>
        <w:spacing w:line="580" w:lineRule="exact"/>
        <w:ind w:firstLineChars="200" w:firstLine="562"/>
        <w:jc w:val="left"/>
        <w:rPr>
          <w:rFonts w:ascii="宋体" w:eastAsia="宋体" w:hAnsi="宋体" w:cs="宋体"/>
          <w:sz w:val="28"/>
          <w:szCs w:val="28"/>
        </w:rPr>
      </w:pPr>
      <w:r>
        <w:rPr>
          <w:rFonts w:ascii="宋体" w:eastAsia="宋体" w:hAnsi="宋体" w:cs="宋体" w:hint="eastAsia"/>
          <w:b/>
          <w:bCs/>
          <w:color w:val="231F20"/>
          <w:kern w:val="0"/>
          <w:sz w:val="28"/>
          <w:szCs w:val="28"/>
          <w:lang/>
        </w:rPr>
        <w:t>摘要：</w:t>
      </w:r>
      <w:r>
        <w:rPr>
          <w:rFonts w:ascii="宋体" w:eastAsia="宋体" w:hAnsi="宋体" w:cs="宋体" w:hint="eastAsia"/>
          <w:color w:val="231F20"/>
          <w:kern w:val="0"/>
          <w:sz w:val="28"/>
          <w:szCs w:val="28"/>
          <w:lang/>
        </w:rPr>
        <w:t>新会计法有利于推动企业会计准则制度在各单位实施、全面提升企业会计信息质量。实施会计准则是一个繁复的过程，需要应对各种难点。因此，本文主要辨析在当前形式下新收入准则实施过程中的难点问题和对策，通过分析新收入准则实施工作中存在的难点问题，提出可执行的对策，方便各企业可以克服实施中的难点问题，并更好地在当前深入融合全球经济，不断开创企业会计准则实施工作新局面。</w:t>
      </w:r>
    </w:p>
    <w:p w:rsidR="00D9509D" w:rsidRDefault="00D9509D" w:rsidP="00D9509D">
      <w:pPr>
        <w:widowControl/>
        <w:spacing w:line="580" w:lineRule="exact"/>
        <w:ind w:firstLineChars="200" w:firstLine="562"/>
        <w:jc w:val="left"/>
        <w:rPr>
          <w:rFonts w:ascii="宋体" w:eastAsia="宋体" w:hAnsi="宋体" w:cs="宋体"/>
          <w:color w:val="231F20"/>
          <w:kern w:val="0"/>
          <w:sz w:val="28"/>
          <w:szCs w:val="28"/>
          <w:lang/>
        </w:rPr>
      </w:pPr>
      <w:r>
        <w:rPr>
          <w:rFonts w:ascii="宋体" w:eastAsia="宋体" w:hAnsi="宋体" w:cs="宋体" w:hint="eastAsia"/>
          <w:b/>
          <w:bCs/>
          <w:color w:val="231F20"/>
          <w:kern w:val="0"/>
          <w:sz w:val="28"/>
          <w:szCs w:val="28"/>
          <w:lang/>
        </w:rPr>
        <w:t>关键词：</w:t>
      </w:r>
      <w:r>
        <w:rPr>
          <w:rFonts w:ascii="宋体" w:eastAsia="宋体" w:hAnsi="宋体" w:cs="宋体" w:hint="eastAsia"/>
          <w:color w:val="231F20"/>
          <w:kern w:val="0"/>
          <w:sz w:val="28"/>
          <w:szCs w:val="28"/>
          <w:lang/>
        </w:rPr>
        <w:t>新会计法  新收入准则  实施难点  对策</w:t>
      </w:r>
    </w:p>
    <w:p w:rsidR="00230494" w:rsidRPr="00D9509D" w:rsidRDefault="00230494"/>
    <w:sectPr w:rsidR="00230494" w:rsidRPr="00D9509D" w:rsidSect="0023049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9509D"/>
    <w:rsid w:val="00230494"/>
    <w:rsid w:val="00D950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09D"/>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Words>
  <Characters>199</Characters>
  <Application>Microsoft Office Word</Application>
  <DocSecurity>0</DocSecurity>
  <Lines>1</Lines>
  <Paragraphs>1</Paragraphs>
  <ScaleCrop>false</ScaleCrop>
  <Company>微软中国</Company>
  <LinksUpToDate>false</LinksUpToDate>
  <CharactersWithSpaces>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2024-11-18T02:46:00Z</dcterms:created>
  <dcterms:modified xsi:type="dcterms:W3CDTF">2024-11-18T02:46:00Z</dcterms:modified>
</cp:coreProperties>
</file>