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E686D">
      <w:pPr>
        <w:spacing w:line="620" w:lineRule="exact"/>
        <w:rPr>
          <w:rFonts w:ascii="黑体" w:eastAsia="黑体" w:hAnsi="仿宋"/>
          <w:sz w:val="32"/>
          <w:szCs w:val="32"/>
        </w:rPr>
      </w:pPr>
      <w:r>
        <w:rPr>
          <w:rFonts w:ascii="黑体" w:eastAsia="黑体" w:hAnsi="黑体" w:hint="eastAsia"/>
          <w:sz w:val="32"/>
          <w:szCs w:val="32"/>
        </w:rPr>
        <w:t>附件</w:t>
      </w:r>
      <w:r>
        <w:rPr>
          <w:rFonts w:ascii="黑体" w:eastAsia="黑体" w:hAnsi="宋体" w:hint="eastAsia"/>
          <w:sz w:val="32"/>
          <w:szCs w:val="32"/>
        </w:rPr>
        <w:t>2</w:t>
      </w:r>
      <w:r>
        <w:rPr>
          <w:rFonts w:ascii="黑体" w:eastAsia="黑体" w:hAnsi="仿宋" w:hint="eastAsia"/>
          <w:sz w:val="32"/>
          <w:szCs w:val="32"/>
        </w:rPr>
        <w:t>:</w:t>
      </w:r>
    </w:p>
    <w:p w:rsidR="00000000" w:rsidRDefault="00CE686D">
      <w:pPr>
        <w:shd w:val="clear" w:color="auto" w:fill="FFFFFF"/>
        <w:adjustRightInd w:val="0"/>
        <w:snapToGrid w:val="0"/>
        <w:spacing w:line="620" w:lineRule="exact"/>
        <w:ind w:firstLineChars="200" w:firstLine="643"/>
        <w:jc w:val="center"/>
        <w:rPr>
          <w:rFonts w:ascii="仿宋_GB2312" w:hAnsi="仿宋" w:hint="eastAsia"/>
          <w:b/>
          <w:bCs/>
          <w:sz w:val="32"/>
          <w:szCs w:val="32"/>
          <w:shd w:val="clear" w:color="auto" w:fill="FFFFFF"/>
        </w:rPr>
      </w:pPr>
      <w:r>
        <w:rPr>
          <w:rFonts w:ascii="仿宋_GB2312" w:hAnsi="仿宋_GB2312"/>
          <w:b/>
          <w:bCs/>
          <w:sz w:val="32"/>
          <w:szCs w:val="32"/>
          <w:shd w:val="clear" w:color="auto" w:fill="FFFFFF"/>
        </w:rPr>
        <w:t>目录</w:t>
      </w:r>
    </w:p>
    <w:p w:rsidR="00000000" w:rsidRDefault="00CE686D">
      <w:pPr>
        <w:shd w:val="clear" w:color="auto" w:fill="FFFFFF"/>
        <w:autoSpaceDE w:val="0"/>
        <w:adjustRightInd w:val="0"/>
        <w:snapToGrid w:val="0"/>
        <w:spacing w:line="620" w:lineRule="exact"/>
        <w:rPr>
          <w:rFonts w:ascii="仿宋_GB2312" w:hAnsi="仿宋"/>
          <w:sz w:val="32"/>
          <w:szCs w:val="32"/>
          <w:shd w:val="clear" w:color="auto" w:fill="FFFFFF"/>
        </w:rPr>
      </w:pPr>
      <w:r>
        <w:rPr>
          <w:rFonts w:ascii="仿宋_GB2312" w:hAnsi="仿宋_GB2312"/>
          <w:sz w:val="32"/>
          <w:szCs w:val="32"/>
          <w:shd w:val="clear" w:color="auto" w:fill="FFFFFF"/>
        </w:rPr>
        <w:t>一、</w:t>
      </w:r>
      <w:r>
        <w:rPr>
          <w:rFonts w:ascii="仿宋_GB2312" w:hAnsi="仿宋"/>
          <w:sz w:val="32"/>
          <w:szCs w:val="32"/>
          <w:shd w:val="clear" w:color="auto" w:fill="FFFFFF"/>
        </w:rPr>
        <w:t xml:space="preserve">   </w:t>
      </w:r>
      <w:r>
        <w:rPr>
          <w:rFonts w:ascii="仿宋_GB2312" w:hAnsi="仿宋_GB2312"/>
          <w:sz w:val="32"/>
          <w:szCs w:val="32"/>
          <w:shd w:val="clear" w:color="auto" w:fill="FFFFFF"/>
        </w:rPr>
        <w:t>部门主要职责</w:t>
      </w:r>
      <w:r>
        <w:rPr>
          <w:rFonts w:ascii="仿宋_GB2312" w:hAnsi="仿宋"/>
          <w:sz w:val="32"/>
          <w:szCs w:val="32"/>
          <w:shd w:val="clear" w:color="auto" w:fill="FFFFFF"/>
        </w:rPr>
        <w:br/>
      </w:r>
      <w:r>
        <w:rPr>
          <w:rFonts w:ascii="仿宋_GB2312" w:hAnsi="仿宋_GB2312"/>
          <w:sz w:val="32"/>
          <w:szCs w:val="32"/>
          <w:shd w:val="clear" w:color="auto" w:fill="FFFFFF"/>
        </w:rPr>
        <w:t>二、</w:t>
      </w:r>
      <w:r>
        <w:rPr>
          <w:rFonts w:ascii="仿宋_GB2312" w:hAnsi="仿宋"/>
          <w:sz w:val="32"/>
          <w:szCs w:val="32"/>
          <w:shd w:val="clear" w:color="auto" w:fill="FFFFFF"/>
        </w:rPr>
        <w:t xml:space="preserve">   </w:t>
      </w:r>
      <w:r>
        <w:rPr>
          <w:rFonts w:ascii="仿宋_GB2312" w:hAnsi="仿宋_GB2312"/>
          <w:sz w:val="32"/>
          <w:szCs w:val="32"/>
          <w:shd w:val="clear" w:color="auto" w:fill="FFFFFF"/>
        </w:rPr>
        <w:t>部门预算单位基本情况</w:t>
      </w:r>
      <w:r>
        <w:rPr>
          <w:rFonts w:ascii="仿宋_GB2312" w:hAnsi="仿宋"/>
          <w:sz w:val="32"/>
          <w:szCs w:val="32"/>
          <w:shd w:val="clear" w:color="auto" w:fill="FFFFFF"/>
        </w:rPr>
        <w:br/>
      </w:r>
      <w:r>
        <w:rPr>
          <w:rFonts w:ascii="仿宋_GB2312" w:hAnsi="仿宋_GB2312"/>
          <w:sz w:val="32"/>
          <w:szCs w:val="32"/>
          <w:shd w:val="clear" w:color="auto" w:fill="FFFFFF"/>
        </w:rPr>
        <w:t>三、</w:t>
      </w:r>
      <w:r>
        <w:rPr>
          <w:rFonts w:ascii="仿宋_GB2312" w:hAnsi="仿宋"/>
          <w:sz w:val="32"/>
          <w:szCs w:val="32"/>
          <w:shd w:val="clear" w:color="auto" w:fill="FFFFFF"/>
        </w:rPr>
        <w:t xml:space="preserve">   </w:t>
      </w:r>
      <w:r>
        <w:rPr>
          <w:rFonts w:ascii="仿宋_GB2312" w:hAnsi="仿宋_GB2312"/>
          <w:sz w:val="32"/>
          <w:szCs w:val="32"/>
          <w:shd w:val="clear" w:color="auto" w:fill="FFFFFF"/>
        </w:rPr>
        <w:t>部门主要工作总结</w:t>
      </w:r>
      <w:r>
        <w:rPr>
          <w:rFonts w:ascii="仿宋_GB2312" w:hAnsi="仿宋"/>
          <w:sz w:val="32"/>
          <w:szCs w:val="32"/>
          <w:shd w:val="clear" w:color="auto" w:fill="FFFFFF"/>
        </w:rPr>
        <w:br/>
      </w:r>
      <w:r>
        <w:rPr>
          <w:rFonts w:ascii="仿宋_GB2312" w:hAnsi="仿宋_GB2312"/>
          <w:sz w:val="32"/>
          <w:szCs w:val="32"/>
          <w:shd w:val="clear" w:color="auto" w:fill="FFFFFF"/>
        </w:rPr>
        <w:t>四、</w:t>
      </w:r>
      <w:r>
        <w:rPr>
          <w:rFonts w:ascii="仿宋_GB2312" w:hAnsi="仿宋"/>
          <w:sz w:val="32"/>
          <w:szCs w:val="32"/>
          <w:shd w:val="clear" w:color="auto" w:fill="FFFFFF"/>
        </w:rPr>
        <w:t xml:space="preserve">   2017</w:t>
      </w:r>
      <w:r>
        <w:rPr>
          <w:rFonts w:ascii="仿宋_GB2312" w:hAnsi="仿宋"/>
          <w:sz w:val="32"/>
          <w:szCs w:val="32"/>
          <w:shd w:val="clear" w:color="auto" w:fill="FFFFFF"/>
        </w:rPr>
        <w:t>年决算收支总体情况</w:t>
      </w:r>
      <w:r>
        <w:rPr>
          <w:rFonts w:ascii="仿宋_GB2312" w:hAnsi="仿宋"/>
          <w:sz w:val="32"/>
          <w:szCs w:val="32"/>
          <w:shd w:val="clear" w:color="auto" w:fill="FFFFFF"/>
        </w:rPr>
        <w:br/>
      </w:r>
      <w:r>
        <w:rPr>
          <w:rFonts w:ascii="仿宋_GB2312" w:hAnsi="仿宋_GB2312"/>
          <w:sz w:val="32"/>
          <w:szCs w:val="32"/>
          <w:shd w:val="clear" w:color="auto" w:fill="FFFFFF"/>
        </w:rPr>
        <w:t>五、</w:t>
      </w:r>
      <w:r>
        <w:rPr>
          <w:rFonts w:ascii="仿宋_GB2312" w:hAnsi="仿宋"/>
          <w:sz w:val="32"/>
          <w:szCs w:val="32"/>
          <w:shd w:val="clear" w:color="auto" w:fill="FFFFFF"/>
        </w:rPr>
        <w:t xml:space="preserve">   </w:t>
      </w:r>
      <w:r>
        <w:rPr>
          <w:rFonts w:ascii="仿宋_GB2312" w:hAnsi="仿宋_GB2312"/>
          <w:sz w:val="32"/>
          <w:szCs w:val="32"/>
          <w:shd w:val="clear" w:color="auto" w:fill="FFFFFF"/>
        </w:rPr>
        <w:t>公共财政拨款支出决算情况</w:t>
      </w:r>
      <w:r>
        <w:rPr>
          <w:rFonts w:ascii="仿宋_GB2312" w:hAnsi="仿宋"/>
          <w:sz w:val="32"/>
          <w:szCs w:val="32"/>
          <w:shd w:val="clear" w:color="auto" w:fill="FFFFFF"/>
        </w:rPr>
        <w:br/>
      </w:r>
      <w:r>
        <w:rPr>
          <w:rFonts w:ascii="仿宋_GB2312" w:hAnsi="仿宋_GB2312"/>
          <w:sz w:val="32"/>
          <w:szCs w:val="32"/>
          <w:shd w:val="clear" w:color="auto" w:fill="FFFFFF"/>
        </w:rPr>
        <w:t>六、</w:t>
      </w:r>
      <w:r>
        <w:rPr>
          <w:rFonts w:ascii="仿宋_GB2312" w:hAnsi="仿宋"/>
          <w:sz w:val="32"/>
          <w:szCs w:val="32"/>
          <w:shd w:val="clear" w:color="auto" w:fill="FFFFFF"/>
        </w:rPr>
        <w:t xml:space="preserve">   </w:t>
      </w:r>
      <w:r>
        <w:rPr>
          <w:rFonts w:ascii="仿宋_GB2312" w:hAnsi="仿宋_GB2312"/>
          <w:sz w:val="32"/>
          <w:szCs w:val="32"/>
          <w:shd w:val="clear" w:color="auto" w:fill="FFFFFF"/>
        </w:rPr>
        <w:t>政府性基金支出决算情况</w:t>
      </w:r>
      <w:r>
        <w:rPr>
          <w:rFonts w:ascii="仿宋_GB2312" w:hAnsi="仿宋"/>
          <w:sz w:val="32"/>
          <w:szCs w:val="32"/>
          <w:shd w:val="clear" w:color="auto" w:fill="FFFFFF"/>
        </w:rPr>
        <w:br/>
      </w:r>
      <w:r>
        <w:rPr>
          <w:rFonts w:ascii="仿宋_GB2312" w:hAnsi="仿宋_GB2312"/>
          <w:sz w:val="32"/>
          <w:szCs w:val="32"/>
          <w:shd w:val="clear" w:color="auto" w:fill="FFFFFF"/>
        </w:rPr>
        <w:t>七、</w:t>
      </w:r>
      <w:r>
        <w:rPr>
          <w:rFonts w:ascii="仿宋_GB2312" w:hAnsi="仿宋"/>
          <w:sz w:val="32"/>
          <w:szCs w:val="32"/>
          <w:shd w:val="clear" w:color="auto" w:fill="FFFFFF"/>
        </w:rPr>
        <w:t xml:space="preserve">   </w:t>
      </w:r>
      <w:r>
        <w:rPr>
          <w:rFonts w:ascii="仿宋_GB2312" w:hAnsi="仿宋"/>
          <w:sz w:val="32"/>
          <w:szCs w:val="32"/>
          <w:shd w:val="clear" w:color="auto" w:fill="FFFFFF"/>
        </w:rPr>
        <w:t>“</w:t>
      </w:r>
      <w:r>
        <w:rPr>
          <w:rFonts w:ascii="仿宋_GB2312" w:hAnsi="仿宋"/>
          <w:sz w:val="32"/>
          <w:szCs w:val="32"/>
          <w:shd w:val="clear" w:color="auto" w:fill="FFFFFF"/>
        </w:rPr>
        <w:t>三公</w:t>
      </w:r>
      <w:r>
        <w:rPr>
          <w:rFonts w:ascii="仿宋_GB2312" w:hAnsi="仿宋"/>
          <w:sz w:val="32"/>
          <w:szCs w:val="32"/>
          <w:shd w:val="clear" w:color="auto" w:fill="FFFFFF"/>
        </w:rPr>
        <w:t>”</w:t>
      </w:r>
      <w:r>
        <w:rPr>
          <w:rFonts w:ascii="仿宋_GB2312" w:hAnsi="仿宋"/>
          <w:sz w:val="32"/>
          <w:szCs w:val="32"/>
          <w:shd w:val="clear" w:color="auto" w:fill="FFFFFF"/>
        </w:rPr>
        <w:t>经费公共财政拨款支出决算情况</w:t>
      </w:r>
      <w:r>
        <w:rPr>
          <w:rFonts w:ascii="仿宋_GB2312" w:hAnsi="仿宋"/>
          <w:sz w:val="32"/>
          <w:szCs w:val="32"/>
          <w:shd w:val="clear" w:color="auto" w:fill="FFFFFF"/>
        </w:rPr>
        <w:br/>
      </w:r>
      <w:r>
        <w:rPr>
          <w:rFonts w:ascii="仿宋_GB2312" w:hAnsi="仿宋_GB2312"/>
          <w:sz w:val="32"/>
          <w:szCs w:val="32"/>
          <w:shd w:val="clear" w:color="auto" w:fill="FFFFFF"/>
        </w:rPr>
        <w:t>八、</w:t>
      </w:r>
      <w:r>
        <w:rPr>
          <w:rFonts w:ascii="仿宋_GB2312" w:hAnsi="仿宋"/>
          <w:sz w:val="32"/>
          <w:szCs w:val="32"/>
          <w:shd w:val="clear" w:color="auto" w:fill="FFFFFF"/>
        </w:rPr>
        <w:t xml:space="preserve">   </w:t>
      </w:r>
      <w:r>
        <w:rPr>
          <w:rFonts w:ascii="仿宋_GB2312" w:hAnsi="仿宋_GB2312"/>
          <w:sz w:val="32"/>
          <w:szCs w:val="32"/>
          <w:shd w:val="clear" w:color="auto" w:fill="FFFFFF"/>
        </w:rPr>
        <w:t>其他重要事项的情况说明</w:t>
      </w:r>
      <w:r>
        <w:rPr>
          <w:rFonts w:ascii="仿宋_GB2312" w:hAnsi="仿宋"/>
          <w:sz w:val="32"/>
          <w:szCs w:val="32"/>
          <w:shd w:val="clear" w:color="auto" w:fill="FFFFFF"/>
        </w:rPr>
        <w:br/>
      </w:r>
      <w:r>
        <w:rPr>
          <w:rFonts w:ascii="仿宋_GB2312" w:hAnsi="仿宋_GB2312"/>
          <w:sz w:val="32"/>
          <w:szCs w:val="32"/>
          <w:shd w:val="clear" w:color="auto" w:fill="FFFFFF"/>
        </w:rPr>
        <w:t>（一）机关运行经费支出情况。</w:t>
      </w:r>
      <w:r>
        <w:rPr>
          <w:rFonts w:ascii="仿宋_GB2312" w:hAnsi="仿宋"/>
          <w:sz w:val="32"/>
          <w:szCs w:val="32"/>
          <w:shd w:val="clear" w:color="auto" w:fill="FFFFFF"/>
        </w:rPr>
        <w:br/>
      </w:r>
      <w:r>
        <w:rPr>
          <w:rFonts w:ascii="仿宋_GB2312" w:hAnsi="仿宋_GB2312"/>
          <w:sz w:val="32"/>
          <w:szCs w:val="32"/>
          <w:shd w:val="clear" w:color="auto" w:fill="FFFFFF"/>
        </w:rPr>
        <w:t>（二）政府采购支出情况。</w:t>
      </w:r>
      <w:r>
        <w:rPr>
          <w:rFonts w:ascii="仿宋_GB2312" w:hAnsi="仿宋"/>
          <w:sz w:val="32"/>
          <w:szCs w:val="32"/>
          <w:shd w:val="clear" w:color="auto" w:fill="FFFFFF"/>
        </w:rPr>
        <w:br/>
      </w:r>
      <w:r>
        <w:rPr>
          <w:rFonts w:ascii="仿宋_GB2312" w:hAnsi="仿宋_GB2312"/>
          <w:sz w:val="32"/>
          <w:szCs w:val="32"/>
          <w:shd w:val="clear" w:color="auto" w:fill="FFFFFF"/>
        </w:rPr>
        <w:t>（三）国有资产占用情况。</w:t>
      </w:r>
      <w:r>
        <w:rPr>
          <w:rFonts w:ascii="仿宋_GB2312" w:hAnsi="仿宋"/>
          <w:sz w:val="32"/>
          <w:szCs w:val="32"/>
          <w:shd w:val="clear" w:color="auto" w:fill="FFFFFF"/>
        </w:rPr>
        <w:br/>
      </w:r>
      <w:r>
        <w:rPr>
          <w:rFonts w:ascii="仿宋_GB2312" w:hAnsi="仿宋_GB2312"/>
          <w:sz w:val="32"/>
          <w:szCs w:val="32"/>
          <w:shd w:val="clear" w:color="auto" w:fill="FFFFFF"/>
        </w:rPr>
        <w:t>（四）绩效管理工作开展情况。</w:t>
      </w:r>
      <w:r>
        <w:rPr>
          <w:rFonts w:ascii="仿宋_GB2312" w:hAnsi="仿宋"/>
          <w:sz w:val="32"/>
          <w:szCs w:val="32"/>
          <w:shd w:val="clear" w:color="auto" w:fill="FFFFFF"/>
        </w:rPr>
        <w:br/>
      </w:r>
      <w:r>
        <w:rPr>
          <w:rFonts w:ascii="仿宋_GB2312" w:hAnsi="仿宋_GB2312"/>
          <w:sz w:val="32"/>
          <w:szCs w:val="32"/>
          <w:shd w:val="clear" w:color="auto" w:fill="FFFFFF"/>
        </w:rPr>
        <w:t>九、</w:t>
      </w:r>
      <w:r>
        <w:rPr>
          <w:rFonts w:ascii="仿宋_GB2312" w:hAnsi="仿宋"/>
          <w:sz w:val="32"/>
          <w:szCs w:val="32"/>
          <w:shd w:val="clear" w:color="auto" w:fill="FFFFFF"/>
        </w:rPr>
        <w:t xml:space="preserve">   </w:t>
      </w:r>
      <w:r>
        <w:rPr>
          <w:rFonts w:ascii="仿宋_GB2312" w:hAnsi="仿宋_GB2312"/>
          <w:sz w:val="32"/>
          <w:szCs w:val="32"/>
          <w:shd w:val="clear" w:color="auto" w:fill="FFFFFF"/>
        </w:rPr>
        <w:t>名词解释</w:t>
      </w:r>
      <w:r>
        <w:rPr>
          <w:rFonts w:ascii="仿宋_GB2312" w:hAnsi="仿宋"/>
          <w:sz w:val="32"/>
          <w:szCs w:val="32"/>
          <w:shd w:val="clear" w:color="auto" w:fill="FFFFFF"/>
        </w:rPr>
        <w:br/>
      </w:r>
      <w:r>
        <w:rPr>
          <w:rFonts w:ascii="仿宋_GB2312" w:hAnsi="仿宋_GB2312"/>
          <w:sz w:val="32"/>
          <w:szCs w:val="32"/>
          <w:shd w:val="clear" w:color="auto" w:fill="FFFFFF"/>
        </w:rPr>
        <w:t>十、</w:t>
      </w:r>
      <w:r>
        <w:rPr>
          <w:rFonts w:ascii="仿宋_GB2312" w:hAnsi="仿宋"/>
          <w:sz w:val="32"/>
          <w:szCs w:val="32"/>
          <w:shd w:val="clear" w:color="auto" w:fill="FFFFFF"/>
        </w:rPr>
        <w:t xml:space="preserve">   </w:t>
      </w:r>
      <w:r>
        <w:rPr>
          <w:rFonts w:ascii="仿宋_GB2312" w:hAnsi="仿宋_GB2312"/>
          <w:sz w:val="32"/>
          <w:szCs w:val="32"/>
          <w:shd w:val="clear" w:color="auto" w:fill="FFFFFF"/>
        </w:rPr>
        <w:t>附件</w:t>
      </w:r>
    </w:p>
    <w:p w:rsidR="00000000" w:rsidRDefault="00CE686D">
      <w:pPr>
        <w:spacing w:line="620" w:lineRule="exact"/>
        <w:rPr>
          <w:rFonts w:ascii="黑体" w:eastAsia="黑体" w:hAnsi="仿宋"/>
          <w:sz w:val="32"/>
          <w:szCs w:val="32"/>
        </w:rPr>
      </w:pPr>
      <w:r>
        <w:rPr>
          <w:rFonts w:ascii="黑体" w:eastAsia="黑体" w:hAnsi="仿宋" w:hint="eastAsia"/>
          <w:sz w:val="32"/>
          <w:szCs w:val="32"/>
        </w:rPr>
        <w:t xml:space="preserve"> </w:t>
      </w:r>
    </w:p>
    <w:p w:rsidR="00000000" w:rsidRDefault="00CE686D">
      <w:pPr>
        <w:shd w:val="clear" w:color="auto" w:fill="FFFFFF"/>
        <w:spacing w:line="620" w:lineRule="exact"/>
        <w:jc w:val="center"/>
        <w:rPr>
          <w:rFonts w:ascii="方正小标宋简体" w:hAnsi="宋体" w:hint="eastAsia"/>
          <w:sz w:val="44"/>
          <w:szCs w:val="44"/>
          <w:shd w:val="clear" w:color="auto" w:fill="FFFFFF"/>
        </w:rPr>
      </w:pPr>
      <w:r>
        <w:rPr>
          <w:rFonts w:ascii="方正小标宋简体" w:hAnsi="宋体"/>
          <w:sz w:val="44"/>
          <w:szCs w:val="44"/>
          <w:shd w:val="clear" w:color="auto" w:fill="FFFFFF"/>
        </w:rPr>
        <w:t>2017</w:t>
      </w:r>
      <w:r>
        <w:rPr>
          <w:rFonts w:ascii="宋体" w:hAnsi="宋体" w:hint="eastAsia"/>
          <w:sz w:val="44"/>
          <w:szCs w:val="44"/>
          <w:shd w:val="clear" w:color="auto" w:fill="FFFFFF"/>
        </w:rPr>
        <w:t>年度厦门市华侨博物院决算说明</w:t>
      </w:r>
    </w:p>
    <w:p w:rsidR="00000000" w:rsidRDefault="00CE686D">
      <w:pPr>
        <w:shd w:val="clear" w:color="auto" w:fill="FFFFFF"/>
        <w:spacing w:line="620" w:lineRule="exact"/>
        <w:jc w:val="center"/>
        <w:rPr>
          <w:rFonts w:ascii="方正小标宋简体" w:hAnsi="方正小标宋简体"/>
          <w:sz w:val="44"/>
          <w:szCs w:val="44"/>
          <w:shd w:val="clear" w:color="auto" w:fill="FFFFFF"/>
        </w:rPr>
      </w:pPr>
      <w:r>
        <w:rPr>
          <w:rFonts w:ascii="方正小标宋简体" w:hAnsi="方正小标宋简体"/>
          <w:sz w:val="44"/>
          <w:szCs w:val="44"/>
          <w:shd w:val="clear" w:color="auto" w:fill="FFFFFF"/>
        </w:rPr>
        <w:t xml:space="preserve"> </w:t>
      </w:r>
    </w:p>
    <w:p w:rsidR="00000000" w:rsidRDefault="00CE686D">
      <w:pPr>
        <w:spacing w:line="620" w:lineRule="exact"/>
        <w:ind w:firstLineChars="200" w:firstLine="640"/>
        <w:rPr>
          <w:rFonts w:ascii="仿宋" w:eastAsia="仿宋" w:hAnsi="仿宋"/>
          <w:sz w:val="32"/>
          <w:szCs w:val="32"/>
        </w:rPr>
      </w:pPr>
      <w:r>
        <w:rPr>
          <w:rFonts w:ascii="仿宋" w:eastAsia="仿宋" w:hAnsi="仿宋" w:hint="eastAsia"/>
          <w:sz w:val="32"/>
          <w:szCs w:val="32"/>
        </w:rPr>
        <w:t xml:space="preserve"> </w:t>
      </w:r>
    </w:p>
    <w:p w:rsidR="00000000" w:rsidRDefault="00CE686D">
      <w:pPr>
        <w:shd w:val="clear" w:color="auto" w:fill="FFFFFF"/>
        <w:adjustRightInd w:val="0"/>
        <w:snapToGrid w:val="0"/>
        <w:spacing w:line="620" w:lineRule="exact"/>
        <w:ind w:firstLineChars="200" w:firstLine="640"/>
        <w:rPr>
          <w:rFonts w:ascii="仿宋_GB2312" w:hAnsi="仿宋" w:hint="eastAsia"/>
          <w:sz w:val="32"/>
          <w:szCs w:val="32"/>
          <w:shd w:val="clear" w:color="auto" w:fill="FFFFFF"/>
        </w:rPr>
      </w:pPr>
      <w:r>
        <w:rPr>
          <w:rFonts w:ascii="仿宋_GB2312" w:hAnsi="仿宋_GB2312"/>
          <w:sz w:val="32"/>
          <w:szCs w:val="32"/>
          <w:shd w:val="clear" w:color="auto" w:fill="FFFFFF"/>
        </w:rPr>
        <w:t>按照《中华人民共和国预算法》以及《厦门市财政局关于华侨博物院</w:t>
      </w:r>
      <w:r>
        <w:rPr>
          <w:rFonts w:ascii="仿宋_GB2312" w:hAnsi="仿宋"/>
          <w:sz w:val="32"/>
          <w:szCs w:val="32"/>
          <w:shd w:val="clear" w:color="auto" w:fill="FFFFFF"/>
        </w:rPr>
        <w:t>2017</w:t>
      </w:r>
      <w:r>
        <w:rPr>
          <w:rFonts w:ascii="仿宋_GB2312" w:hAnsi="仿宋_GB2312"/>
          <w:sz w:val="32"/>
          <w:szCs w:val="32"/>
          <w:shd w:val="clear" w:color="auto" w:fill="FFFFFF"/>
        </w:rPr>
        <w:t>年度部门决算批复》（厦财决批文〔</w:t>
      </w:r>
      <w:r>
        <w:rPr>
          <w:rFonts w:ascii="仿宋_GB2312" w:hAnsi="仿宋"/>
          <w:sz w:val="32"/>
          <w:szCs w:val="32"/>
          <w:shd w:val="clear" w:color="auto" w:fill="FFFFFF"/>
        </w:rPr>
        <w:t>2018</w:t>
      </w:r>
      <w:r>
        <w:rPr>
          <w:rFonts w:ascii="仿宋_GB2312" w:hAnsi="仿宋_GB2312"/>
          <w:sz w:val="32"/>
          <w:szCs w:val="32"/>
          <w:shd w:val="clear" w:color="auto" w:fill="FFFFFF"/>
        </w:rPr>
        <w:t>〕</w:t>
      </w:r>
      <w:r>
        <w:rPr>
          <w:rFonts w:ascii="仿宋_GB2312" w:hAnsi="仿宋"/>
          <w:sz w:val="32"/>
          <w:szCs w:val="32"/>
          <w:shd w:val="clear" w:color="auto" w:fill="FFFFFF"/>
        </w:rPr>
        <w:lastRenderedPageBreak/>
        <w:t>14</w:t>
      </w:r>
      <w:r>
        <w:rPr>
          <w:rFonts w:ascii="仿宋_GB2312" w:hAnsi="仿宋_GB2312"/>
          <w:sz w:val="32"/>
          <w:szCs w:val="32"/>
          <w:shd w:val="clear" w:color="auto" w:fill="FFFFFF"/>
        </w:rPr>
        <w:t>号）的批复，现将我单位</w:t>
      </w:r>
      <w:r>
        <w:rPr>
          <w:rFonts w:ascii="仿宋_GB2312" w:hAnsi="仿宋"/>
          <w:sz w:val="32"/>
          <w:szCs w:val="32"/>
          <w:shd w:val="clear" w:color="auto" w:fill="FFFFFF"/>
        </w:rPr>
        <w:t>2017</w:t>
      </w:r>
      <w:r>
        <w:rPr>
          <w:rFonts w:ascii="仿宋_GB2312" w:hAnsi="仿宋_GB2312"/>
          <w:sz w:val="32"/>
          <w:szCs w:val="32"/>
          <w:shd w:val="clear" w:color="auto" w:fill="FFFFFF"/>
        </w:rPr>
        <w:t>年度部门决算说明如下</w:t>
      </w:r>
      <w:r>
        <w:rPr>
          <w:rFonts w:ascii="仿宋_GB2312" w:hAnsi="仿宋"/>
          <w:sz w:val="32"/>
          <w:szCs w:val="32"/>
          <w:shd w:val="clear" w:color="auto" w:fill="FFFFFF"/>
        </w:rPr>
        <w:t xml:space="preserve"> :</w:t>
      </w:r>
    </w:p>
    <w:p w:rsidR="00000000" w:rsidRDefault="00CE686D">
      <w:pPr>
        <w:pStyle w:val="msolistparagraph1"/>
        <w:numPr>
          <w:ilvl w:val="0"/>
          <w:numId w:val="2"/>
        </w:numPr>
        <w:adjustRightInd w:val="0"/>
        <w:snapToGrid w:val="0"/>
        <w:spacing w:line="620" w:lineRule="exact"/>
        <w:ind w:firstLineChars="0"/>
        <w:rPr>
          <w:rFonts w:ascii="黑体" w:eastAsia="黑体" w:hAnsi="仿宋"/>
          <w:sz w:val="32"/>
          <w:szCs w:val="32"/>
        </w:rPr>
      </w:pPr>
      <w:r>
        <w:rPr>
          <w:rFonts w:ascii="黑体" w:eastAsia="黑体" w:hAnsi="黑体" w:hint="eastAsia"/>
          <w:sz w:val="32"/>
          <w:szCs w:val="32"/>
        </w:rPr>
        <w:t>部门主要职责</w:t>
      </w:r>
    </w:p>
    <w:p w:rsidR="00000000" w:rsidRDefault="00CE686D">
      <w:pPr>
        <w:spacing w:line="600" w:lineRule="exact"/>
        <w:ind w:firstLineChars="150" w:firstLine="480"/>
        <w:rPr>
          <w:rFonts w:ascii="仿宋_GB2312" w:hAnsi="仿宋_GB2312" w:hint="eastAsia"/>
          <w:sz w:val="32"/>
          <w:szCs w:val="32"/>
        </w:rPr>
      </w:pPr>
      <w:r>
        <w:rPr>
          <w:rFonts w:ascii="仿宋_GB2312" w:hAnsi="仿宋_GB2312"/>
          <w:sz w:val="32"/>
          <w:szCs w:val="32"/>
        </w:rPr>
        <w:t>华侨博物院的主要职责是：</w:t>
      </w:r>
    </w:p>
    <w:p w:rsidR="00000000" w:rsidRDefault="00CE686D">
      <w:pPr>
        <w:spacing w:line="600" w:lineRule="exact"/>
        <w:ind w:firstLineChars="150" w:firstLine="480"/>
        <w:rPr>
          <w:rFonts w:ascii="仿宋_GB2312" w:hAnsi="仿宋_GB2312"/>
          <w:sz w:val="32"/>
          <w:szCs w:val="32"/>
        </w:rPr>
      </w:pPr>
      <w:r>
        <w:rPr>
          <w:rFonts w:ascii="仿宋_GB2312" w:hAnsi="仿宋_GB2312"/>
          <w:sz w:val="32"/>
          <w:szCs w:val="32"/>
        </w:rPr>
        <w:t>华侨博物院是著名爱国华侨领袖陈嘉庚先生创办的集征集、收藏、保护、研究、展示华侨华人发展历史为一体的综合性文博机构，是中宣部、中国侨联、福建省、厦门市命名的各级爱国主义教育基地。华博作为全国、省、市各级爱国主义教育示范基地，是厦门市最重要的社会教育资源之一，是联系华侨华人的重要窗口和社会教育的重要窗口。</w:t>
      </w:r>
      <w:r>
        <w:rPr>
          <w:rFonts w:ascii="仿宋_GB2312" w:hAnsi="仿宋_GB2312"/>
          <w:sz w:val="32"/>
          <w:szCs w:val="32"/>
        </w:rPr>
        <w:t>自</w:t>
      </w:r>
      <w:r>
        <w:rPr>
          <w:rFonts w:ascii="仿宋_GB2312" w:hAnsi="仿宋_GB2312"/>
          <w:sz w:val="32"/>
          <w:szCs w:val="32"/>
        </w:rPr>
        <w:t>2007</w:t>
      </w:r>
      <w:r>
        <w:rPr>
          <w:rFonts w:ascii="仿宋_GB2312" w:hAnsi="仿宋_GB2312"/>
          <w:sz w:val="32"/>
          <w:szCs w:val="32"/>
        </w:rPr>
        <w:t>年</w:t>
      </w:r>
      <w:r>
        <w:rPr>
          <w:rFonts w:ascii="仿宋_GB2312" w:hAnsi="仿宋_GB2312"/>
          <w:sz w:val="32"/>
          <w:szCs w:val="32"/>
        </w:rPr>
        <w:t>5</w:t>
      </w:r>
      <w:r>
        <w:rPr>
          <w:rFonts w:ascii="仿宋_GB2312" w:hAnsi="仿宋_GB2312"/>
          <w:sz w:val="32"/>
          <w:szCs w:val="32"/>
        </w:rPr>
        <w:t>月</w:t>
      </w:r>
      <w:r>
        <w:rPr>
          <w:rFonts w:ascii="仿宋_GB2312" w:hAnsi="仿宋_GB2312"/>
          <w:sz w:val="32"/>
          <w:szCs w:val="32"/>
        </w:rPr>
        <w:t>18</w:t>
      </w:r>
      <w:r>
        <w:rPr>
          <w:rFonts w:ascii="仿宋_GB2312" w:hAnsi="仿宋_GB2312"/>
          <w:sz w:val="32"/>
          <w:szCs w:val="32"/>
        </w:rPr>
        <w:t>日</w:t>
      </w:r>
      <w:r>
        <w:rPr>
          <w:rFonts w:ascii="仿宋_GB2312" w:hAnsi="仿宋_GB2312"/>
          <w:sz w:val="32"/>
          <w:szCs w:val="32"/>
        </w:rPr>
        <w:t>“</w:t>
      </w:r>
      <w:r>
        <w:rPr>
          <w:rFonts w:ascii="仿宋_GB2312" w:hAnsi="仿宋_GB2312"/>
          <w:sz w:val="32"/>
          <w:szCs w:val="32"/>
        </w:rPr>
        <w:t>国际博物馆日</w:t>
      </w:r>
      <w:r>
        <w:rPr>
          <w:rFonts w:ascii="仿宋_GB2312" w:hAnsi="仿宋_GB2312"/>
          <w:sz w:val="32"/>
          <w:szCs w:val="32"/>
        </w:rPr>
        <w:t>”</w:t>
      </w:r>
      <w:r>
        <w:rPr>
          <w:rFonts w:ascii="仿宋_GB2312" w:hAnsi="仿宋_GB2312"/>
          <w:sz w:val="32"/>
          <w:szCs w:val="32"/>
        </w:rPr>
        <w:t>开始，华侨博物院开始向社会公众免费开放展览，</w:t>
      </w:r>
      <w:r>
        <w:rPr>
          <w:rFonts w:ascii="仿宋_GB2312" w:hAnsi="仿宋_GB2312"/>
          <w:sz w:val="32"/>
          <w:szCs w:val="32"/>
        </w:rPr>
        <w:t>2010</w:t>
      </w:r>
      <w:r>
        <w:rPr>
          <w:rFonts w:ascii="仿宋_GB2312" w:hAnsi="仿宋_GB2312"/>
          <w:sz w:val="32"/>
          <w:szCs w:val="32"/>
        </w:rPr>
        <w:t>年开始每年举办多个临时展览供观众参观。华侨博物院作为公益性的事业单位，始终坚持社会效益第一，把为社会提供更多更好的展览为己任，进一步提升社会形象，把华博建设成为弘扬嘉庚精神、展现统战特色的宣传教育基地，更好地发挥了陈嘉庚先生的宝贵精神遗产和文化遗产的社会教育功能。</w:t>
      </w:r>
    </w:p>
    <w:p w:rsidR="00000000" w:rsidRDefault="00CE686D">
      <w:pPr>
        <w:adjustRightInd w:val="0"/>
        <w:snapToGrid w:val="0"/>
        <w:spacing w:line="620" w:lineRule="exact"/>
        <w:ind w:firstLineChars="200" w:firstLine="640"/>
        <w:rPr>
          <w:rFonts w:ascii="仿宋" w:eastAsia="仿宋" w:hAnsi="仿宋"/>
          <w:b/>
          <w:bCs/>
          <w:sz w:val="32"/>
          <w:szCs w:val="32"/>
        </w:rPr>
      </w:pPr>
      <w:r>
        <w:rPr>
          <w:rFonts w:ascii="黑体" w:eastAsia="黑体" w:hAnsi="黑体" w:hint="eastAsia"/>
          <w:sz w:val="32"/>
          <w:szCs w:val="32"/>
        </w:rPr>
        <w:t>二、部门预算单位基本情况</w:t>
      </w:r>
    </w:p>
    <w:p w:rsidR="00000000" w:rsidRDefault="00CE686D">
      <w:pPr>
        <w:shd w:val="clear" w:color="auto" w:fill="FFFFFF"/>
        <w:adjustRightInd w:val="0"/>
        <w:snapToGrid w:val="0"/>
        <w:spacing w:line="620" w:lineRule="exact"/>
        <w:ind w:firstLineChars="200" w:firstLine="640"/>
        <w:rPr>
          <w:rFonts w:ascii="仿宋_GB2312" w:hAnsi="仿宋" w:hint="eastAsia"/>
          <w:sz w:val="32"/>
          <w:szCs w:val="32"/>
          <w:shd w:val="clear" w:color="auto" w:fill="FFFFFF"/>
        </w:rPr>
      </w:pPr>
      <w:r>
        <w:rPr>
          <w:rFonts w:ascii="仿宋_GB2312" w:hAnsi="仿宋_GB2312"/>
          <w:sz w:val="32"/>
          <w:szCs w:val="32"/>
          <w:shd w:val="clear" w:color="auto" w:fill="FFFFFF"/>
        </w:rPr>
        <w:t>华侨博物院包括</w:t>
      </w:r>
      <w:r>
        <w:rPr>
          <w:rFonts w:ascii="仿宋_GB2312" w:hAnsi="仿宋"/>
          <w:sz w:val="32"/>
          <w:szCs w:val="32"/>
          <w:shd w:val="clear" w:color="auto" w:fill="FFFFFF"/>
        </w:rPr>
        <w:t>6</w:t>
      </w:r>
      <w:r>
        <w:rPr>
          <w:rFonts w:ascii="仿宋_GB2312" w:hAnsi="仿宋_GB2312"/>
          <w:sz w:val="32"/>
          <w:szCs w:val="32"/>
          <w:shd w:val="clear" w:color="auto" w:fill="FFFFFF"/>
        </w:rPr>
        <w:t>个部室，其中：列入</w:t>
      </w:r>
      <w:r>
        <w:rPr>
          <w:rFonts w:ascii="仿宋_GB2312" w:hAnsi="仿宋"/>
          <w:sz w:val="32"/>
          <w:szCs w:val="32"/>
          <w:shd w:val="clear" w:color="auto" w:fill="FFFFFF"/>
        </w:rPr>
        <w:t>2017</w:t>
      </w:r>
      <w:r>
        <w:rPr>
          <w:rFonts w:ascii="仿宋_GB2312" w:hAnsi="仿宋_GB2312"/>
          <w:sz w:val="32"/>
          <w:szCs w:val="32"/>
          <w:shd w:val="clear" w:color="auto" w:fill="FFFFFF"/>
        </w:rPr>
        <w:t>年部门决算编制范围的单位详细情况见下表</w:t>
      </w:r>
      <w:r>
        <w:rPr>
          <w:rFonts w:ascii="仿宋_GB2312" w:hAnsi="仿宋"/>
          <w:sz w:val="32"/>
          <w:szCs w:val="32"/>
          <w:shd w:val="clear" w:color="auto" w:fill="FFFFFF"/>
        </w:rPr>
        <w:t>:</w:t>
      </w:r>
    </w:p>
    <w:tbl>
      <w:tblPr>
        <w:tblW w:w="0" w:type="auto"/>
        <w:jc w:val="center"/>
        <w:tblLayout w:type="fixed"/>
        <w:tblLook w:val="04A0"/>
      </w:tblPr>
      <w:tblGrid>
        <w:gridCol w:w="2011"/>
        <w:gridCol w:w="2249"/>
        <w:gridCol w:w="2131"/>
        <w:gridCol w:w="2131"/>
      </w:tblGrid>
      <w:tr w:rsidR="00000000">
        <w:trPr>
          <w:trHeight w:val="664"/>
          <w:jc w:val="center"/>
        </w:trPr>
        <w:tc>
          <w:tcPr>
            <w:tcW w:w="2011" w:type="dxa"/>
            <w:tcBorders>
              <w:top w:val="single" w:sz="4" w:space="0" w:color="auto"/>
              <w:left w:val="single" w:sz="4" w:space="0" w:color="auto"/>
              <w:bottom w:val="single" w:sz="4" w:space="0" w:color="auto"/>
              <w:right w:val="single" w:sz="4" w:space="0" w:color="auto"/>
            </w:tcBorders>
            <w:vAlign w:val="center"/>
            <w:hideMark/>
          </w:tcPr>
          <w:p w:rsidR="00000000" w:rsidRDefault="00CE686D">
            <w:pPr>
              <w:shd w:val="clear" w:color="auto" w:fill="FFFFFF"/>
              <w:adjustRightInd w:val="0"/>
              <w:snapToGrid w:val="0"/>
              <w:spacing w:line="620" w:lineRule="exact"/>
              <w:jc w:val="center"/>
              <w:rPr>
                <w:rFonts w:ascii="仿宋_GB2312" w:hAnsi="仿宋"/>
                <w:sz w:val="32"/>
                <w:szCs w:val="32"/>
                <w:shd w:val="clear" w:color="auto" w:fill="FFFFFF"/>
              </w:rPr>
            </w:pPr>
            <w:r>
              <w:rPr>
                <w:rFonts w:ascii="仿宋_GB2312" w:hAnsi="仿宋"/>
                <w:sz w:val="32"/>
                <w:szCs w:val="32"/>
                <w:shd w:val="clear" w:color="auto" w:fill="FFFFFF"/>
              </w:rPr>
              <w:t>单位名称</w:t>
            </w:r>
          </w:p>
        </w:tc>
        <w:tc>
          <w:tcPr>
            <w:tcW w:w="2249" w:type="dxa"/>
            <w:tcBorders>
              <w:top w:val="single" w:sz="4" w:space="0" w:color="auto"/>
              <w:left w:val="nil"/>
              <w:bottom w:val="single" w:sz="4" w:space="0" w:color="auto"/>
              <w:right w:val="single" w:sz="4" w:space="0" w:color="auto"/>
            </w:tcBorders>
            <w:vAlign w:val="center"/>
            <w:hideMark/>
          </w:tcPr>
          <w:p w:rsidR="00000000" w:rsidRDefault="00CE686D">
            <w:pPr>
              <w:shd w:val="clear" w:color="auto" w:fill="FFFFFF"/>
              <w:adjustRightInd w:val="0"/>
              <w:snapToGrid w:val="0"/>
              <w:spacing w:line="620" w:lineRule="exact"/>
              <w:jc w:val="center"/>
              <w:rPr>
                <w:rFonts w:ascii="仿宋_GB2312" w:hAnsi="仿宋"/>
                <w:sz w:val="32"/>
                <w:szCs w:val="32"/>
                <w:shd w:val="clear" w:color="auto" w:fill="FFFFFF"/>
              </w:rPr>
            </w:pPr>
            <w:r>
              <w:rPr>
                <w:rFonts w:ascii="仿宋_GB2312" w:hAnsi="仿宋"/>
                <w:sz w:val="32"/>
                <w:szCs w:val="32"/>
                <w:shd w:val="clear" w:color="auto" w:fill="FFFFFF"/>
              </w:rPr>
              <w:t>经费性质</w:t>
            </w:r>
          </w:p>
        </w:tc>
        <w:tc>
          <w:tcPr>
            <w:tcW w:w="2131" w:type="dxa"/>
            <w:tcBorders>
              <w:top w:val="single" w:sz="4" w:space="0" w:color="auto"/>
              <w:left w:val="nil"/>
              <w:bottom w:val="single" w:sz="4" w:space="0" w:color="auto"/>
              <w:right w:val="single" w:sz="4" w:space="0" w:color="auto"/>
            </w:tcBorders>
            <w:vAlign w:val="center"/>
            <w:hideMark/>
          </w:tcPr>
          <w:p w:rsidR="00000000" w:rsidRDefault="00CE686D">
            <w:pPr>
              <w:shd w:val="clear" w:color="auto" w:fill="FFFFFF"/>
              <w:adjustRightInd w:val="0"/>
              <w:snapToGrid w:val="0"/>
              <w:spacing w:line="620" w:lineRule="exact"/>
              <w:jc w:val="center"/>
              <w:rPr>
                <w:rFonts w:ascii="仿宋_GB2312" w:hAnsi="仿宋"/>
                <w:sz w:val="32"/>
                <w:szCs w:val="32"/>
                <w:shd w:val="clear" w:color="auto" w:fill="FFFFFF"/>
              </w:rPr>
            </w:pPr>
            <w:r>
              <w:rPr>
                <w:rFonts w:ascii="仿宋_GB2312" w:hAnsi="仿宋"/>
                <w:sz w:val="32"/>
                <w:szCs w:val="32"/>
                <w:shd w:val="clear" w:color="auto" w:fill="FFFFFF"/>
              </w:rPr>
              <w:t>人员编制数</w:t>
            </w:r>
          </w:p>
        </w:tc>
        <w:tc>
          <w:tcPr>
            <w:tcW w:w="2131" w:type="dxa"/>
            <w:tcBorders>
              <w:top w:val="single" w:sz="4" w:space="0" w:color="auto"/>
              <w:left w:val="nil"/>
              <w:bottom w:val="single" w:sz="4" w:space="0" w:color="auto"/>
              <w:right w:val="single" w:sz="4" w:space="0" w:color="auto"/>
            </w:tcBorders>
            <w:vAlign w:val="center"/>
            <w:hideMark/>
          </w:tcPr>
          <w:p w:rsidR="00000000" w:rsidRDefault="00CE686D">
            <w:pPr>
              <w:shd w:val="clear" w:color="auto" w:fill="FFFFFF"/>
              <w:adjustRightInd w:val="0"/>
              <w:snapToGrid w:val="0"/>
              <w:spacing w:line="620" w:lineRule="exact"/>
              <w:jc w:val="center"/>
              <w:rPr>
                <w:rFonts w:ascii="仿宋_GB2312" w:hAnsi="仿宋"/>
                <w:sz w:val="32"/>
                <w:szCs w:val="32"/>
                <w:shd w:val="clear" w:color="auto" w:fill="FFFFFF"/>
              </w:rPr>
            </w:pPr>
            <w:r>
              <w:rPr>
                <w:rFonts w:ascii="仿宋_GB2312" w:hAnsi="仿宋"/>
                <w:sz w:val="32"/>
                <w:szCs w:val="32"/>
                <w:shd w:val="clear" w:color="auto" w:fill="FFFFFF"/>
              </w:rPr>
              <w:t>在职人数</w:t>
            </w:r>
          </w:p>
        </w:tc>
      </w:tr>
      <w:tr w:rsidR="00000000">
        <w:trPr>
          <w:jc w:val="center"/>
        </w:trPr>
        <w:tc>
          <w:tcPr>
            <w:tcW w:w="2011" w:type="dxa"/>
            <w:tcBorders>
              <w:top w:val="single" w:sz="4" w:space="0" w:color="auto"/>
              <w:left w:val="single" w:sz="4" w:space="0" w:color="auto"/>
              <w:bottom w:val="single" w:sz="4" w:space="0" w:color="auto"/>
              <w:right w:val="single" w:sz="4" w:space="0" w:color="auto"/>
            </w:tcBorders>
            <w:hideMark/>
          </w:tcPr>
          <w:p w:rsidR="00000000" w:rsidRDefault="00CE686D">
            <w:pPr>
              <w:shd w:val="clear" w:color="auto" w:fill="FFFFFF"/>
              <w:adjustRightInd w:val="0"/>
              <w:snapToGrid w:val="0"/>
              <w:spacing w:line="620" w:lineRule="exact"/>
              <w:rPr>
                <w:rFonts w:ascii="仿宋_GB2312" w:hAnsi="仿宋"/>
                <w:sz w:val="32"/>
                <w:szCs w:val="32"/>
                <w:shd w:val="clear" w:color="auto" w:fill="FFFFFF"/>
              </w:rPr>
            </w:pPr>
            <w:r>
              <w:rPr>
                <w:rFonts w:ascii="仿宋_GB2312" w:hAnsi="仿宋"/>
                <w:sz w:val="32"/>
                <w:szCs w:val="32"/>
                <w:shd w:val="clear" w:color="auto" w:fill="FFFFFF"/>
              </w:rPr>
              <w:t>华侨博物院</w:t>
            </w:r>
          </w:p>
        </w:tc>
        <w:tc>
          <w:tcPr>
            <w:tcW w:w="2249" w:type="dxa"/>
            <w:tcBorders>
              <w:top w:val="single" w:sz="4" w:space="0" w:color="auto"/>
              <w:left w:val="nil"/>
              <w:bottom w:val="single" w:sz="4" w:space="0" w:color="auto"/>
              <w:right w:val="single" w:sz="4" w:space="0" w:color="auto"/>
            </w:tcBorders>
            <w:hideMark/>
          </w:tcPr>
          <w:p w:rsidR="00000000" w:rsidRDefault="00CE686D">
            <w:pPr>
              <w:shd w:val="clear" w:color="auto" w:fill="FFFFFF"/>
              <w:adjustRightInd w:val="0"/>
              <w:snapToGrid w:val="0"/>
              <w:spacing w:line="620" w:lineRule="exact"/>
              <w:rPr>
                <w:rFonts w:ascii="仿宋_GB2312" w:hAnsi="仿宋"/>
                <w:sz w:val="32"/>
                <w:szCs w:val="32"/>
                <w:shd w:val="clear" w:color="auto" w:fill="FFFFFF"/>
              </w:rPr>
            </w:pPr>
            <w:r>
              <w:rPr>
                <w:rFonts w:ascii="仿宋_GB2312" w:hAnsi="仿宋"/>
                <w:sz w:val="32"/>
                <w:szCs w:val="32"/>
                <w:shd w:val="clear" w:color="auto" w:fill="FFFFFF"/>
              </w:rPr>
              <w:t>财政全额拨款</w:t>
            </w:r>
          </w:p>
        </w:tc>
        <w:tc>
          <w:tcPr>
            <w:tcW w:w="2131" w:type="dxa"/>
            <w:tcBorders>
              <w:top w:val="single" w:sz="4" w:space="0" w:color="auto"/>
              <w:left w:val="nil"/>
              <w:bottom w:val="single" w:sz="4" w:space="0" w:color="auto"/>
              <w:right w:val="single" w:sz="4" w:space="0" w:color="auto"/>
            </w:tcBorders>
            <w:hideMark/>
          </w:tcPr>
          <w:p w:rsidR="00000000" w:rsidRDefault="00CE686D">
            <w:pPr>
              <w:shd w:val="clear" w:color="auto" w:fill="FFFFFF"/>
              <w:adjustRightInd w:val="0"/>
              <w:snapToGrid w:val="0"/>
              <w:spacing w:line="620" w:lineRule="exact"/>
              <w:ind w:firstLineChars="200" w:firstLine="640"/>
              <w:rPr>
                <w:rFonts w:ascii="仿宋_GB2312" w:hAnsi="仿宋"/>
                <w:sz w:val="32"/>
                <w:szCs w:val="32"/>
                <w:shd w:val="clear" w:color="auto" w:fill="FFFFFF"/>
              </w:rPr>
            </w:pPr>
            <w:r>
              <w:rPr>
                <w:rFonts w:ascii="仿宋_GB2312" w:hAnsi="仿宋"/>
                <w:sz w:val="32"/>
                <w:szCs w:val="32"/>
                <w:shd w:val="clear" w:color="auto" w:fill="FFFFFF"/>
              </w:rPr>
              <w:t>32</w:t>
            </w:r>
          </w:p>
        </w:tc>
        <w:tc>
          <w:tcPr>
            <w:tcW w:w="2131" w:type="dxa"/>
            <w:tcBorders>
              <w:top w:val="single" w:sz="4" w:space="0" w:color="auto"/>
              <w:left w:val="nil"/>
              <w:bottom w:val="single" w:sz="4" w:space="0" w:color="auto"/>
              <w:right w:val="single" w:sz="4" w:space="0" w:color="auto"/>
            </w:tcBorders>
            <w:hideMark/>
          </w:tcPr>
          <w:p w:rsidR="00000000" w:rsidRDefault="00CE686D">
            <w:pPr>
              <w:shd w:val="clear" w:color="auto" w:fill="FFFFFF"/>
              <w:adjustRightInd w:val="0"/>
              <w:snapToGrid w:val="0"/>
              <w:spacing w:line="620" w:lineRule="exact"/>
              <w:ind w:firstLineChars="200" w:firstLine="640"/>
              <w:rPr>
                <w:rFonts w:ascii="仿宋_GB2312" w:hAnsi="仿宋"/>
                <w:sz w:val="32"/>
                <w:szCs w:val="32"/>
                <w:shd w:val="clear" w:color="auto" w:fill="FFFFFF"/>
              </w:rPr>
            </w:pPr>
            <w:r>
              <w:rPr>
                <w:rFonts w:ascii="仿宋_GB2312" w:hAnsi="仿宋"/>
                <w:sz w:val="32"/>
                <w:szCs w:val="32"/>
                <w:shd w:val="clear" w:color="auto" w:fill="FFFFFF"/>
              </w:rPr>
              <w:t>29</w:t>
            </w:r>
          </w:p>
        </w:tc>
      </w:tr>
      <w:tr w:rsidR="00000000">
        <w:trPr>
          <w:jc w:val="center"/>
        </w:trPr>
        <w:tc>
          <w:tcPr>
            <w:tcW w:w="2011" w:type="dxa"/>
            <w:tcBorders>
              <w:top w:val="single" w:sz="4" w:space="0" w:color="auto"/>
              <w:left w:val="single" w:sz="4" w:space="0" w:color="auto"/>
              <w:bottom w:val="single" w:sz="4" w:space="0" w:color="auto"/>
              <w:right w:val="single" w:sz="4" w:space="0" w:color="auto"/>
            </w:tcBorders>
          </w:tcPr>
          <w:p w:rsidR="00000000" w:rsidRDefault="00CE686D">
            <w:pPr>
              <w:shd w:val="clear" w:color="auto" w:fill="FFFFFF"/>
              <w:adjustRightInd w:val="0"/>
              <w:snapToGrid w:val="0"/>
              <w:spacing w:line="620" w:lineRule="exact"/>
              <w:ind w:firstLineChars="200" w:firstLine="640"/>
              <w:rPr>
                <w:rFonts w:ascii="仿宋_GB2312" w:hAnsi="仿宋"/>
                <w:sz w:val="32"/>
                <w:szCs w:val="32"/>
                <w:shd w:val="clear" w:color="auto" w:fill="FFFFFF"/>
              </w:rPr>
            </w:pPr>
          </w:p>
        </w:tc>
        <w:tc>
          <w:tcPr>
            <w:tcW w:w="2249" w:type="dxa"/>
            <w:tcBorders>
              <w:top w:val="single" w:sz="4" w:space="0" w:color="auto"/>
              <w:left w:val="nil"/>
              <w:bottom w:val="single" w:sz="4" w:space="0" w:color="auto"/>
              <w:right w:val="single" w:sz="4" w:space="0" w:color="auto"/>
            </w:tcBorders>
          </w:tcPr>
          <w:p w:rsidR="00000000" w:rsidRDefault="00CE686D">
            <w:pPr>
              <w:shd w:val="clear" w:color="auto" w:fill="FFFFFF"/>
              <w:adjustRightInd w:val="0"/>
              <w:snapToGrid w:val="0"/>
              <w:spacing w:line="620" w:lineRule="exact"/>
              <w:ind w:firstLineChars="200" w:firstLine="640"/>
              <w:rPr>
                <w:rFonts w:ascii="仿宋_GB2312" w:hAnsi="仿宋"/>
                <w:sz w:val="32"/>
                <w:szCs w:val="32"/>
                <w:shd w:val="clear" w:color="auto" w:fill="FFFFFF"/>
              </w:rPr>
            </w:pPr>
          </w:p>
        </w:tc>
        <w:tc>
          <w:tcPr>
            <w:tcW w:w="2131" w:type="dxa"/>
            <w:tcBorders>
              <w:top w:val="single" w:sz="4" w:space="0" w:color="auto"/>
              <w:left w:val="nil"/>
              <w:bottom w:val="single" w:sz="4" w:space="0" w:color="auto"/>
              <w:right w:val="single" w:sz="4" w:space="0" w:color="auto"/>
            </w:tcBorders>
          </w:tcPr>
          <w:p w:rsidR="00000000" w:rsidRDefault="00CE686D">
            <w:pPr>
              <w:shd w:val="clear" w:color="auto" w:fill="FFFFFF"/>
              <w:adjustRightInd w:val="0"/>
              <w:snapToGrid w:val="0"/>
              <w:spacing w:line="620" w:lineRule="exact"/>
              <w:ind w:firstLineChars="200" w:firstLine="640"/>
              <w:rPr>
                <w:rFonts w:ascii="仿宋_GB2312" w:hAnsi="仿宋"/>
                <w:sz w:val="32"/>
                <w:szCs w:val="32"/>
                <w:shd w:val="clear" w:color="auto" w:fill="FFFFFF"/>
              </w:rPr>
            </w:pPr>
          </w:p>
        </w:tc>
        <w:tc>
          <w:tcPr>
            <w:tcW w:w="2131" w:type="dxa"/>
            <w:tcBorders>
              <w:top w:val="single" w:sz="4" w:space="0" w:color="auto"/>
              <w:left w:val="nil"/>
              <w:bottom w:val="single" w:sz="4" w:space="0" w:color="auto"/>
              <w:right w:val="single" w:sz="4" w:space="0" w:color="auto"/>
            </w:tcBorders>
          </w:tcPr>
          <w:p w:rsidR="00000000" w:rsidRDefault="00CE686D">
            <w:pPr>
              <w:shd w:val="clear" w:color="auto" w:fill="FFFFFF"/>
              <w:adjustRightInd w:val="0"/>
              <w:snapToGrid w:val="0"/>
              <w:spacing w:line="620" w:lineRule="exact"/>
              <w:ind w:firstLineChars="200" w:firstLine="640"/>
              <w:rPr>
                <w:rFonts w:ascii="仿宋_GB2312" w:hAnsi="仿宋"/>
                <w:sz w:val="32"/>
                <w:szCs w:val="32"/>
                <w:shd w:val="clear" w:color="auto" w:fill="FFFFFF"/>
              </w:rPr>
            </w:pPr>
          </w:p>
        </w:tc>
      </w:tr>
      <w:tr w:rsidR="00000000">
        <w:trPr>
          <w:jc w:val="center"/>
        </w:trPr>
        <w:tc>
          <w:tcPr>
            <w:tcW w:w="2011" w:type="dxa"/>
            <w:tcBorders>
              <w:top w:val="single" w:sz="4" w:space="0" w:color="auto"/>
              <w:left w:val="single" w:sz="4" w:space="0" w:color="auto"/>
              <w:bottom w:val="single" w:sz="4" w:space="0" w:color="auto"/>
              <w:right w:val="single" w:sz="4" w:space="0" w:color="auto"/>
            </w:tcBorders>
          </w:tcPr>
          <w:p w:rsidR="00000000" w:rsidRDefault="00CE686D">
            <w:pPr>
              <w:shd w:val="clear" w:color="auto" w:fill="FFFFFF"/>
              <w:adjustRightInd w:val="0"/>
              <w:snapToGrid w:val="0"/>
              <w:spacing w:line="620" w:lineRule="exact"/>
              <w:ind w:firstLineChars="200" w:firstLine="640"/>
              <w:rPr>
                <w:rFonts w:ascii="仿宋_GB2312" w:hAnsi="仿宋"/>
                <w:sz w:val="32"/>
                <w:szCs w:val="32"/>
                <w:shd w:val="clear" w:color="auto" w:fill="FFFFFF"/>
              </w:rPr>
            </w:pPr>
          </w:p>
        </w:tc>
        <w:tc>
          <w:tcPr>
            <w:tcW w:w="2249" w:type="dxa"/>
            <w:tcBorders>
              <w:top w:val="single" w:sz="4" w:space="0" w:color="auto"/>
              <w:left w:val="nil"/>
              <w:bottom w:val="single" w:sz="4" w:space="0" w:color="auto"/>
              <w:right w:val="single" w:sz="4" w:space="0" w:color="auto"/>
            </w:tcBorders>
          </w:tcPr>
          <w:p w:rsidR="00000000" w:rsidRDefault="00CE686D">
            <w:pPr>
              <w:shd w:val="clear" w:color="auto" w:fill="FFFFFF"/>
              <w:adjustRightInd w:val="0"/>
              <w:snapToGrid w:val="0"/>
              <w:spacing w:line="620" w:lineRule="exact"/>
              <w:ind w:firstLineChars="200" w:firstLine="640"/>
              <w:rPr>
                <w:rFonts w:ascii="仿宋_GB2312" w:hAnsi="仿宋"/>
                <w:sz w:val="32"/>
                <w:szCs w:val="32"/>
                <w:shd w:val="clear" w:color="auto" w:fill="FFFFFF"/>
              </w:rPr>
            </w:pPr>
          </w:p>
        </w:tc>
        <w:tc>
          <w:tcPr>
            <w:tcW w:w="2131" w:type="dxa"/>
            <w:tcBorders>
              <w:top w:val="single" w:sz="4" w:space="0" w:color="auto"/>
              <w:left w:val="nil"/>
              <w:bottom w:val="single" w:sz="4" w:space="0" w:color="auto"/>
              <w:right w:val="single" w:sz="4" w:space="0" w:color="auto"/>
            </w:tcBorders>
          </w:tcPr>
          <w:p w:rsidR="00000000" w:rsidRDefault="00CE686D">
            <w:pPr>
              <w:shd w:val="clear" w:color="auto" w:fill="FFFFFF"/>
              <w:adjustRightInd w:val="0"/>
              <w:snapToGrid w:val="0"/>
              <w:spacing w:line="620" w:lineRule="exact"/>
              <w:ind w:firstLineChars="200" w:firstLine="640"/>
              <w:rPr>
                <w:rFonts w:ascii="仿宋_GB2312" w:hAnsi="仿宋"/>
                <w:sz w:val="32"/>
                <w:szCs w:val="32"/>
                <w:shd w:val="clear" w:color="auto" w:fill="FFFFFF"/>
              </w:rPr>
            </w:pPr>
          </w:p>
        </w:tc>
        <w:tc>
          <w:tcPr>
            <w:tcW w:w="2131" w:type="dxa"/>
            <w:tcBorders>
              <w:top w:val="single" w:sz="4" w:space="0" w:color="auto"/>
              <w:left w:val="nil"/>
              <w:bottom w:val="single" w:sz="4" w:space="0" w:color="auto"/>
              <w:right w:val="single" w:sz="4" w:space="0" w:color="auto"/>
            </w:tcBorders>
          </w:tcPr>
          <w:p w:rsidR="00000000" w:rsidRDefault="00CE686D">
            <w:pPr>
              <w:shd w:val="clear" w:color="auto" w:fill="FFFFFF"/>
              <w:adjustRightInd w:val="0"/>
              <w:snapToGrid w:val="0"/>
              <w:spacing w:line="620" w:lineRule="exact"/>
              <w:ind w:firstLineChars="200" w:firstLine="640"/>
              <w:rPr>
                <w:rFonts w:ascii="仿宋_GB2312" w:hAnsi="仿宋"/>
                <w:sz w:val="32"/>
                <w:szCs w:val="32"/>
                <w:shd w:val="clear" w:color="auto" w:fill="FFFFFF"/>
              </w:rPr>
            </w:pPr>
          </w:p>
        </w:tc>
      </w:tr>
      <w:tr w:rsidR="00000000">
        <w:trPr>
          <w:jc w:val="center"/>
        </w:trPr>
        <w:tc>
          <w:tcPr>
            <w:tcW w:w="2011" w:type="dxa"/>
            <w:tcBorders>
              <w:top w:val="single" w:sz="4" w:space="0" w:color="auto"/>
              <w:left w:val="single" w:sz="4" w:space="0" w:color="auto"/>
              <w:bottom w:val="single" w:sz="4" w:space="0" w:color="auto"/>
              <w:right w:val="single" w:sz="4" w:space="0" w:color="auto"/>
            </w:tcBorders>
          </w:tcPr>
          <w:p w:rsidR="00000000" w:rsidRDefault="00CE686D">
            <w:pPr>
              <w:shd w:val="clear" w:color="auto" w:fill="FFFFFF"/>
              <w:adjustRightInd w:val="0"/>
              <w:snapToGrid w:val="0"/>
              <w:spacing w:line="620" w:lineRule="exact"/>
              <w:ind w:firstLineChars="200" w:firstLine="640"/>
              <w:rPr>
                <w:rFonts w:ascii="仿宋_GB2312" w:hAnsi="仿宋"/>
                <w:sz w:val="32"/>
                <w:szCs w:val="32"/>
                <w:shd w:val="clear" w:color="auto" w:fill="FFFFFF"/>
              </w:rPr>
            </w:pPr>
          </w:p>
        </w:tc>
        <w:tc>
          <w:tcPr>
            <w:tcW w:w="2249" w:type="dxa"/>
            <w:tcBorders>
              <w:top w:val="single" w:sz="4" w:space="0" w:color="auto"/>
              <w:left w:val="nil"/>
              <w:bottom w:val="single" w:sz="4" w:space="0" w:color="auto"/>
              <w:right w:val="single" w:sz="4" w:space="0" w:color="auto"/>
            </w:tcBorders>
          </w:tcPr>
          <w:p w:rsidR="00000000" w:rsidRDefault="00CE686D">
            <w:pPr>
              <w:shd w:val="clear" w:color="auto" w:fill="FFFFFF"/>
              <w:adjustRightInd w:val="0"/>
              <w:snapToGrid w:val="0"/>
              <w:spacing w:line="620" w:lineRule="exact"/>
              <w:ind w:firstLineChars="200" w:firstLine="640"/>
              <w:rPr>
                <w:rFonts w:ascii="仿宋_GB2312" w:hAnsi="仿宋"/>
                <w:sz w:val="32"/>
                <w:szCs w:val="32"/>
                <w:shd w:val="clear" w:color="auto" w:fill="FFFFFF"/>
              </w:rPr>
            </w:pPr>
          </w:p>
        </w:tc>
        <w:tc>
          <w:tcPr>
            <w:tcW w:w="2131" w:type="dxa"/>
            <w:tcBorders>
              <w:top w:val="single" w:sz="4" w:space="0" w:color="auto"/>
              <w:left w:val="nil"/>
              <w:bottom w:val="single" w:sz="4" w:space="0" w:color="auto"/>
              <w:right w:val="single" w:sz="4" w:space="0" w:color="auto"/>
            </w:tcBorders>
          </w:tcPr>
          <w:p w:rsidR="00000000" w:rsidRDefault="00CE686D">
            <w:pPr>
              <w:shd w:val="clear" w:color="auto" w:fill="FFFFFF"/>
              <w:adjustRightInd w:val="0"/>
              <w:snapToGrid w:val="0"/>
              <w:spacing w:line="620" w:lineRule="exact"/>
              <w:ind w:firstLineChars="200" w:firstLine="640"/>
              <w:rPr>
                <w:rFonts w:ascii="仿宋_GB2312" w:hAnsi="仿宋"/>
                <w:sz w:val="32"/>
                <w:szCs w:val="32"/>
                <w:shd w:val="clear" w:color="auto" w:fill="FFFFFF"/>
              </w:rPr>
            </w:pPr>
          </w:p>
        </w:tc>
        <w:tc>
          <w:tcPr>
            <w:tcW w:w="2131" w:type="dxa"/>
            <w:tcBorders>
              <w:top w:val="single" w:sz="4" w:space="0" w:color="auto"/>
              <w:left w:val="nil"/>
              <w:bottom w:val="single" w:sz="4" w:space="0" w:color="auto"/>
              <w:right w:val="single" w:sz="4" w:space="0" w:color="auto"/>
            </w:tcBorders>
          </w:tcPr>
          <w:p w:rsidR="00000000" w:rsidRDefault="00CE686D">
            <w:pPr>
              <w:shd w:val="clear" w:color="auto" w:fill="FFFFFF"/>
              <w:adjustRightInd w:val="0"/>
              <w:snapToGrid w:val="0"/>
              <w:spacing w:line="620" w:lineRule="exact"/>
              <w:ind w:firstLineChars="200" w:firstLine="640"/>
              <w:rPr>
                <w:rFonts w:ascii="仿宋_GB2312" w:hAnsi="仿宋"/>
                <w:sz w:val="32"/>
                <w:szCs w:val="32"/>
                <w:shd w:val="clear" w:color="auto" w:fill="FFFFFF"/>
              </w:rPr>
            </w:pPr>
          </w:p>
        </w:tc>
      </w:tr>
    </w:tbl>
    <w:p w:rsidR="00000000" w:rsidRDefault="00CE686D">
      <w:pPr>
        <w:adjustRightInd w:val="0"/>
        <w:snapToGrid w:val="0"/>
        <w:spacing w:line="620" w:lineRule="exact"/>
        <w:ind w:firstLineChars="200" w:firstLine="640"/>
        <w:rPr>
          <w:rFonts w:ascii="黑体" w:eastAsia="黑体" w:hAnsi="仿宋" w:cs="仿宋_GB2312"/>
          <w:sz w:val="32"/>
          <w:szCs w:val="32"/>
        </w:rPr>
      </w:pPr>
      <w:r>
        <w:rPr>
          <w:rFonts w:ascii="黑体" w:eastAsia="黑体" w:hAnsi="仿宋" w:cs="仿宋_GB2312" w:hint="eastAsia"/>
          <w:sz w:val="32"/>
          <w:szCs w:val="32"/>
        </w:rPr>
        <w:t xml:space="preserve"> </w:t>
      </w:r>
    </w:p>
    <w:p w:rsidR="00000000" w:rsidRDefault="00CE686D">
      <w:pPr>
        <w:adjustRightInd w:val="0"/>
        <w:snapToGrid w:val="0"/>
        <w:spacing w:line="620" w:lineRule="exact"/>
        <w:ind w:firstLineChars="200" w:firstLine="640"/>
        <w:rPr>
          <w:rFonts w:ascii="黑体" w:eastAsia="黑体" w:hAnsi="仿宋" w:cs="仿宋_GB2312" w:hint="eastAsia"/>
          <w:sz w:val="32"/>
          <w:szCs w:val="32"/>
        </w:rPr>
      </w:pPr>
      <w:r>
        <w:rPr>
          <w:rFonts w:ascii="黑体" w:eastAsia="黑体" w:hAnsi="黑体" w:hint="eastAsia"/>
          <w:sz w:val="32"/>
          <w:szCs w:val="32"/>
        </w:rPr>
        <w:t>三、部门主要工作总结</w:t>
      </w:r>
    </w:p>
    <w:p w:rsidR="00000000" w:rsidRDefault="00CE686D">
      <w:pPr>
        <w:shd w:val="clear" w:color="auto" w:fill="FFFFFF"/>
        <w:adjustRightInd w:val="0"/>
        <w:snapToGrid w:val="0"/>
        <w:spacing w:line="620" w:lineRule="exact"/>
        <w:ind w:firstLineChars="200" w:firstLine="640"/>
        <w:rPr>
          <w:rFonts w:ascii="仿宋_GB2312" w:hAnsi="仿宋" w:hint="eastAsia"/>
          <w:sz w:val="32"/>
          <w:szCs w:val="32"/>
          <w:shd w:val="clear" w:color="auto" w:fill="FFFFFF"/>
        </w:rPr>
      </w:pPr>
      <w:r>
        <w:rPr>
          <w:rFonts w:ascii="仿宋_GB2312" w:hAnsi="仿宋"/>
          <w:sz w:val="32"/>
          <w:szCs w:val="32"/>
          <w:shd w:val="clear" w:color="auto" w:fill="FFFFFF"/>
        </w:rPr>
        <w:t>2017</w:t>
      </w:r>
      <w:r>
        <w:rPr>
          <w:rFonts w:ascii="仿宋_GB2312" w:hAnsi="仿宋_GB2312"/>
          <w:sz w:val="32"/>
          <w:szCs w:val="32"/>
          <w:shd w:val="clear" w:color="auto" w:fill="FFFFFF"/>
        </w:rPr>
        <w:t>年，华侨博物院主要任务是：征集、收藏、保护、研究、展示华侨华人发展历史，也是联系华侨华人和承担社会教育的重要窗口。围绕上述任务，重点完成了以下工作：</w:t>
      </w:r>
    </w:p>
    <w:p w:rsidR="00000000" w:rsidRDefault="00CE686D">
      <w:pPr>
        <w:ind w:firstLineChars="200" w:firstLine="640"/>
        <w:jc w:val="left"/>
        <w:rPr>
          <w:rFonts w:ascii="仿宋" w:eastAsia="仿宋" w:hAnsi="仿宋"/>
          <w:sz w:val="28"/>
          <w:szCs w:val="28"/>
        </w:rPr>
      </w:pPr>
      <w:r>
        <w:rPr>
          <w:rFonts w:ascii="仿宋_GB2312" w:hAnsi="仿宋_GB2312"/>
          <w:sz w:val="32"/>
          <w:szCs w:val="32"/>
          <w:shd w:val="clear" w:color="auto" w:fill="FFFFFF"/>
        </w:rPr>
        <w:t>（一）</w:t>
      </w:r>
      <w:r>
        <w:rPr>
          <w:rFonts w:ascii="仿宋" w:eastAsia="仿宋" w:hAnsi="仿宋" w:hint="eastAsia"/>
          <w:b/>
          <w:bCs/>
          <w:sz w:val="28"/>
          <w:szCs w:val="28"/>
        </w:rPr>
        <w:t>陈列展览工作</w:t>
      </w:r>
      <w:r>
        <w:rPr>
          <w:rFonts w:ascii="仿宋" w:eastAsia="仿宋" w:hAnsi="仿宋" w:hint="eastAsia"/>
          <w:b/>
          <w:bCs/>
          <w:sz w:val="28"/>
          <w:szCs w:val="28"/>
        </w:rPr>
        <w:tab/>
      </w:r>
      <w:r>
        <w:rPr>
          <w:rFonts w:ascii="仿宋" w:eastAsia="仿宋" w:hAnsi="仿宋" w:hint="eastAsia"/>
          <w:b/>
          <w:bCs/>
          <w:sz w:val="28"/>
          <w:szCs w:val="28"/>
        </w:rPr>
        <w:t>。</w:t>
      </w:r>
      <w:r>
        <w:rPr>
          <w:rFonts w:ascii="仿宋" w:eastAsia="仿宋" w:hAnsi="仿宋" w:hint="eastAsia"/>
          <w:sz w:val="28"/>
          <w:szCs w:val="28"/>
        </w:rPr>
        <w:t>全年我院共完成引进临时展览</w:t>
      </w:r>
      <w:r>
        <w:rPr>
          <w:rFonts w:ascii="仿宋" w:eastAsia="仿宋" w:hAnsi="仿宋" w:hint="eastAsia"/>
          <w:sz w:val="28"/>
          <w:szCs w:val="28"/>
        </w:rPr>
        <w:t>4</w:t>
      </w:r>
      <w:r>
        <w:rPr>
          <w:rFonts w:ascii="仿宋" w:eastAsia="仿宋" w:hAnsi="仿宋" w:hint="eastAsia"/>
          <w:sz w:val="28"/>
          <w:szCs w:val="28"/>
        </w:rPr>
        <w:t>个，外出送展</w:t>
      </w:r>
      <w:r>
        <w:rPr>
          <w:rFonts w:ascii="仿宋" w:eastAsia="仿宋" w:hAnsi="仿宋" w:hint="eastAsia"/>
          <w:sz w:val="28"/>
          <w:szCs w:val="28"/>
        </w:rPr>
        <w:t>2</w:t>
      </w:r>
      <w:r>
        <w:rPr>
          <w:rFonts w:ascii="仿宋" w:eastAsia="仿宋" w:hAnsi="仿宋" w:hint="eastAsia"/>
          <w:sz w:val="28"/>
          <w:szCs w:val="28"/>
        </w:rPr>
        <w:t>个，分别为：</w:t>
      </w:r>
      <w:r>
        <w:rPr>
          <w:rFonts w:ascii="仿宋" w:eastAsia="仿宋" w:hAnsi="仿宋" w:hint="eastAsia"/>
          <w:sz w:val="28"/>
          <w:szCs w:val="28"/>
        </w:rPr>
        <w:t>7</w:t>
      </w:r>
      <w:r>
        <w:rPr>
          <w:rFonts w:ascii="仿宋" w:eastAsia="仿宋" w:hAnsi="仿宋" w:hint="eastAsia"/>
          <w:sz w:val="28"/>
          <w:szCs w:val="28"/>
        </w:rPr>
        <w:t>月</w:t>
      </w:r>
      <w:r>
        <w:rPr>
          <w:rFonts w:ascii="仿宋" w:eastAsia="仿宋" w:hAnsi="仿宋" w:hint="eastAsia"/>
          <w:sz w:val="28"/>
          <w:szCs w:val="28"/>
        </w:rPr>
        <w:t>25</w:t>
      </w:r>
      <w:r>
        <w:rPr>
          <w:rFonts w:ascii="仿宋" w:eastAsia="仿宋" w:hAnsi="仿宋" w:hint="eastAsia"/>
          <w:sz w:val="28"/>
          <w:szCs w:val="28"/>
        </w:rPr>
        <w:t>日至</w:t>
      </w:r>
      <w:r>
        <w:rPr>
          <w:rFonts w:ascii="仿宋" w:eastAsia="仿宋" w:hAnsi="仿宋" w:hint="eastAsia"/>
          <w:sz w:val="28"/>
          <w:szCs w:val="28"/>
        </w:rPr>
        <w:t>8</w:t>
      </w:r>
      <w:r>
        <w:rPr>
          <w:rFonts w:ascii="仿宋" w:eastAsia="仿宋" w:hAnsi="仿宋" w:hint="eastAsia"/>
          <w:sz w:val="28"/>
          <w:szCs w:val="28"/>
        </w:rPr>
        <w:t>月</w:t>
      </w:r>
      <w:r>
        <w:rPr>
          <w:rFonts w:ascii="仿宋" w:eastAsia="仿宋" w:hAnsi="仿宋" w:hint="eastAsia"/>
          <w:sz w:val="28"/>
          <w:szCs w:val="28"/>
        </w:rPr>
        <w:t>24</w:t>
      </w:r>
      <w:r>
        <w:rPr>
          <w:rFonts w:ascii="仿宋" w:eastAsia="仿宋" w:hAnsi="仿宋" w:hint="eastAsia"/>
          <w:sz w:val="28"/>
          <w:szCs w:val="28"/>
        </w:rPr>
        <w:t>日，引进【梦生春草】——程十发先生诞辰</w:t>
      </w:r>
      <w:r>
        <w:rPr>
          <w:rFonts w:ascii="仿宋" w:eastAsia="仿宋" w:hAnsi="仿宋" w:hint="eastAsia"/>
          <w:sz w:val="28"/>
          <w:szCs w:val="28"/>
        </w:rPr>
        <w:t>96</w:t>
      </w:r>
      <w:r>
        <w:rPr>
          <w:rFonts w:ascii="仿宋" w:eastAsia="仿宋" w:hAnsi="仿宋" w:hint="eastAsia"/>
          <w:sz w:val="28"/>
          <w:szCs w:val="28"/>
        </w:rPr>
        <w:t>周年纪念作品展；</w:t>
      </w:r>
      <w:r>
        <w:rPr>
          <w:rFonts w:ascii="仿宋" w:eastAsia="仿宋" w:hAnsi="仿宋" w:hint="eastAsia"/>
          <w:sz w:val="28"/>
          <w:szCs w:val="28"/>
        </w:rPr>
        <w:t>9</w:t>
      </w:r>
      <w:r>
        <w:rPr>
          <w:rFonts w:ascii="仿宋" w:eastAsia="仿宋" w:hAnsi="仿宋" w:hint="eastAsia"/>
          <w:sz w:val="28"/>
          <w:szCs w:val="28"/>
        </w:rPr>
        <w:t>月</w:t>
      </w:r>
      <w:r>
        <w:rPr>
          <w:rFonts w:ascii="仿宋" w:eastAsia="仿宋" w:hAnsi="仿宋" w:hint="eastAsia"/>
          <w:sz w:val="28"/>
          <w:szCs w:val="28"/>
        </w:rPr>
        <w:t>1</w:t>
      </w:r>
      <w:r>
        <w:rPr>
          <w:rFonts w:ascii="仿宋" w:eastAsia="仿宋" w:hAnsi="仿宋" w:hint="eastAsia"/>
          <w:sz w:val="28"/>
          <w:szCs w:val="28"/>
        </w:rPr>
        <w:t>日至</w:t>
      </w:r>
      <w:r>
        <w:rPr>
          <w:rFonts w:ascii="仿宋" w:eastAsia="仿宋" w:hAnsi="仿宋" w:hint="eastAsia"/>
          <w:sz w:val="28"/>
          <w:szCs w:val="28"/>
        </w:rPr>
        <w:t>10</w:t>
      </w:r>
      <w:r>
        <w:rPr>
          <w:rFonts w:ascii="仿宋" w:eastAsia="仿宋" w:hAnsi="仿宋" w:hint="eastAsia"/>
          <w:sz w:val="28"/>
          <w:szCs w:val="28"/>
        </w:rPr>
        <w:t>月</w:t>
      </w:r>
      <w:r>
        <w:rPr>
          <w:rFonts w:ascii="仿宋" w:eastAsia="仿宋" w:hAnsi="仿宋" w:hint="eastAsia"/>
          <w:sz w:val="28"/>
          <w:szCs w:val="28"/>
        </w:rPr>
        <w:t>23</w:t>
      </w:r>
      <w:r>
        <w:rPr>
          <w:rFonts w:ascii="仿宋" w:eastAsia="仿宋" w:hAnsi="仿宋" w:hint="eastAsia"/>
          <w:sz w:val="28"/>
          <w:szCs w:val="28"/>
        </w:rPr>
        <w:t>日，举办我院原创展览—“陈嘉庚先生珍藏欧洲文物精品展”；</w:t>
      </w:r>
      <w:r>
        <w:rPr>
          <w:rFonts w:ascii="仿宋" w:eastAsia="仿宋" w:hAnsi="仿宋" w:hint="eastAsia"/>
          <w:sz w:val="28"/>
          <w:szCs w:val="28"/>
        </w:rPr>
        <w:t>10</w:t>
      </w:r>
      <w:r>
        <w:rPr>
          <w:rFonts w:ascii="仿宋" w:eastAsia="仿宋" w:hAnsi="仿宋" w:hint="eastAsia"/>
          <w:sz w:val="28"/>
          <w:szCs w:val="28"/>
        </w:rPr>
        <w:t>月</w:t>
      </w:r>
      <w:r>
        <w:rPr>
          <w:rFonts w:ascii="仿宋" w:eastAsia="仿宋" w:hAnsi="仿宋" w:hint="eastAsia"/>
          <w:sz w:val="28"/>
          <w:szCs w:val="28"/>
        </w:rPr>
        <w:t>26</w:t>
      </w:r>
      <w:r>
        <w:rPr>
          <w:rFonts w:ascii="仿宋" w:eastAsia="仿宋" w:hAnsi="仿宋" w:hint="eastAsia"/>
          <w:sz w:val="28"/>
          <w:szCs w:val="28"/>
        </w:rPr>
        <w:t>日至</w:t>
      </w:r>
      <w:r>
        <w:rPr>
          <w:rFonts w:ascii="仿宋" w:eastAsia="仿宋" w:hAnsi="仿宋" w:hint="eastAsia"/>
          <w:sz w:val="28"/>
          <w:szCs w:val="28"/>
        </w:rPr>
        <w:t>11</w:t>
      </w:r>
      <w:r>
        <w:rPr>
          <w:rFonts w:ascii="仿宋" w:eastAsia="仿宋" w:hAnsi="仿宋" w:hint="eastAsia"/>
          <w:sz w:val="28"/>
          <w:szCs w:val="28"/>
        </w:rPr>
        <w:t>月</w:t>
      </w:r>
      <w:r>
        <w:rPr>
          <w:rFonts w:ascii="仿宋" w:eastAsia="仿宋" w:hAnsi="仿宋" w:hint="eastAsia"/>
          <w:sz w:val="28"/>
          <w:szCs w:val="28"/>
        </w:rPr>
        <w:t>9</w:t>
      </w:r>
      <w:r>
        <w:rPr>
          <w:rFonts w:ascii="仿宋" w:eastAsia="仿宋" w:hAnsi="仿宋" w:hint="eastAsia"/>
          <w:sz w:val="28"/>
          <w:szCs w:val="28"/>
        </w:rPr>
        <w:t>日，承办“厦门市统一战线‘喜迎十九大’书法作品展”；</w:t>
      </w:r>
      <w:r>
        <w:rPr>
          <w:rFonts w:ascii="仿宋" w:eastAsia="仿宋" w:hAnsi="仿宋" w:hint="eastAsia"/>
          <w:sz w:val="28"/>
          <w:szCs w:val="28"/>
        </w:rPr>
        <w:t>11</w:t>
      </w:r>
      <w:r>
        <w:rPr>
          <w:rFonts w:ascii="仿宋" w:eastAsia="仿宋" w:hAnsi="仿宋" w:hint="eastAsia"/>
          <w:sz w:val="28"/>
          <w:szCs w:val="28"/>
        </w:rPr>
        <w:t>月</w:t>
      </w:r>
      <w:r>
        <w:rPr>
          <w:rFonts w:ascii="仿宋" w:eastAsia="仿宋" w:hAnsi="仿宋" w:hint="eastAsia"/>
          <w:sz w:val="28"/>
          <w:szCs w:val="28"/>
        </w:rPr>
        <w:t>15</w:t>
      </w:r>
      <w:r>
        <w:rPr>
          <w:rFonts w:ascii="仿宋" w:eastAsia="仿宋" w:hAnsi="仿宋" w:hint="eastAsia"/>
          <w:sz w:val="28"/>
          <w:szCs w:val="28"/>
        </w:rPr>
        <w:t>日至</w:t>
      </w:r>
      <w:r>
        <w:rPr>
          <w:rFonts w:ascii="仿宋" w:eastAsia="仿宋" w:hAnsi="仿宋" w:hint="eastAsia"/>
          <w:sz w:val="28"/>
          <w:szCs w:val="28"/>
        </w:rPr>
        <w:t>12</w:t>
      </w:r>
      <w:r>
        <w:rPr>
          <w:rFonts w:ascii="仿宋" w:eastAsia="仿宋" w:hAnsi="仿宋" w:hint="eastAsia"/>
          <w:sz w:val="28"/>
          <w:szCs w:val="28"/>
        </w:rPr>
        <w:t>月</w:t>
      </w:r>
      <w:r>
        <w:rPr>
          <w:rFonts w:ascii="仿宋" w:eastAsia="仿宋" w:hAnsi="仿宋" w:hint="eastAsia"/>
          <w:sz w:val="28"/>
          <w:szCs w:val="28"/>
        </w:rPr>
        <w:t>25</w:t>
      </w:r>
      <w:r>
        <w:rPr>
          <w:rFonts w:ascii="仿宋" w:eastAsia="仿宋" w:hAnsi="仿宋" w:hint="eastAsia"/>
          <w:sz w:val="28"/>
          <w:szCs w:val="28"/>
        </w:rPr>
        <w:t>日，引进“闽瓷遗珍——南平茶洋窑出土瓷器展”；</w:t>
      </w:r>
      <w:r>
        <w:rPr>
          <w:rFonts w:ascii="仿宋" w:eastAsia="仿宋" w:hAnsi="仿宋" w:hint="eastAsia"/>
          <w:sz w:val="28"/>
          <w:szCs w:val="28"/>
        </w:rPr>
        <w:t xml:space="preserve"> 4</w:t>
      </w:r>
      <w:r>
        <w:rPr>
          <w:rFonts w:ascii="仿宋" w:eastAsia="仿宋" w:hAnsi="仿宋" w:hint="eastAsia"/>
          <w:sz w:val="28"/>
          <w:szCs w:val="28"/>
        </w:rPr>
        <w:t>月</w:t>
      </w:r>
      <w:r>
        <w:rPr>
          <w:rFonts w:ascii="仿宋" w:eastAsia="仿宋" w:hAnsi="仿宋" w:hint="eastAsia"/>
          <w:sz w:val="28"/>
          <w:szCs w:val="28"/>
        </w:rPr>
        <w:t>13</w:t>
      </w:r>
      <w:r>
        <w:rPr>
          <w:rFonts w:ascii="仿宋" w:eastAsia="仿宋" w:hAnsi="仿宋" w:hint="eastAsia"/>
          <w:sz w:val="28"/>
          <w:szCs w:val="28"/>
        </w:rPr>
        <w:t>日至</w:t>
      </w:r>
      <w:r>
        <w:rPr>
          <w:rFonts w:ascii="仿宋" w:eastAsia="仿宋" w:hAnsi="仿宋" w:hint="eastAsia"/>
          <w:sz w:val="28"/>
          <w:szCs w:val="28"/>
        </w:rPr>
        <w:t>5</w:t>
      </w:r>
      <w:r>
        <w:rPr>
          <w:rFonts w:ascii="仿宋" w:eastAsia="仿宋" w:hAnsi="仿宋" w:hint="eastAsia"/>
          <w:sz w:val="28"/>
          <w:szCs w:val="28"/>
        </w:rPr>
        <w:t>月</w:t>
      </w:r>
      <w:r>
        <w:rPr>
          <w:rFonts w:ascii="仿宋" w:eastAsia="仿宋" w:hAnsi="仿宋" w:hint="eastAsia"/>
          <w:sz w:val="28"/>
          <w:szCs w:val="28"/>
        </w:rPr>
        <w:t>13</w:t>
      </w:r>
      <w:r>
        <w:rPr>
          <w:rFonts w:ascii="仿宋" w:eastAsia="仿宋" w:hAnsi="仿宋" w:hint="eastAsia"/>
          <w:sz w:val="28"/>
          <w:szCs w:val="28"/>
        </w:rPr>
        <w:t>日，《华侨华人图片展》赴西柏坡纪念馆展出；</w:t>
      </w:r>
      <w:r>
        <w:rPr>
          <w:rFonts w:ascii="仿宋" w:eastAsia="仿宋" w:hAnsi="仿宋" w:hint="eastAsia"/>
          <w:sz w:val="28"/>
          <w:szCs w:val="28"/>
        </w:rPr>
        <w:t>5</w:t>
      </w:r>
      <w:r>
        <w:rPr>
          <w:rFonts w:ascii="仿宋" w:eastAsia="仿宋" w:hAnsi="仿宋" w:hint="eastAsia"/>
          <w:sz w:val="28"/>
          <w:szCs w:val="28"/>
        </w:rPr>
        <w:t>月</w:t>
      </w:r>
      <w:r>
        <w:rPr>
          <w:rFonts w:ascii="仿宋" w:eastAsia="仿宋" w:hAnsi="仿宋" w:hint="eastAsia"/>
          <w:sz w:val="28"/>
          <w:szCs w:val="28"/>
        </w:rPr>
        <w:t>18</w:t>
      </w:r>
      <w:r>
        <w:rPr>
          <w:rFonts w:ascii="仿宋" w:eastAsia="仿宋" w:hAnsi="仿宋" w:hint="eastAsia"/>
          <w:sz w:val="28"/>
          <w:szCs w:val="28"/>
        </w:rPr>
        <w:t>日至</w:t>
      </w:r>
      <w:r>
        <w:rPr>
          <w:rFonts w:ascii="仿宋" w:eastAsia="仿宋" w:hAnsi="仿宋" w:hint="eastAsia"/>
          <w:sz w:val="28"/>
          <w:szCs w:val="28"/>
        </w:rPr>
        <w:t>6</w:t>
      </w:r>
      <w:r>
        <w:rPr>
          <w:rFonts w:ascii="仿宋" w:eastAsia="仿宋" w:hAnsi="仿宋" w:hint="eastAsia"/>
          <w:sz w:val="28"/>
          <w:szCs w:val="28"/>
        </w:rPr>
        <w:t>月</w:t>
      </w:r>
      <w:r>
        <w:rPr>
          <w:rFonts w:ascii="仿宋" w:eastAsia="仿宋" w:hAnsi="仿宋" w:hint="eastAsia"/>
          <w:sz w:val="28"/>
          <w:szCs w:val="28"/>
        </w:rPr>
        <w:t>30</w:t>
      </w:r>
      <w:r>
        <w:rPr>
          <w:rFonts w:ascii="仿宋" w:eastAsia="仿宋" w:hAnsi="仿宋" w:hint="eastAsia"/>
          <w:sz w:val="28"/>
          <w:szCs w:val="28"/>
        </w:rPr>
        <w:t>日，《华人华侨文物展》赴南平市博物馆展出。同时配合《“八闽藏珍”——福建省第一次全国可移动文物普查成果》、《八闽军旗红——福建省纪念建军</w:t>
      </w:r>
      <w:r>
        <w:rPr>
          <w:rFonts w:ascii="仿宋" w:eastAsia="仿宋" w:hAnsi="仿宋" w:hint="eastAsia"/>
          <w:sz w:val="28"/>
          <w:szCs w:val="28"/>
        </w:rPr>
        <w:t>90</w:t>
      </w:r>
      <w:r>
        <w:rPr>
          <w:rFonts w:ascii="仿宋" w:eastAsia="仿宋" w:hAnsi="仿宋" w:hint="eastAsia"/>
          <w:sz w:val="28"/>
          <w:szCs w:val="28"/>
        </w:rPr>
        <w:t>周年革命文物联展》，选送相关文物参展。围绕《华侨华人》展三部分内容，成立大纲编写小组，完</w:t>
      </w:r>
      <w:r>
        <w:rPr>
          <w:rFonts w:ascii="仿宋" w:eastAsia="仿宋" w:hAnsi="仿宋" w:hint="eastAsia"/>
          <w:sz w:val="28"/>
          <w:szCs w:val="28"/>
        </w:rPr>
        <w:t>成《华侨华人》陈列提升大纲编写工作，通过邀请招标的方式，完成《华侨华人展》改造提升项目进行概念性方案设计。在重新开放之际，为了以更好展陈展示迎接观众，我院对展厅展陈的设施进行修缮，具体包括更换修整了三楼文物展厅字画柜的破裂玻璃，更换修整了中间</w:t>
      </w:r>
      <w:r>
        <w:rPr>
          <w:rFonts w:ascii="仿宋" w:eastAsia="仿宋" w:hAnsi="仿宋" w:hint="eastAsia"/>
          <w:sz w:val="28"/>
          <w:szCs w:val="28"/>
        </w:rPr>
        <w:lastRenderedPageBreak/>
        <w:t>文物通柜脱胶、密封胶条老化的夹胶玻璃以及胶水外溢影响效果的部分玻璃，对展厅一楼大门入口处吊顶涂层脱落部分进行了重新粉刷，完成了《陈嘉庚珍藏文物展》中院藏字画更新工作。根据中共福建省委宣传部、中共福建省委党史研究室、福建省民政厅、福建省文化厅《关于组织开展革命英烈事迹展览</w:t>
      </w:r>
      <w:r>
        <w:rPr>
          <w:rFonts w:ascii="仿宋" w:eastAsia="仿宋" w:hAnsi="仿宋" w:hint="eastAsia"/>
          <w:sz w:val="28"/>
          <w:szCs w:val="28"/>
        </w:rPr>
        <w:t>内容排查整改工作的通知》要求，开展革命英烈事迹展览内容自查整改工作。根据省文化厅、市文广新局专题部署会精神，开展博物馆公共参观场所陈列展览相关整改工作。</w:t>
      </w:r>
    </w:p>
    <w:p w:rsidR="00000000" w:rsidRDefault="00CE686D">
      <w:pPr>
        <w:rPr>
          <w:rFonts w:ascii="仿宋" w:eastAsia="仿宋" w:hAnsi="仿宋" w:hint="eastAsia"/>
          <w:sz w:val="28"/>
          <w:szCs w:val="28"/>
        </w:rPr>
      </w:pPr>
      <w:r>
        <w:rPr>
          <w:rFonts w:ascii="仿宋_GB2312" w:hAnsi="仿宋_GB2312"/>
          <w:sz w:val="32"/>
          <w:szCs w:val="32"/>
          <w:shd w:val="clear" w:color="auto" w:fill="FFFFFF"/>
        </w:rPr>
        <w:t>（二）</w:t>
      </w:r>
      <w:r>
        <w:rPr>
          <w:rFonts w:ascii="仿宋" w:eastAsia="仿宋" w:hAnsi="仿宋" w:hint="eastAsia"/>
          <w:b/>
          <w:bCs/>
          <w:sz w:val="28"/>
          <w:szCs w:val="28"/>
        </w:rPr>
        <w:t>藏品管理与保护</w:t>
      </w:r>
      <w:r>
        <w:rPr>
          <w:rFonts w:ascii="仿宋_GB2312" w:hAnsi="仿宋_GB2312"/>
          <w:sz w:val="32"/>
          <w:szCs w:val="32"/>
          <w:shd w:val="clear" w:color="auto" w:fill="FFFFFF"/>
        </w:rPr>
        <w:t>。</w:t>
      </w:r>
      <w:r>
        <w:rPr>
          <w:rFonts w:ascii="仿宋" w:eastAsia="仿宋" w:hAnsi="仿宋" w:hint="eastAsia"/>
          <w:sz w:val="28"/>
          <w:szCs w:val="28"/>
        </w:rPr>
        <w:t>今年我院共征集各类文物实物</w:t>
      </w:r>
      <w:r>
        <w:rPr>
          <w:rFonts w:ascii="仿宋" w:eastAsia="仿宋" w:hAnsi="仿宋" w:hint="eastAsia"/>
          <w:sz w:val="28"/>
          <w:szCs w:val="28"/>
        </w:rPr>
        <w:t>239</w:t>
      </w:r>
      <w:r>
        <w:rPr>
          <w:rFonts w:ascii="仿宋" w:eastAsia="仿宋" w:hAnsi="仿宋" w:hint="eastAsia"/>
          <w:sz w:val="28"/>
          <w:szCs w:val="28"/>
        </w:rPr>
        <w:t>件</w:t>
      </w:r>
      <w:r>
        <w:rPr>
          <w:rFonts w:ascii="仿宋" w:eastAsia="仿宋" w:hAnsi="仿宋" w:hint="eastAsia"/>
          <w:sz w:val="28"/>
          <w:szCs w:val="28"/>
        </w:rPr>
        <w:t>/</w:t>
      </w:r>
      <w:r>
        <w:rPr>
          <w:rFonts w:ascii="仿宋" w:eastAsia="仿宋" w:hAnsi="仿宋" w:hint="eastAsia"/>
          <w:sz w:val="28"/>
          <w:szCs w:val="28"/>
        </w:rPr>
        <w:t>套，其中历史文物</w:t>
      </w:r>
      <w:r>
        <w:rPr>
          <w:rFonts w:ascii="仿宋" w:eastAsia="仿宋" w:hAnsi="仿宋" w:hint="eastAsia"/>
          <w:sz w:val="28"/>
          <w:szCs w:val="28"/>
        </w:rPr>
        <w:t>10</w:t>
      </w:r>
      <w:r>
        <w:rPr>
          <w:rFonts w:ascii="仿宋" w:eastAsia="仿宋" w:hAnsi="仿宋" w:hint="eastAsia"/>
          <w:sz w:val="28"/>
          <w:szCs w:val="28"/>
        </w:rPr>
        <w:t>件</w:t>
      </w:r>
      <w:r>
        <w:rPr>
          <w:rFonts w:ascii="仿宋" w:eastAsia="仿宋" w:hAnsi="仿宋" w:hint="eastAsia"/>
          <w:sz w:val="28"/>
          <w:szCs w:val="28"/>
        </w:rPr>
        <w:t>/</w:t>
      </w:r>
      <w:r>
        <w:rPr>
          <w:rFonts w:ascii="仿宋" w:eastAsia="仿宋" w:hAnsi="仿宋" w:hint="eastAsia"/>
          <w:sz w:val="28"/>
          <w:szCs w:val="28"/>
        </w:rPr>
        <w:t>套，侨史照片和资料</w:t>
      </w:r>
      <w:r>
        <w:rPr>
          <w:rFonts w:ascii="仿宋" w:eastAsia="仿宋" w:hAnsi="仿宋" w:hint="eastAsia"/>
          <w:sz w:val="28"/>
          <w:szCs w:val="28"/>
        </w:rPr>
        <w:t>229</w:t>
      </w:r>
      <w:r>
        <w:rPr>
          <w:rFonts w:ascii="仿宋" w:eastAsia="仿宋" w:hAnsi="仿宋" w:hint="eastAsia"/>
          <w:sz w:val="28"/>
          <w:szCs w:val="28"/>
        </w:rPr>
        <w:t>件</w:t>
      </w:r>
      <w:r>
        <w:rPr>
          <w:rFonts w:ascii="仿宋" w:eastAsia="仿宋" w:hAnsi="仿宋" w:hint="eastAsia"/>
          <w:sz w:val="28"/>
          <w:szCs w:val="28"/>
        </w:rPr>
        <w:t>/</w:t>
      </w:r>
      <w:r>
        <w:rPr>
          <w:rFonts w:ascii="仿宋" w:eastAsia="仿宋" w:hAnsi="仿宋" w:hint="eastAsia"/>
          <w:sz w:val="28"/>
          <w:szCs w:val="28"/>
        </w:rPr>
        <w:t>套；接收印尼归侨王秀金捐赠的归国船票和行李箱</w:t>
      </w:r>
      <w:r>
        <w:rPr>
          <w:rFonts w:ascii="仿宋" w:eastAsia="仿宋" w:hAnsi="仿宋" w:hint="eastAsia"/>
          <w:sz w:val="28"/>
          <w:szCs w:val="28"/>
        </w:rPr>
        <w:t>2</w:t>
      </w:r>
      <w:r>
        <w:rPr>
          <w:rFonts w:ascii="仿宋" w:eastAsia="仿宋" w:hAnsi="仿宋" w:hint="eastAsia"/>
          <w:sz w:val="28"/>
          <w:szCs w:val="28"/>
        </w:rPr>
        <w:t>件，接收菲律宾驻厦领事馆总领事付昕伟捐赠的东盟成立</w:t>
      </w:r>
      <w:r>
        <w:rPr>
          <w:rFonts w:ascii="仿宋" w:eastAsia="仿宋" w:hAnsi="仿宋" w:hint="eastAsia"/>
          <w:sz w:val="28"/>
          <w:szCs w:val="28"/>
        </w:rPr>
        <w:t>50</w:t>
      </w:r>
      <w:r>
        <w:rPr>
          <w:rFonts w:ascii="仿宋" w:eastAsia="仿宋" w:hAnsi="仿宋" w:hint="eastAsia"/>
          <w:sz w:val="28"/>
          <w:szCs w:val="28"/>
        </w:rPr>
        <w:t>周年纪念品</w:t>
      </w:r>
      <w:r>
        <w:rPr>
          <w:rFonts w:ascii="仿宋" w:eastAsia="仿宋" w:hAnsi="仿宋" w:hint="eastAsia"/>
          <w:sz w:val="28"/>
          <w:szCs w:val="28"/>
        </w:rPr>
        <w:t>7</w:t>
      </w:r>
      <w:r>
        <w:rPr>
          <w:rFonts w:ascii="仿宋" w:eastAsia="仿宋" w:hAnsi="仿宋" w:hint="eastAsia"/>
          <w:sz w:val="28"/>
          <w:szCs w:val="28"/>
        </w:rPr>
        <w:t>件，并做好新征集藏品的入馆登记和数据采集工作。成《华侨博物院可移动文物预防性保护方案》的招投标工作并开展项目实施。目前工作进度如下：邀请</w:t>
      </w:r>
      <w:r>
        <w:rPr>
          <w:rFonts w:ascii="仿宋" w:eastAsia="仿宋" w:hAnsi="仿宋" w:hint="eastAsia"/>
          <w:sz w:val="28"/>
          <w:szCs w:val="28"/>
        </w:rPr>
        <w:t>陕西历史博物馆李文怡老师进行无动力扩散采样器采样分析；配备一批离线检测分析设备，用于检测和监测文物展陈环境；配备净化</w:t>
      </w:r>
      <w:r>
        <w:rPr>
          <w:rFonts w:ascii="仿宋" w:eastAsia="仿宋" w:hAnsi="仿宋" w:hint="eastAsia"/>
          <w:sz w:val="28"/>
          <w:szCs w:val="28"/>
        </w:rPr>
        <w:t>-</w:t>
      </w:r>
      <w:r>
        <w:rPr>
          <w:rFonts w:ascii="仿宋" w:eastAsia="仿宋" w:hAnsi="仿宋" w:hint="eastAsia"/>
          <w:sz w:val="28"/>
          <w:szCs w:val="28"/>
        </w:rPr>
        <w:t>调湿机、调湿剂、吸附剂等一批环境调控设备和材料，用于文物展藏环境的调控；配备无酸囊匣、</w:t>
      </w:r>
      <w:r>
        <w:rPr>
          <w:rFonts w:ascii="仿宋" w:eastAsia="仿宋" w:hAnsi="仿宋" w:hint="eastAsia"/>
          <w:sz w:val="28"/>
          <w:szCs w:val="28"/>
        </w:rPr>
        <w:t>RP</w:t>
      </w:r>
      <w:r>
        <w:rPr>
          <w:rFonts w:ascii="仿宋" w:eastAsia="仿宋" w:hAnsi="仿宋" w:hint="eastAsia"/>
          <w:sz w:val="28"/>
          <w:szCs w:val="28"/>
        </w:rPr>
        <w:t>等无酸保护材料、恒湿典藏柜、文物柜架等，创造稳定、洁净的库房文物保存微环境。完成字画修复设备采购、字画装裱修复材料采购、文物摄影器材采购、文物修复设备采购四个项目的招投标工作。初步建立字画修复室和文物摄影室。我院还委托福建博物院为本院收藏的</w:t>
      </w:r>
      <w:r>
        <w:rPr>
          <w:rFonts w:ascii="仿宋" w:eastAsia="仿宋" w:hAnsi="仿宋" w:hint="eastAsia"/>
          <w:sz w:val="28"/>
          <w:szCs w:val="28"/>
        </w:rPr>
        <w:t>31</w:t>
      </w:r>
      <w:r>
        <w:rPr>
          <w:rFonts w:ascii="仿宋" w:eastAsia="仿宋" w:hAnsi="仿宋" w:hint="eastAsia"/>
          <w:sz w:val="28"/>
          <w:szCs w:val="28"/>
        </w:rPr>
        <w:t>件明清字画进行检测分析，并制定修复方案。根据国家文物局、省文</w:t>
      </w:r>
      <w:r>
        <w:rPr>
          <w:rFonts w:ascii="仿宋" w:eastAsia="仿宋" w:hAnsi="仿宋" w:hint="eastAsia"/>
          <w:sz w:val="28"/>
          <w:szCs w:val="28"/>
        </w:rPr>
        <w:t>物局和市文广新局的部署和要求，做好</w:t>
      </w:r>
      <w:r>
        <w:rPr>
          <w:rFonts w:ascii="仿宋" w:eastAsia="仿宋" w:hAnsi="仿宋" w:hint="eastAsia"/>
          <w:sz w:val="28"/>
          <w:szCs w:val="28"/>
        </w:rPr>
        <w:t>2016</w:t>
      </w:r>
      <w:r>
        <w:rPr>
          <w:rFonts w:ascii="仿宋" w:eastAsia="仿宋" w:hAnsi="仿宋" w:hint="eastAsia"/>
          <w:sz w:val="28"/>
          <w:szCs w:val="28"/>
        </w:rPr>
        <w:t>年度华侨博</w:t>
      </w:r>
      <w:r>
        <w:rPr>
          <w:rFonts w:ascii="仿宋" w:eastAsia="仿宋" w:hAnsi="仿宋" w:hint="eastAsia"/>
          <w:sz w:val="28"/>
          <w:szCs w:val="28"/>
        </w:rPr>
        <w:lastRenderedPageBreak/>
        <w:t>物院文物资产分析、</w:t>
      </w:r>
      <w:r>
        <w:rPr>
          <w:rFonts w:ascii="仿宋" w:eastAsia="仿宋" w:hAnsi="仿宋" w:hint="eastAsia"/>
          <w:sz w:val="28"/>
          <w:szCs w:val="28"/>
        </w:rPr>
        <w:t>2017</w:t>
      </w:r>
      <w:r>
        <w:rPr>
          <w:rFonts w:ascii="仿宋" w:eastAsia="仿宋" w:hAnsi="仿宋" w:hint="eastAsia"/>
          <w:sz w:val="28"/>
          <w:szCs w:val="28"/>
        </w:rPr>
        <w:t>年度全市文物安全状况大排查、</w:t>
      </w:r>
      <w:r>
        <w:rPr>
          <w:rFonts w:ascii="仿宋" w:eastAsia="仿宋" w:hAnsi="仿宋" w:hint="eastAsia"/>
          <w:sz w:val="28"/>
          <w:szCs w:val="28"/>
        </w:rPr>
        <w:t>2017</w:t>
      </w:r>
      <w:r>
        <w:rPr>
          <w:rFonts w:ascii="仿宋" w:eastAsia="仿宋" w:hAnsi="仿宋" w:hint="eastAsia"/>
          <w:sz w:val="28"/>
          <w:szCs w:val="28"/>
        </w:rPr>
        <w:t>年国家文物局馆藏一级文物管理“双随机一公开”检查；配合市人大、市人民政府的调研提交</w:t>
      </w:r>
      <w:r>
        <w:rPr>
          <w:rFonts w:ascii="仿宋" w:eastAsia="仿宋" w:hAnsi="仿宋" w:hint="eastAsia"/>
          <w:sz w:val="28"/>
          <w:szCs w:val="28"/>
        </w:rPr>
        <w:t>2017</w:t>
      </w:r>
      <w:r>
        <w:rPr>
          <w:rFonts w:ascii="仿宋" w:eastAsia="仿宋" w:hAnsi="仿宋" w:hint="eastAsia"/>
          <w:sz w:val="28"/>
          <w:szCs w:val="28"/>
        </w:rPr>
        <w:t>年度厦门市人民政府《关于进一步加强文物工作的实施方案的意见》建议以及关于开展“互联网</w:t>
      </w:r>
      <w:r>
        <w:rPr>
          <w:rFonts w:ascii="仿宋" w:eastAsia="仿宋" w:hAnsi="仿宋" w:hint="eastAsia"/>
          <w:sz w:val="28"/>
          <w:szCs w:val="28"/>
        </w:rPr>
        <w:t>+</w:t>
      </w:r>
      <w:r>
        <w:rPr>
          <w:rFonts w:ascii="仿宋" w:eastAsia="仿宋" w:hAnsi="仿宋" w:hint="eastAsia"/>
          <w:sz w:val="28"/>
          <w:szCs w:val="28"/>
        </w:rPr>
        <w:t>中华文明”行计划之数字博物馆的问题与对策调研活动。</w:t>
      </w:r>
    </w:p>
    <w:p w:rsidR="00000000" w:rsidRDefault="00CE686D">
      <w:pPr>
        <w:spacing w:line="360" w:lineRule="auto"/>
        <w:ind w:firstLineChars="200" w:firstLine="640"/>
        <w:rPr>
          <w:rFonts w:ascii="仿宋" w:eastAsia="仿宋" w:hAnsi="仿宋" w:hint="eastAsia"/>
          <w:sz w:val="28"/>
          <w:szCs w:val="28"/>
        </w:rPr>
      </w:pPr>
      <w:r>
        <w:rPr>
          <w:rFonts w:ascii="仿宋_GB2312" w:hAnsi="仿宋_GB2312"/>
          <w:sz w:val="32"/>
          <w:szCs w:val="32"/>
          <w:shd w:val="clear" w:color="auto" w:fill="FFFFFF"/>
        </w:rPr>
        <w:t>（三）</w:t>
      </w:r>
      <w:r>
        <w:rPr>
          <w:rFonts w:ascii="仿宋" w:eastAsia="仿宋" w:hAnsi="仿宋" w:hint="eastAsia"/>
          <w:b/>
          <w:bCs/>
          <w:sz w:val="28"/>
          <w:szCs w:val="28"/>
        </w:rPr>
        <w:t>科学研究与服务。</w:t>
      </w:r>
      <w:r>
        <w:rPr>
          <w:rFonts w:ascii="仿宋" w:eastAsia="仿宋" w:hAnsi="仿宋" w:hint="eastAsia"/>
          <w:sz w:val="28"/>
          <w:szCs w:val="28"/>
        </w:rPr>
        <w:t>我院与厦门华侨历史学会联合举办“一带一路下的当代马中经贸关系和华人研究近况”的马来西亚研究论坛，派员先后参加了“海丝寻踪——华侨华人与海洋文化”学术</w:t>
      </w:r>
      <w:r>
        <w:rPr>
          <w:rFonts w:ascii="仿宋" w:eastAsia="仿宋" w:hAnsi="仿宋" w:hint="eastAsia"/>
          <w:sz w:val="28"/>
          <w:szCs w:val="28"/>
        </w:rPr>
        <w:t>研讨会及“华侨与新四军论坛”，通过开展学术交流活动，不断提高干部职工科研水平。继续开展“唐庆铭眼中的唐裕”口述历史研究项目，现已整理资料</w:t>
      </w:r>
      <w:r>
        <w:rPr>
          <w:rFonts w:ascii="仿宋" w:eastAsia="仿宋" w:hAnsi="仿宋" w:hint="eastAsia"/>
          <w:sz w:val="28"/>
          <w:szCs w:val="28"/>
        </w:rPr>
        <w:t>3</w:t>
      </w:r>
      <w:r>
        <w:rPr>
          <w:rFonts w:ascii="仿宋" w:eastAsia="仿宋" w:hAnsi="仿宋" w:hint="eastAsia"/>
          <w:sz w:val="28"/>
          <w:szCs w:val="28"/>
        </w:rPr>
        <w:t>万余字。完成《厦门天马华侨农场史》课题调研项目，</w:t>
      </w:r>
      <w:r>
        <w:rPr>
          <w:rFonts w:ascii="仿宋" w:eastAsia="仿宋" w:hAnsi="仿宋" w:hint="eastAsia"/>
          <w:sz w:val="28"/>
          <w:szCs w:val="28"/>
        </w:rPr>
        <w:t>2017</w:t>
      </w:r>
      <w:r>
        <w:rPr>
          <w:rFonts w:ascii="仿宋" w:eastAsia="仿宋" w:hAnsi="仿宋" w:hint="eastAsia"/>
          <w:sz w:val="28"/>
          <w:szCs w:val="28"/>
        </w:rPr>
        <w:t>年</w:t>
      </w:r>
      <w:r>
        <w:rPr>
          <w:rFonts w:ascii="仿宋" w:eastAsia="仿宋" w:hAnsi="仿宋" w:hint="eastAsia"/>
          <w:sz w:val="28"/>
          <w:szCs w:val="28"/>
        </w:rPr>
        <w:t>4</w:t>
      </w:r>
      <w:r>
        <w:rPr>
          <w:rFonts w:ascii="仿宋" w:eastAsia="仿宋" w:hAnsi="仿宋" w:hint="eastAsia"/>
          <w:sz w:val="28"/>
          <w:szCs w:val="28"/>
        </w:rPr>
        <w:t>月，</w:t>
      </w:r>
      <w:r>
        <w:rPr>
          <w:rFonts w:ascii="仿宋" w:eastAsia="仿宋" w:hAnsi="仿宋" w:hint="eastAsia"/>
          <w:sz w:val="28"/>
          <w:szCs w:val="28"/>
        </w:rPr>
        <w:t>20</w:t>
      </w:r>
      <w:r>
        <w:rPr>
          <w:rFonts w:ascii="仿宋" w:eastAsia="仿宋" w:hAnsi="仿宋" w:hint="eastAsia"/>
          <w:sz w:val="28"/>
          <w:szCs w:val="28"/>
        </w:rPr>
        <w:t>多万字的调研成果《厦门天马华侨农场史》由中国华侨出版社正式出版发行。继续与集美大学等单位合作开展“孙炳炎生平资料整理与研究”课题项目，参与编辑的《大德不孤</w:t>
      </w:r>
      <w:r>
        <w:rPr>
          <w:rFonts w:ascii="仿宋" w:eastAsia="仿宋" w:hAnsi="仿宋" w:hint="eastAsia"/>
          <w:sz w:val="28"/>
          <w:szCs w:val="28"/>
        </w:rPr>
        <w:t xml:space="preserve"> </w:t>
      </w:r>
      <w:r>
        <w:rPr>
          <w:rFonts w:ascii="仿宋" w:eastAsia="仿宋" w:hAnsi="仿宋" w:hint="eastAsia"/>
          <w:sz w:val="28"/>
          <w:szCs w:val="28"/>
        </w:rPr>
        <w:t>回忆孙炳炎》已于今年</w:t>
      </w:r>
      <w:r>
        <w:rPr>
          <w:rFonts w:ascii="仿宋" w:eastAsia="仿宋" w:hAnsi="仿宋" w:hint="eastAsia"/>
          <w:sz w:val="28"/>
          <w:szCs w:val="28"/>
        </w:rPr>
        <w:t>8</w:t>
      </w:r>
      <w:r>
        <w:rPr>
          <w:rFonts w:ascii="仿宋" w:eastAsia="仿宋" w:hAnsi="仿宋" w:hint="eastAsia"/>
          <w:sz w:val="28"/>
          <w:szCs w:val="28"/>
        </w:rPr>
        <w:t>月由中华书局出版发行，《孙炳炎画传》于</w:t>
      </w:r>
      <w:r>
        <w:rPr>
          <w:rFonts w:ascii="仿宋" w:eastAsia="仿宋" w:hAnsi="仿宋" w:hint="eastAsia"/>
          <w:sz w:val="28"/>
          <w:szCs w:val="28"/>
        </w:rPr>
        <w:t>12</w:t>
      </w:r>
      <w:r>
        <w:rPr>
          <w:rFonts w:ascii="仿宋" w:eastAsia="仿宋" w:hAnsi="仿宋" w:hint="eastAsia"/>
          <w:sz w:val="28"/>
          <w:szCs w:val="28"/>
        </w:rPr>
        <w:t>月由厦门大学出版社出版。帮助马来西亚南侨机工李亚留寻根并联系上已失散半个多世纪的家乡亲</w:t>
      </w:r>
      <w:r>
        <w:rPr>
          <w:rFonts w:ascii="仿宋" w:eastAsia="仿宋" w:hAnsi="仿宋" w:hint="eastAsia"/>
          <w:sz w:val="28"/>
          <w:szCs w:val="28"/>
        </w:rPr>
        <w:t>人；帮助东南亚华侨归侨的后裔查找先辈的资料。做好接待来院参观访问及查找资料的中外各界人士，为来宾提供导览并帮助查找相关文献图书照片资料。此外，我院还承担厦门市华侨历史学会的日常事务工作，完成厦门市华侨历史学会社会组织评估定级、“《南洋家书》赏片会暨侨批文化沙龙”活动等工作。全年我院共接受中外各界赠书</w:t>
      </w:r>
      <w:r>
        <w:rPr>
          <w:rFonts w:ascii="仿宋" w:eastAsia="仿宋" w:hAnsi="仿宋" w:hint="eastAsia"/>
          <w:sz w:val="28"/>
          <w:szCs w:val="28"/>
        </w:rPr>
        <w:t>154</w:t>
      </w:r>
      <w:r>
        <w:rPr>
          <w:rFonts w:ascii="仿宋" w:eastAsia="仿宋" w:hAnsi="仿宋" w:hint="eastAsia"/>
          <w:sz w:val="28"/>
          <w:szCs w:val="28"/>
        </w:rPr>
        <w:t>册，购买图书</w:t>
      </w:r>
      <w:r>
        <w:rPr>
          <w:rFonts w:ascii="仿宋" w:eastAsia="仿宋" w:hAnsi="仿宋" w:hint="eastAsia"/>
          <w:sz w:val="28"/>
          <w:szCs w:val="28"/>
        </w:rPr>
        <w:t>54</w:t>
      </w:r>
      <w:r>
        <w:rPr>
          <w:rFonts w:ascii="仿宋" w:eastAsia="仿宋" w:hAnsi="仿宋" w:hint="eastAsia"/>
          <w:sz w:val="28"/>
          <w:szCs w:val="28"/>
        </w:rPr>
        <w:t>册，订阅报刊杂志</w:t>
      </w:r>
      <w:r>
        <w:rPr>
          <w:rFonts w:ascii="仿宋" w:eastAsia="仿宋" w:hAnsi="仿宋" w:hint="eastAsia"/>
          <w:sz w:val="28"/>
          <w:szCs w:val="28"/>
        </w:rPr>
        <w:t>66</w:t>
      </w:r>
      <w:r>
        <w:rPr>
          <w:rFonts w:ascii="仿宋" w:eastAsia="仿宋" w:hAnsi="仿宋" w:hint="eastAsia"/>
          <w:sz w:val="28"/>
          <w:szCs w:val="28"/>
        </w:rPr>
        <w:t>种；装订</w:t>
      </w:r>
      <w:r>
        <w:rPr>
          <w:rFonts w:ascii="仿宋" w:eastAsia="仿宋" w:hAnsi="仿宋" w:hint="eastAsia"/>
          <w:sz w:val="28"/>
          <w:szCs w:val="28"/>
        </w:rPr>
        <w:lastRenderedPageBreak/>
        <w:t>各类期刊</w:t>
      </w:r>
      <w:r>
        <w:rPr>
          <w:rFonts w:ascii="仿宋" w:eastAsia="仿宋" w:hAnsi="仿宋" w:hint="eastAsia"/>
          <w:sz w:val="28"/>
          <w:szCs w:val="28"/>
        </w:rPr>
        <w:t>480</w:t>
      </w:r>
      <w:r>
        <w:rPr>
          <w:rFonts w:ascii="仿宋" w:eastAsia="仿宋" w:hAnsi="仿宋" w:hint="eastAsia"/>
          <w:sz w:val="28"/>
          <w:szCs w:val="28"/>
        </w:rPr>
        <w:t>多本，封装</w:t>
      </w:r>
      <w:r>
        <w:rPr>
          <w:rFonts w:ascii="仿宋" w:eastAsia="仿宋" w:hAnsi="仿宋" w:hint="eastAsia"/>
          <w:sz w:val="28"/>
          <w:szCs w:val="28"/>
        </w:rPr>
        <w:t>150</w:t>
      </w:r>
      <w:r>
        <w:rPr>
          <w:rFonts w:ascii="仿宋" w:eastAsia="仿宋" w:hAnsi="仿宋" w:hint="eastAsia"/>
          <w:sz w:val="28"/>
          <w:szCs w:val="28"/>
        </w:rPr>
        <w:t>余册。</w:t>
      </w:r>
    </w:p>
    <w:p w:rsidR="00000000" w:rsidRDefault="00CE686D">
      <w:pPr>
        <w:spacing w:line="360" w:lineRule="auto"/>
        <w:ind w:firstLineChars="200" w:firstLine="560"/>
        <w:rPr>
          <w:rFonts w:ascii="仿宋" w:eastAsia="仿宋" w:hAnsi="仿宋" w:hint="eastAsia"/>
          <w:sz w:val="28"/>
          <w:szCs w:val="28"/>
        </w:rPr>
      </w:pPr>
      <w:r>
        <w:rPr>
          <w:rFonts w:ascii="仿宋" w:eastAsia="仿宋" w:hAnsi="仿宋" w:hint="eastAsia"/>
          <w:sz w:val="28"/>
          <w:szCs w:val="28"/>
        </w:rPr>
        <w:t>（四）</w:t>
      </w:r>
      <w:r>
        <w:rPr>
          <w:rFonts w:ascii="仿宋" w:eastAsia="仿宋" w:hAnsi="仿宋" w:hint="eastAsia"/>
          <w:b/>
          <w:bCs/>
          <w:sz w:val="28"/>
          <w:szCs w:val="28"/>
        </w:rPr>
        <w:t>社会教育与服务。</w:t>
      </w:r>
      <w:r>
        <w:rPr>
          <w:rFonts w:ascii="仿宋" w:eastAsia="仿宋" w:hAnsi="仿宋" w:cs="仿宋_GB2312" w:hint="eastAsia"/>
          <w:sz w:val="28"/>
          <w:szCs w:val="28"/>
        </w:rPr>
        <w:t>我院以打造博物馆社会教育品牌项目为工作重点，不断提升社会服务质量，坚持发挥好博物院志愿者在传承发展中华优秀传统文化中的独特作用，讲好中国故事、传播好中国声音、阐释好中国特色、展示好中国形象。</w:t>
      </w:r>
      <w:r>
        <w:rPr>
          <w:rFonts w:ascii="仿宋" w:eastAsia="仿宋" w:hAnsi="仿宋" w:hint="eastAsia"/>
          <w:sz w:val="28"/>
          <w:szCs w:val="28"/>
        </w:rPr>
        <w:t>今年</w:t>
      </w:r>
      <w:r>
        <w:rPr>
          <w:rFonts w:ascii="仿宋" w:eastAsia="仿宋" w:hAnsi="仿宋" w:hint="eastAsia"/>
          <w:sz w:val="28"/>
          <w:szCs w:val="28"/>
        </w:rPr>
        <w:t>7</w:t>
      </w:r>
      <w:r>
        <w:rPr>
          <w:rFonts w:ascii="仿宋" w:eastAsia="仿宋" w:hAnsi="仿宋" w:hint="eastAsia"/>
          <w:sz w:val="28"/>
          <w:szCs w:val="28"/>
        </w:rPr>
        <w:t>月</w:t>
      </w:r>
      <w:r>
        <w:rPr>
          <w:rFonts w:ascii="仿宋" w:eastAsia="仿宋" w:hAnsi="仿宋" w:hint="eastAsia"/>
          <w:sz w:val="28"/>
          <w:szCs w:val="28"/>
        </w:rPr>
        <w:t>1</w:t>
      </w:r>
      <w:r>
        <w:rPr>
          <w:rFonts w:ascii="仿宋" w:eastAsia="仿宋" w:hAnsi="仿宋" w:hint="eastAsia"/>
          <w:sz w:val="28"/>
          <w:szCs w:val="28"/>
        </w:rPr>
        <w:t>日重新开放后，我院免费接待海内外观众</w:t>
      </w:r>
      <w:r>
        <w:rPr>
          <w:rFonts w:ascii="仿宋" w:eastAsia="仿宋" w:hAnsi="仿宋" w:hint="eastAsia"/>
          <w:sz w:val="28"/>
          <w:szCs w:val="28"/>
        </w:rPr>
        <w:t>65055</w:t>
      </w:r>
      <w:r>
        <w:rPr>
          <w:rFonts w:ascii="仿宋" w:eastAsia="仿宋" w:hAnsi="仿宋" w:hint="eastAsia"/>
          <w:sz w:val="28"/>
          <w:szCs w:val="28"/>
        </w:rPr>
        <w:t>人次，其中接待海外观众</w:t>
      </w:r>
      <w:r>
        <w:rPr>
          <w:rFonts w:ascii="仿宋" w:eastAsia="仿宋" w:hAnsi="仿宋" w:hint="eastAsia"/>
          <w:sz w:val="28"/>
          <w:szCs w:val="28"/>
        </w:rPr>
        <w:t>980</w:t>
      </w:r>
      <w:r>
        <w:rPr>
          <w:rFonts w:ascii="仿宋" w:eastAsia="仿宋" w:hAnsi="仿宋" w:hint="eastAsia"/>
          <w:sz w:val="28"/>
          <w:szCs w:val="28"/>
        </w:rPr>
        <w:t>人次，接待未成年人数达</w:t>
      </w:r>
      <w:r>
        <w:rPr>
          <w:rFonts w:ascii="仿宋" w:eastAsia="仿宋" w:hAnsi="仿宋" w:hint="eastAsia"/>
          <w:sz w:val="28"/>
          <w:szCs w:val="28"/>
        </w:rPr>
        <w:t>1510</w:t>
      </w:r>
      <w:r>
        <w:rPr>
          <w:rFonts w:ascii="仿宋" w:eastAsia="仿宋" w:hAnsi="仿宋" w:hint="eastAsia"/>
          <w:sz w:val="28"/>
          <w:szCs w:val="28"/>
        </w:rPr>
        <w:t>人次。此外，临时展览吸引了</w:t>
      </w:r>
      <w:r>
        <w:rPr>
          <w:rFonts w:ascii="仿宋" w:eastAsia="仿宋" w:hAnsi="仿宋" w:hint="eastAsia"/>
          <w:sz w:val="28"/>
          <w:szCs w:val="28"/>
        </w:rPr>
        <w:t>24634</w:t>
      </w:r>
      <w:r>
        <w:rPr>
          <w:rFonts w:ascii="仿宋" w:eastAsia="仿宋" w:hAnsi="仿宋" w:hint="eastAsia"/>
          <w:sz w:val="28"/>
          <w:szCs w:val="28"/>
        </w:rPr>
        <w:t>人次参观，在职讲解员为</w:t>
      </w:r>
      <w:r>
        <w:rPr>
          <w:rFonts w:ascii="仿宋" w:eastAsia="仿宋" w:hAnsi="仿宋" w:hint="eastAsia"/>
          <w:sz w:val="28"/>
          <w:szCs w:val="28"/>
        </w:rPr>
        <w:t>626</w:t>
      </w:r>
      <w:r>
        <w:rPr>
          <w:rFonts w:ascii="仿宋" w:eastAsia="仿宋" w:hAnsi="仿宋" w:hint="eastAsia"/>
          <w:sz w:val="28"/>
          <w:szCs w:val="28"/>
        </w:rPr>
        <w:t>人次观众提供了免费讲解服务。为进一步充实华侨博物院公众服务力量，扩大志愿者队伍。今年我院共组织</w:t>
      </w:r>
      <w:r>
        <w:rPr>
          <w:rFonts w:ascii="仿宋" w:eastAsia="仿宋" w:hAnsi="仿宋" w:hint="eastAsia"/>
          <w:sz w:val="28"/>
          <w:szCs w:val="28"/>
        </w:rPr>
        <w:t>4</w:t>
      </w:r>
      <w:r>
        <w:rPr>
          <w:rFonts w:ascii="仿宋" w:eastAsia="仿宋" w:hAnsi="仿宋" w:hint="eastAsia"/>
          <w:sz w:val="28"/>
          <w:szCs w:val="28"/>
        </w:rPr>
        <w:t>个批次的志愿者培训，最终选拔</w:t>
      </w:r>
      <w:r>
        <w:rPr>
          <w:rFonts w:ascii="仿宋" w:eastAsia="仿宋" w:hAnsi="仿宋" w:hint="eastAsia"/>
          <w:sz w:val="28"/>
          <w:szCs w:val="28"/>
        </w:rPr>
        <w:t>50</w:t>
      </w:r>
      <w:r>
        <w:rPr>
          <w:rFonts w:ascii="仿宋" w:eastAsia="仿宋" w:hAnsi="仿宋" w:hint="eastAsia"/>
          <w:sz w:val="28"/>
          <w:szCs w:val="28"/>
        </w:rPr>
        <w:t>人正式成为华侨博</w:t>
      </w:r>
      <w:r>
        <w:rPr>
          <w:rFonts w:ascii="仿宋" w:eastAsia="仿宋" w:hAnsi="仿宋" w:hint="eastAsia"/>
          <w:sz w:val="28"/>
          <w:szCs w:val="28"/>
        </w:rPr>
        <w:t>物院志愿讲解员。截至</w:t>
      </w:r>
      <w:r>
        <w:rPr>
          <w:rFonts w:ascii="仿宋" w:eastAsia="仿宋" w:hAnsi="仿宋" w:hint="eastAsia"/>
          <w:sz w:val="28"/>
          <w:szCs w:val="28"/>
        </w:rPr>
        <w:t>12</w:t>
      </w:r>
      <w:r>
        <w:rPr>
          <w:rFonts w:ascii="仿宋" w:eastAsia="仿宋" w:hAnsi="仿宋" w:hint="eastAsia"/>
          <w:sz w:val="28"/>
          <w:szCs w:val="28"/>
        </w:rPr>
        <w:t>月中旬，华侨博物院志愿者累计为</w:t>
      </w:r>
      <w:r>
        <w:rPr>
          <w:rFonts w:ascii="仿宋" w:eastAsia="仿宋" w:hAnsi="仿宋" w:hint="eastAsia"/>
          <w:sz w:val="28"/>
          <w:szCs w:val="28"/>
        </w:rPr>
        <w:t>6862</w:t>
      </w:r>
      <w:r>
        <w:rPr>
          <w:rFonts w:ascii="仿宋" w:eastAsia="仿宋" w:hAnsi="仿宋" w:hint="eastAsia"/>
          <w:sz w:val="28"/>
          <w:szCs w:val="28"/>
        </w:rPr>
        <w:t>人次观众提供免费讲解服务。</w:t>
      </w:r>
      <w:r>
        <w:rPr>
          <w:rFonts w:ascii="仿宋" w:eastAsia="仿宋" w:hAnsi="仿宋" w:hint="eastAsia"/>
          <w:sz w:val="28"/>
          <w:szCs w:val="28"/>
        </w:rPr>
        <w:t>2017</w:t>
      </w:r>
      <w:r>
        <w:rPr>
          <w:rFonts w:ascii="仿宋" w:eastAsia="仿宋" w:hAnsi="仿宋" w:hint="eastAsia"/>
          <w:sz w:val="28"/>
          <w:szCs w:val="28"/>
        </w:rPr>
        <w:t>年</w:t>
      </w:r>
      <w:r>
        <w:rPr>
          <w:rFonts w:ascii="仿宋" w:eastAsia="仿宋" w:hAnsi="仿宋" w:hint="eastAsia"/>
          <w:sz w:val="28"/>
          <w:szCs w:val="28"/>
        </w:rPr>
        <w:t>5</w:t>
      </w:r>
      <w:r>
        <w:rPr>
          <w:rFonts w:ascii="仿宋" w:eastAsia="仿宋" w:hAnsi="仿宋" w:hint="eastAsia"/>
          <w:sz w:val="28"/>
          <w:szCs w:val="28"/>
        </w:rPr>
        <w:t>月，华侨博物院入选成为“厦门会晤·志愿同行”百个志愿服务驿站之一。金砖国家领导人第九次会晤期间，华侨博物院志愿者为海内外宾客提供了热情而周到的服务，参与“一座城·一个人——嘉庚精神·厦门故事”厦门会晤系列主题活动志愿服务，受到各界好评。我院共策划并组织了</w:t>
      </w:r>
      <w:r>
        <w:rPr>
          <w:rFonts w:ascii="仿宋" w:eastAsia="仿宋" w:hAnsi="仿宋" w:hint="eastAsia"/>
          <w:sz w:val="28"/>
          <w:szCs w:val="28"/>
        </w:rPr>
        <w:t>5</w:t>
      </w:r>
      <w:r>
        <w:rPr>
          <w:rFonts w:ascii="仿宋" w:eastAsia="仿宋" w:hAnsi="仿宋" w:hint="eastAsia"/>
          <w:sz w:val="28"/>
          <w:szCs w:val="28"/>
        </w:rPr>
        <w:t>个主题的博物馆教育活动。活动共举办</w:t>
      </w:r>
      <w:r>
        <w:rPr>
          <w:rFonts w:ascii="仿宋" w:eastAsia="仿宋" w:hAnsi="仿宋" w:hint="eastAsia"/>
          <w:sz w:val="28"/>
          <w:szCs w:val="28"/>
        </w:rPr>
        <w:t>17</w:t>
      </w:r>
      <w:r>
        <w:rPr>
          <w:rFonts w:ascii="仿宋" w:eastAsia="仿宋" w:hAnsi="仿宋" w:hint="eastAsia"/>
          <w:sz w:val="28"/>
          <w:szCs w:val="28"/>
        </w:rPr>
        <w:t>个场次，约有</w:t>
      </w:r>
      <w:r>
        <w:rPr>
          <w:rFonts w:ascii="仿宋" w:eastAsia="仿宋" w:hAnsi="仿宋" w:hint="eastAsia"/>
          <w:sz w:val="28"/>
          <w:szCs w:val="28"/>
        </w:rPr>
        <w:t>2150</w:t>
      </w:r>
      <w:r>
        <w:rPr>
          <w:rFonts w:ascii="仿宋" w:eastAsia="仿宋" w:hAnsi="仿宋" w:hint="eastAsia"/>
          <w:sz w:val="28"/>
          <w:szCs w:val="28"/>
        </w:rPr>
        <w:t>名青少年参与，具体项目包括“习艺术瑰宝</w:t>
      </w:r>
      <w:r>
        <w:rPr>
          <w:rFonts w:ascii="仿宋" w:eastAsia="仿宋" w:hAnsi="仿宋" w:hint="eastAsia"/>
          <w:sz w:val="28"/>
          <w:szCs w:val="28"/>
        </w:rPr>
        <w:t xml:space="preserve"> </w:t>
      </w:r>
      <w:r>
        <w:rPr>
          <w:rFonts w:ascii="仿宋" w:eastAsia="仿宋" w:hAnsi="仿宋" w:hint="eastAsia"/>
          <w:sz w:val="28"/>
          <w:szCs w:val="28"/>
        </w:rPr>
        <w:t>传嘉风嘉训”青少年教育系列活动、厦门市青少年航海模型竞赛暨</w:t>
      </w:r>
      <w:r>
        <w:rPr>
          <w:rFonts w:ascii="仿宋" w:eastAsia="仿宋" w:hAnsi="仿宋" w:hint="eastAsia"/>
          <w:sz w:val="28"/>
          <w:szCs w:val="28"/>
        </w:rPr>
        <w:t>“嘉庚杯”“敬贤杯”青少年航海模型教育竞赛、“丝路启航”龙舟文化节系列活动、“践行诚毅精神”文化夏令营活动、“嘉庚精神宣传月”博物馆青少年主题教育系列活动等。活动以寓教于乐的方式，进一步弘扬嘉庚精神、引导青少年感悟中华优秀文化之美，提高思想觉悟，</w:t>
      </w:r>
      <w:r>
        <w:rPr>
          <w:rFonts w:ascii="仿宋" w:eastAsia="仿宋" w:hAnsi="仿宋" w:hint="eastAsia"/>
          <w:sz w:val="28"/>
          <w:szCs w:val="28"/>
        </w:rPr>
        <w:lastRenderedPageBreak/>
        <w:t>培养道德素质，树立正确的世界观、人生观、价值观。</w:t>
      </w:r>
    </w:p>
    <w:p w:rsidR="00000000" w:rsidRDefault="00CE686D">
      <w:pPr>
        <w:adjustRightInd w:val="0"/>
        <w:snapToGrid w:val="0"/>
        <w:spacing w:line="620" w:lineRule="exact"/>
        <w:ind w:firstLineChars="200" w:firstLine="640"/>
        <w:rPr>
          <w:rFonts w:ascii="黑体" w:eastAsia="黑体" w:hAnsi="仿宋" w:cs="仿宋_GB2312" w:hint="eastAsia"/>
          <w:sz w:val="32"/>
          <w:szCs w:val="32"/>
        </w:rPr>
      </w:pPr>
      <w:r>
        <w:rPr>
          <w:rFonts w:ascii="黑体" w:eastAsia="黑体" w:hAnsi="黑体" w:hint="eastAsia"/>
          <w:sz w:val="32"/>
          <w:szCs w:val="32"/>
        </w:rPr>
        <w:t>四、</w:t>
      </w:r>
      <w:r>
        <w:rPr>
          <w:rFonts w:ascii="黑体" w:eastAsia="黑体" w:hAnsi="仿宋" w:cs="仿宋_GB2312" w:hint="eastAsia"/>
          <w:sz w:val="32"/>
          <w:szCs w:val="32"/>
        </w:rPr>
        <w:t>2017</w:t>
      </w:r>
      <w:r>
        <w:rPr>
          <w:rFonts w:ascii="黑体" w:eastAsia="黑体" w:hAnsi="黑体" w:hint="eastAsia"/>
          <w:sz w:val="32"/>
          <w:szCs w:val="32"/>
        </w:rPr>
        <w:t>年决算收支总体情况</w:t>
      </w:r>
    </w:p>
    <w:p w:rsidR="00000000" w:rsidRDefault="00CE686D">
      <w:pPr>
        <w:adjustRightInd w:val="0"/>
        <w:snapToGrid w:val="0"/>
        <w:spacing w:line="620" w:lineRule="exact"/>
        <w:ind w:firstLineChars="200" w:firstLine="640"/>
        <w:rPr>
          <w:rFonts w:ascii="仿宋_GB2312" w:hAnsi="仿宋" w:hint="eastAsia"/>
          <w:sz w:val="32"/>
          <w:szCs w:val="32"/>
        </w:rPr>
      </w:pPr>
      <w:r>
        <w:rPr>
          <w:rFonts w:ascii="仿宋_GB2312" w:hAnsi="仿宋"/>
          <w:sz w:val="32"/>
          <w:szCs w:val="32"/>
        </w:rPr>
        <w:t>2017</w:t>
      </w:r>
      <w:r>
        <w:rPr>
          <w:rFonts w:ascii="仿宋_GB2312" w:hAnsi="仿宋_GB2312"/>
          <w:sz w:val="32"/>
          <w:szCs w:val="32"/>
        </w:rPr>
        <w:t>年华侨博物院年初结转和结余</w:t>
      </w:r>
      <w:r>
        <w:rPr>
          <w:rFonts w:ascii="仿宋_GB2312" w:hAnsi="仿宋"/>
          <w:sz w:val="32"/>
          <w:szCs w:val="32"/>
        </w:rPr>
        <w:t>37.17</w:t>
      </w:r>
      <w:r>
        <w:rPr>
          <w:rFonts w:ascii="仿宋_GB2312" w:hAnsi="仿宋_GB2312"/>
          <w:sz w:val="32"/>
          <w:szCs w:val="32"/>
        </w:rPr>
        <w:t>万元，本年收入</w:t>
      </w:r>
      <w:r>
        <w:rPr>
          <w:rFonts w:ascii="仿宋_GB2312" w:hAnsi="仿宋"/>
          <w:sz w:val="32"/>
          <w:szCs w:val="32"/>
        </w:rPr>
        <w:t>2614.61</w:t>
      </w:r>
      <w:r>
        <w:rPr>
          <w:rFonts w:ascii="仿宋_GB2312" w:hAnsi="仿宋_GB2312"/>
          <w:sz w:val="32"/>
          <w:szCs w:val="32"/>
        </w:rPr>
        <w:t>万元，本年支出</w:t>
      </w:r>
      <w:r>
        <w:rPr>
          <w:rFonts w:ascii="仿宋_GB2312" w:hAnsi="仿宋"/>
          <w:sz w:val="32"/>
          <w:szCs w:val="32"/>
        </w:rPr>
        <w:t>2341.25</w:t>
      </w:r>
      <w:r>
        <w:rPr>
          <w:rFonts w:ascii="仿宋_GB2312" w:hAnsi="仿宋_GB2312"/>
          <w:sz w:val="32"/>
          <w:szCs w:val="32"/>
        </w:rPr>
        <w:t>万元，事业基金弥补收支差额</w:t>
      </w:r>
      <w:r>
        <w:rPr>
          <w:rFonts w:ascii="仿宋_GB2312" w:hAnsi="仿宋"/>
          <w:sz w:val="32"/>
          <w:szCs w:val="32"/>
        </w:rPr>
        <w:t xml:space="preserve"> 0</w:t>
      </w:r>
      <w:r>
        <w:rPr>
          <w:rFonts w:ascii="仿宋_GB2312" w:hAnsi="仿宋_GB2312"/>
          <w:sz w:val="32"/>
          <w:szCs w:val="32"/>
        </w:rPr>
        <w:t>万元，结余分配</w:t>
      </w:r>
      <w:r>
        <w:rPr>
          <w:rFonts w:ascii="仿宋_GB2312" w:hAnsi="仿宋"/>
          <w:sz w:val="32"/>
          <w:szCs w:val="32"/>
        </w:rPr>
        <w:t xml:space="preserve"> 92.75 </w:t>
      </w:r>
      <w:r>
        <w:rPr>
          <w:rFonts w:ascii="仿宋_GB2312" w:hAnsi="仿宋_GB2312"/>
          <w:sz w:val="32"/>
          <w:szCs w:val="32"/>
        </w:rPr>
        <w:t>万元，年末结转和结余</w:t>
      </w:r>
      <w:r>
        <w:rPr>
          <w:rFonts w:ascii="仿宋_GB2312" w:hAnsi="仿宋"/>
          <w:sz w:val="32"/>
          <w:szCs w:val="32"/>
        </w:rPr>
        <w:t xml:space="preserve"> </w:t>
      </w:r>
      <w:r>
        <w:rPr>
          <w:rFonts w:ascii="仿宋_GB2312" w:hAnsi="仿宋"/>
          <w:sz w:val="32"/>
          <w:szCs w:val="32"/>
        </w:rPr>
        <w:t>217.79</w:t>
      </w:r>
      <w:r>
        <w:rPr>
          <w:rFonts w:ascii="仿宋_GB2312" w:hAnsi="仿宋_GB2312"/>
          <w:sz w:val="32"/>
          <w:szCs w:val="32"/>
        </w:rPr>
        <w:t>万元。</w:t>
      </w:r>
    </w:p>
    <w:p w:rsidR="00000000" w:rsidRDefault="00CE686D">
      <w:pPr>
        <w:adjustRightInd w:val="0"/>
        <w:snapToGrid w:val="0"/>
        <w:spacing w:line="620" w:lineRule="exact"/>
        <w:ind w:firstLineChars="200" w:firstLine="640"/>
        <w:rPr>
          <w:rFonts w:ascii="仿宋_GB2312" w:hAnsi="仿宋"/>
          <w:sz w:val="32"/>
          <w:szCs w:val="32"/>
        </w:rPr>
      </w:pPr>
      <w:r>
        <w:rPr>
          <w:rFonts w:ascii="仿宋_GB2312" w:hAnsi="仿宋_GB2312"/>
          <w:sz w:val="32"/>
          <w:szCs w:val="32"/>
        </w:rPr>
        <w:t>（一）</w:t>
      </w:r>
      <w:r>
        <w:rPr>
          <w:rFonts w:ascii="仿宋_GB2312" w:hAnsi="仿宋"/>
          <w:sz w:val="32"/>
          <w:szCs w:val="32"/>
        </w:rPr>
        <w:t>2017</w:t>
      </w:r>
      <w:r>
        <w:rPr>
          <w:rFonts w:ascii="仿宋_GB2312" w:hAnsi="仿宋_GB2312"/>
          <w:sz w:val="32"/>
          <w:szCs w:val="32"/>
        </w:rPr>
        <w:t>年本年收入</w:t>
      </w:r>
      <w:r>
        <w:rPr>
          <w:rFonts w:ascii="仿宋_GB2312" w:hAnsi="仿宋"/>
          <w:sz w:val="32"/>
          <w:szCs w:val="32"/>
        </w:rPr>
        <w:t>2614.61</w:t>
      </w:r>
      <w:r>
        <w:rPr>
          <w:rFonts w:ascii="仿宋_GB2312" w:hAnsi="仿宋_GB2312"/>
          <w:sz w:val="32"/>
          <w:szCs w:val="32"/>
        </w:rPr>
        <w:t>万元，比</w:t>
      </w:r>
      <w:r>
        <w:rPr>
          <w:rFonts w:ascii="仿宋_GB2312" w:hAnsi="仿宋"/>
          <w:sz w:val="32"/>
          <w:szCs w:val="32"/>
        </w:rPr>
        <w:t>2016</w:t>
      </w:r>
      <w:r>
        <w:rPr>
          <w:rFonts w:ascii="仿宋_GB2312" w:hAnsi="仿宋_GB2312"/>
          <w:sz w:val="32"/>
          <w:szCs w:val="32"/>
        </w:rPr>
        <w:t>年决算数增加</w:t>
      </w:r>
      <w:r>
        <w:rPr>
          <w:rFonts w:ascii="仿宋_GB2312" w:hAnsi="仿宋"/>
          <w:sz w:val="32"/>
          <w:szCs w:val="32"/>
        </w:rPr>
        <w:t xml:space="preserve">1105.45 </w:t>
      </w:r>
      <w:r>
        <w:rPr>
          <w:rFonts w:ascii="仿宋_GB2312" w:hAnsi="仿宋_GB2312"/>
          <w:sz w:val="32"/>
          <w:szCs w:val="32"/>
        </w:rPr>
        <w:t>万元，增长</w:t>
      </w:r>
      <w:r>
        <w:rPr>
          <w:rFonts w:ascii="仿宋_GB2312" w:hAnsi="仿宋"/>
          <w:sz w:val="32"/>
          <w:szCs w:val="32"/>
        </w:rPr>
        <w:t xml:space="preserve">73.25 </w:t>
      </w:r>
      <w:r>
        <w:rPr>
          <w:rFonts w:ascii="仿宋_GB2312" w:hAnsi="仿宋_GB2312"/>
          <w:sz w:val="32"/>
          <w:szCs w:val="32"/>
        </w:rPr>
        <w:t>％，具体情况如下：</w:t>
      </w:r>
    </w:p>
    <w:p w:rsidR="00000000" w:rsidRDefault="00CE686D">
      <w:pPr>
        <w:adjustRightInd w:val="0"/>
        <w:snapToGrid w:val="0"/>
        <w:spacing w:line="620" w:lineRule="exact"/>
        <w:ind w:firstLineChars="200" w:firstLine="640"/>
        <w:rPr>
          <w:rFonts w:ascii="仿宋_GB2312" w:hAnsi="仿宋"/>
          <w:sz w:val="32"/>
          <w:szCs w:val="32"/>
        </w:rPr>
      </w:pPr>
      <w:r>
        <w:rPr>
          <w:rFonts w:ascii="仿宋_GB2312" w:hAnsi="仿宋"/>
          <w:sz w:val="32"/>
          <w:szCs w:val="32"/>
        </w:rPr>
        <w:t xml:space="preserve">1. </w:t>
      </w:r>
      <w:r>
        <w:rPr>
          <w:rFonts w:ascii="仿宋_GB2312" w:hAnsi="仿宋_GB2312"/>
          <w:sz w:val="32"/>
          <w:szCs w:val="32"/>
        </w:rPr>
        <w:t>财政拨款收入</w:t>
      </w:r>
      <w:r>
        <w:rPr>
          <w:rFonts w:ascii="仿宋_GB2312" w:hAnsi="仿宋"/>
          <w:sz w:val="32"/>
          <w:szCs w:val="32"/>
        </w:rPr>
        <w:t>1450.63</w:t>
      </w:r>
      <w:r>
        <w:rPr>
          <w:rFonts w:ascii="仿宋_GB2312" w:hAnsi="仿宋_GB2312"/>
          <w:sz w:val="32"/>
          <w:szCs w:val="32"/>
        </w:rPr>
        <w:t>万元，其中政府性基金</w:t>
      </w:r>
      <w:r>
        <w:rPr>
          <w:rFonts w:ascii="仿宋_GB2312" w:hAnsi="仿宋"/>
          <w:sz w:val="32"/>
          <w:szCs w:val="32"/>
        </w:rPr>
        <w:t xml:space="preserve">0 </w:t>
      </w:r>
      <w:r>
        <w:rPr>
          <w:rFonts w:ascii="仿宋_GB2312" w:hAnsi="仿宋_GB2312"/>
          <w:sz w:val="32"/>
          <w:szCs w:val="32"/>
        </w:rPr>
        <w:t>万元。</w:t>
      </w:r>
    </w:p>
    <w:p w:rsidR="00000000" w:rsidRDefault="00CE686D">
      <w:pPr>
        <w:adjustRightInd w:val="0"/>
        <w:snapToGrid w:val="0"/>
        <w:spacing w:line="620" w:lineRule="exact"/>
        <w:ind w:firstLineChars="200" w:firstLine="640"/>
        <w:rPr>
          <w:rFonts w:ascii="仿宋_GB2312" w:hAnsi="仿宋"/>
          <w:sz w:val="32"/>
          <w:szCs w:val="32"/>
        </w:rPr>
      </w:pPr>
      <w:r>
        <w:rPr>
          <w:rFonts w:ascii="仿宋_GB2312" w:hAnsi="仿宋"/>
          <w:sz w:val="32"/>
          <w:szCs w:val="32"/>
        </w:rPr>
        <w:t xml:space="preserve">2. </w:t>
      </w:r>
      <w:r>
        <w:rPr>
          <w:rFonts w:ascii="仿宋_GB2312" w:hAnsi="仿宋_GB2312"/>
          <w:sz w:val="32"/>
          <w:szCs w:val="32"/>
        </w:rPr>
        <w:t>事业收入</w:t>
      </w:r>
      <w:r>
        <w:rPr>
          <w:rFonts w:ascii="仿宋_GB2312" w:hAnsi="仿宋"/>
          <w:sz w:val="32"/>
          <w:szCs w:val="32"/>
        </w:rPr>
        <w:t xml:space="preserve"> 0  </w:t>
      </w:r>
      <w:r>
        <w:rPr>
          <w:rFonts w:ascii="仿宋_GB2312" w:hAnsi="仿宋_GB2312"/>
          <w:sz w:val="32"/>
          <w:szCs w:val="32"/>
        </w:rPr>
        <w:t>万元。</w:t>
      </w:r>
    </w:p>
    <w:p w:rsidR="00000000" w:rsidRDefault="00CE686D">
      <w:pPr>
        <w:adjustRightInd w:val="0"/>
        <w:snapToGrid w:val="0"/>
        <w:spacing w:line="620" w:lineRule="exact"/>
        <w:ind w:firstLineChars="200" w:firstLine="640"/>
        <w:rPr>
          <w:rFonts w:ascii="仿宋_GB2312" w:hAnsi="仿宋"/>
          <w:sz w:val="32"/>
          <w:szCs w:val="32"/>
        </w:rPr>
      </w:pPr>
      <w:r>
        <w:rPr>
          <w:rFonts w:ascii="仿宋_GB2312" w:hAnsi="仿宋"/>
          <w:sz w:val="32"/>
          <w:szCs w:val="32"/>
        </w:rPr>
        <w:t xml:space="preserve">3. </w:t>
      </w:r>
      <w:r>
        <w:rPr>
          <w:rFonts w:ascii="仿宋_GB2312" w:hAnsi="仿宋_GB2312"/>
          <w:sz w:val="32"/>
          <w:szCs w:val="32"/>
        </w:rPr>
        <w:t>经营收入</w:t>
      </w:r>
      <w:r>
        <w:rPr>
          <w:rFonts w:ascii="仿宋_GB2312" w:hAnsi="仿宋"/>
          <w:sz w:val="32"/>
          <w:szCs w:val="32"/>
        </w:rPr>
        <w:t xml:space="preserve"> 0 </w:t>
      </w:r>
      <w:r>
        <w:rPr>
          <w:rFonts w:ascii="仿宋_GB2312" w:hAnsi="仿宋_GB2312"/>
          <w:sz w:val="32"/>
          <w:szCs w:val="32"/>
        </w:rPr>
        <w:t>万元。</w:t>
      </w:r>
    </w:p>
    <w:p w:rsidR="00000000" w:rsidRDefault="00CE686D">
      <w:pPr>
        <w:adjustRightInd w:val="0"/>
        <w:snapToGrid w:val="0"/>
        <w:spacing w:line="620" w:lineRule="exact"/>
        <w:ind w:firstLineChars="200" w:firstLine="640"/>
        <w:rPr>
          <w:rFonts w:ascii="仿宋_GB2312" w:hAnsi="仿宋"/>
          <w:sz w:val="32"/>
          <w:szCs w:val="32"/>
        </w:rPr>
      </w:pPr>
      <w:r>
        <w:rPr>
          <w:rFonts w:ascii="仿宋_GB2312" w:hAnsi="仿宋"/>
          <w:sz w:val="32"/>
          <w:szCs w:val="32"/>
        </w:rPr>
        <w:t xml:space="preserve">4. </w:t>
      </w:r>
      <w:r>
        <w:rPr>
          <w:rFonts w:ascii="仿宋_GB2312" w:hAnsi="仿宋_GB2312"/>
          <w:sz w:val="32"/>
          <w:szCs w:val="32"/>
        </w:rPr>
        <w:t>上级补助收入</w:t>
      </w:r>
      <w:r>
        <w:rPr>
          <w:rFonts w:ascii="仿宋_GB2312" w:hAnsi="仿宋"/>
          <w:sz w:val="32"/>
          <w:szCs w:val="32"/>
        </w:rPr>
        <w:t xml:space="preserve"> 0 </w:t>
      </w:r>
      <w:r>
        <w:rPr>
          <w:rFonts w:ascii="仿宋_GB2312" w:hAnsi="仿宋_GB2312"/>
          <w:sz w:val="32"/>
          <w:szCs w:val="32"/>
        </w:rPr>
        <w:t>万元。</w:t>
      </w:r>
    </w:p>
    <w:p w:rsidR="00000000" w:rsidRDefault="00CE686D">
      <w:pPr>
        <w:adjustRightInd w:val="0"/>
        <w:snapToGrid w:val="0"/>
        <w:spacing w:line="620" w:lineRule="exact"/>
        <w:ind w:firstLineChars="200" w:firstLine="640"/>
        <w:rPr>
          <w:rFonts w:ascii="仿宋_GB2312" w:hAnsi="仿宋"/>
          <w:sz w:val="32"/>
          <w:szCs w:val="32"/>
        </w:rPr>
      </w:pPr>
      <w:r>
        <w:rPr>
          <w:rFonts w:ascii="仿宋_GB2312" w:hAnsi="仿宋"/>
          <w:sz w:val="32"/>
          <w:szCs w:val="32"/>
        </w:rPr>
        <w:t xml:space="preserve">5. </w:t>
      </w:r>
      <w:r>
        <w:rPr>
          <w:rFonts w:ascii="仿宋_GB2312" w:hAnsi="仿宋_GB2312"/>
          <w:sz w:val="32"/>
          <w:szCs w:val="32"/>
        </w:rPr>
        <w:t>附属单位上缴收入</w:t>
      </w:r>
      <w:r>
        <w:rPr>
          <w:rFonts w:ascii="仿宋_GB2312" w:hAnsi="仿宋"/>
          <w:sz w:val="32"/>
          <w:szCs w:val="32"/>
        </w:rPr>
        <w:t xml:space="preserve"> 0 </w:t>
      </w:r>
      <w:r>
        <w:rPr>
          <w:rFonts w:ascii="仿宋_GB2312" w:hAnsi="仿宋_GB2312"/>
          <w:sz w:val="32"/>
          <w:szCs w:val="32"/>
        </w:rPr>
        <w:t>万元。</w:t>
      </w:r>
    </w:p>
    <w:p w:rsidR="00000000" w:rsidRDefault="00CE686D">
      <w:pPr>
        <w:adjustRightInd w:val="0"/>
        <w:snapToGrid w:val="0"/>
        <w:spacing w:line="620" w:lineRule="exact"/>
        <w:ind w:firstLineChars="200" w:firstLine="640"/>
        <w:rPr>
          <w:rFonts w:ascii="仿宋_GB2312" w:hAnsi="仿宋"/>
          <w:sz w:val="32"/>
          <w:szCs w:val="32"/>
        </w:rPr>
      </w:pPr>
      <w:r>
        <w:rPr>
          <w:rFonts w:ascii="仿宋_GB2312" w:hAnsi="仿宋"/>
          <w:sz w:val="32"/>
          <w:szCs w:val="32"/>
        </w:rPr>
        <w:t xml:space="preserve">6. </w:t>
      </w:r>
      <w:r>
        <w:rPr>
          <w:rFonts w:ascii="仿宋_GB2312" w:hAnsi="仿宋_GB2312"/>
          <w:sz w:val="32"/>
          <w:szCs w:val="32"/>
        </w:rPr>
        <w:t>其他收入</w:t>
      </w:r>
      <w:r>
        <w:rPr>
          <w:rFonts w:ascii="仿宋_GB2312" w:hAnsi="仿宋"/>
          <w:sz w:val="32"/>
          <w:szCs w:val="32"/>
        </w:rPr>
        <w:t>1163.98</w:t>
      </w:r>
      <w:r>
        <w:rPr>
          <w:rFonts w:ascii="仿宋_GB2312" w:hAnsi="仿宋_GB2312"/>
          <w:sz w:val="32"/>
          <w:szCs w:val="32"/>
        </w:rPr>
        <w:t>万元。</w:t>
      </w:r>
    </w:p>
    <w:p w:rsidR="00000000" w:rsidRDefault="00CE686D">
      <w:pPr>
        <w:adjustRightInd w:val="0"/>
        <w:snapToGrid w:val="0"/>
        <w:spacing w:line="620" w:lineRule="exact"/>
        <w:ind w:firstLineChars="200" w:firstLine="640"/>
        <w:rPr>
          <w:rFonts w:ascii="仿宋_GB2312" w:hAnsi="仿宋"/>
          <w:sz w:val="32"/>
          <w:szCs w:val="32"/>
        </w:rPr>
      </w:pPr>
      <w:r>
        <w:rPr>
          <w:rFonts w:ascii="仿宋_GB2312" w:hAnsi="仿宋_GB2312"/>
          <w:sz w:val="32"/>
          <w:szCs w:val="32"/>
        </w:rPr>
        <w:t>（二）</w:t>
      </w:r>
      <w:r>
        <w:rPr>
          <w:rFonts w:ascii="仿宋_GB2312" w:hAnsi="仿宋"/>
          <w:sz w:val="32"/>
          <w:szCs w:val="32"/>
        </w:rPr>
        <w:t>2017</w:t>
      </w:r>
      <w:r>
        <w:rPr>
          <w:rFonts w:ascii="仿宋_GB2312" w:hAnsi="仿宋_GB2312"/>
          <w:sz w:val="32"/>
          <w:szCs w:val="32"/>
        </w:rPr>
        <w:t>年本年支出</w:t>
      </w:r>
      <w:r>
        <w:rPr>
          <w:rFonts w:ascii="仿宋_GB2312" w:hAnsi="仿宋"/>
          <w:sz w:val="32"/>
          <w:szCs w:val="32"/>
        </w:rPr>
        <w:t xml:space="preserve"> 2341.25 </w:t>
      </w:r>
      <w:r>
        <w:rPr>
          <w:rFonts w:ascii="仿宋_GB2312" w:hAnsi="仿宋_GB2312"/>
          <w:sz w:val="32"/>
          <w:szCs w:val="32"/>
        </w:rPr>
        <w:t>万元，比</w:t>
      </w:r>
      <w:r>
        <w:rPr>
          <w:rFonts w:ascii="仿宋_GB2312" w:hAnsi="仿宋"/>
          <w:sz w:val="32"/>
          <w:szCs w:val="32"/>
        </w:rPr>
        <w:t>2016</w:t>
      </w:r>
      <w:r>
        <w:rPr>
          <w:rFonts w:ascii="仿宋_GB2312" w:hAnsi="仿宋_GB2312"/>
          <w:sz w:val="32"/>
          <w:szCs w:val="32"/>
        </w:rPr>
        <w:t>年决算数增加</w:t>
      </w:r>
      <w:r>
        <w:rPr>
          <w:rFonts w:ascii="仿宋_GB2312" w:hAnsi="仿宋"/>
          <w:sz w:val="32"/>
          <w:szCs w:val="32"/>
        </w:rPr>
        <w:t xml:space="preserve"> </w:t>
      </w:r>
      <w:r>
        <w:rPr>
          <w:rFonts w:ascii="仿宋_GB2312" w:hAnsi="仿宋_GB2312"/>
          <w:sz w:val="32"/>
          <w:szCs w:val="32"/>
        </w:rPr>
        <w:t>925.73</w:t>
      </w:r>
      <w:r>
        <w:rPr>
          <w:rFonts w:ascii="仿宋_GB2312" w:hAnsi="仿宋"/>
          <w:sz w:val="32"/>
          <w:szCs w:val="32"/>
        </w:rPr>
        <w:t xml:space="preserve"> </w:t>
      </w:r>
      <w:r>
        <w:rPr>
          <w:rFonts w:ascii="仿宋_GB2312" w:hAnsi="仿宋_GB2312"/>
          <w:sz w:val="32"/>
          <w:szCs w:val="32"/>
        </w:rPr>
        <w:t>万元，增长</w:t>
      </w:r>
      <w:r>
        <w:rPr>
          <w:rFonts w:ascii="仿宋_GB2312" w:hAnsi="仿宋"/>
          <w:sz w:val="32"/>
          <w:szCs w:val="32"/>
        </w:rPr>
        <w:t>65.4</w:t>
      </w:r>
      <w:r>
        <w:rPr>
          <w:rFonts w:ascii="仿宋_GB2312" w:hAnsi="仿宋_GB2312"/>
          <w:sz w:val="32"/>
          <w:szCs w:val="32"/>
        </w:rPr>
        <w:t>％，具体情况如下：</w:t>
      </w:r>
    </w:p>
    <w:p w:rsidR="00000000" w:rsidRDefault="00CE686D">
      <w:pPr>
        <w:adjustRightInd w:val="0"/>
        <w:snapToGrid w:val="0"/>
        <w:spacing w:line="620" w:lineRule="exact"/>
        <w:ind w:firstLineChars="200" w:firstLine="640"/>
        <w:rPr>
          <w:rFonts w:ascii="仿宋_GB2312" w:hAnsi="仿宋"/>
          <w:sz w:val="32"/>
          <w:szCs w:val="32"/>
        </w:rPr>
      </w:pPr>
      <w:r>
        <w:rPr>
          <w:rFonts w:ascii="仿宋_GB2312" w:hAnsi="仿宋"/>
          <w:sz w:val="32"/>
          <w:szCs w:val="32"/>
        </w:rPr>
        <w:t xml:space="preserve">1. </w:t>
      </w:r>
      <w:r>
        <w:rPr>
          <w:rFonts w:ascii="仿宋_GB2312" w:hAnsi="仿宋_GB2312"/>
          <w:sz w:val="32"/>
          <w:szCs w:val="32"/>
        </w:rPr>
        <w:t>基本支出</w:t>
      </w:r>
      <w:r>
        <w:rPr>
          <w:rFonts w:ascii="仿宋_GB2312" w:hAnsi="仿宋"/>
          <w:sz w:val="32"/>
          <w:szCs w:val="32"/>
        </w:rPr>
        <w:t xml:space="preserve"> </w:t>
      </w:r>
      <w:r>
        <w:rPr>
          <w:rFonts w:ascii="仿宋_GB2312" w:hAnsi="仿宋"/>
          <w:sz w:val="32"/>
          <w:szCs w:val="32"/>
        </w:rPr>
        <w:t xml:space="preserve">1075.48 </w:t>
      </w:r>
      <w:r>
        <w:rPr>
          <w:rFonts w:ascii="仿宋_GB2312" w:hAnsi="仿宋_GB2312"/>
          <w:sz w:val="32"/>
          <w:szCs w:val="32"/>
        </w:rPr>
        <w:t>万元。其中，人员支出</w:t>
      </w:r>
      <w:r>
        <w:rPr>
          <w:rFonts w:ascii="仿宋_GB2312" w:hAnsi="仿宋"/>
          <w:sz w:val="32"/>
          <w:szCs w:val="32"/>
        </w:rPr>
        <w:t>443.57</w:t>
      </w:r>
      <w:r>
        <w:rPr>
          <w:rFonts w:ascii="仿宋_GB2312" w:hAnsi="仿宋_GB2312"/>
          <w:sz w:val="32"/>
          <w:szCs w:val="32"/>
        </w:rPr>
        <w:t>万元，公用支出</w:t>
      </w:r>
      <w:r>
        <w:rPr>
          <w:rFonts w:ascii="仿宋_GB2312" w:hAnsi="仿宋"/>
          <w:sz w:val="32"/>
          <w:szCs w:val="32"/>
        </w:rPr>
        <w:t xml:space="preserve">631.91 </w:t>
      </w:r>
      <w:r>
        <w:rPr>
          <w:rFonts w:ascii="仿宋_GB2312" w:hAnsi="仿宋_GB2312"/>
          <w:sz w:val="32"/>
          <w:szCs w:val="32"/>
        </w:rPr>
        <w:t>万元。</w:t>
      </w:r>
    </w:p>
    <w:p w:rsidR="00000000" w:rsidRDefault="00CE686D">
      <w:pPr>
        <w:adjustRightInd w:val="0"/>
        <w:snapToGrid w:val="0"/>
        <w:spacing w:line="620" w:lineRule="exact"/>
        <w:ind w:firstLineChars="200" w:firstLine="640"/>
        <w:rPr>
          <w:rFonts w:ascii="仿宋_GB2312" w:hAnsi="仿宋"/>
          <w:sz w:val="32"/>
          <w:szCs w:val="32"/>
        </w:rPr>
      </w:pPr>
      <w:r>
        <w:rPr>
          <w:rFonts w:ascii="仿宋_GB2312" w:hAnsi="仿宋"/>
          <w:sz w:val="32"/>
          <w:szCs w:val="32"/>
        </w:rPr>
        <w:t xml:space="preserve">2. </w:t>
      </w:r>
      <w:r>
        <w:rPr>
          <w:rFonts w:ascii="仿宋_GB2312" w:hAnsi="仿宋_GB2312"/>
          <w:sz w:val="32"/>
          <w:szCs w:val="32"/>
        </w:rPr>
        <w:t>项目支出</w:t>
      </w:r>
      <w:r>
        <w:rPr>
          <w:rFonts w:ascii="仿宋_GB2312" w:hAnsi="仿宋"/>
          <w:sz w:val="32"/>
          <w:szCs w:val="32"/>
        </w:rPr>
        <w:t xml:space="preserve">1265.77 </w:t>
      </w:r>
      <w:r>
        <w:rPr>
          <w:rFonts w:ascii="仿宋_GB2312" w:hAnsi="仿宋_GB2312"/>
          <w:sz w:val="32"/>
          <w:szCs w:val="32"/>
        </w:rPr>
        <w:t>万元。</w:t>
      </w:r>
      <w:r>
        <w:rPr>
          <w:rFonts w:ascii="仿宋_GB2312" w:hAnsi="仿宋"/>
          <w:sz w:val="32"/>
          <w:szCs w:val="32"/>
        </w:rPr>
        <w:br/>
        <w:t xml:space="preserve">    3. </w:t>
      </w:r>
      <w:r>
        <w:rPr>
          <w:rFonts w:ascii="仿宋_GB2312" w:hAnsi="仿宋_GB2312"/>
          <w:sz w:val="32"/>
          <w:szCs w:val="32"/>
        </w:rPr>
        <w:t>上缴上级支出</w:t>
      </w:r>
      <w:r>
        <w:rPr>
          <w:rFonts w:ascii="仿宋_GB2312" w:hAnsi="仿宋"/>
          <w:sz w:val="32"/>
          <w:szCs w:val="32"/>
        </w:rPr>
        <w:t xml:space="preserve"> 0 </w:t>
      </w:r>
      <w:r>
        <w:rPr>
          <w:rFonts w:ascii="仿宋_GB2312" w:hAnsi="仿宋_GB2312"/>
          <w:sz w:val="32"/>
          <w:szCs w:val="32"/>
        </w:rPr>
        <w:t>万元。</w:t>
      </w:r>
    </w:p>
    <w:p w:rsidR="00000000" w:rsidRDefault="00CE686D">
      <w:pPr>
        <w:adjustRightInd w:val="0"/>
        <w:snapToGrid w:val="0"/>
        <w:spacing w:line="620" w:lineRule="exact"/>
        <w:ind w:firstLineChars="200" w:firstLine="640"/>
        <w:rPr>
          <w:rFonts w:ascii="仿宋_GB2312" w:hAnsi="仿宋"/>
          <w:sz w:val="32"/>
          <w:szCs w:val="32"/>
        </w:rPr>
      </w:pPr>
      <w:r>
        <w:rPr>
          <w:rFonts w:ascii="仿宋_GB2312" w:hAnsi="仿宋"/>
          <w:sz w:val="32"/>
          <w:szCs w:val="32"/>
        </w:rPr>
        <w:t xml:space="preserve">4. </w:t>
      </w:r>
      <w:r>
        <w:rPr>
          <w:rFonts w:ascii="仿宋_GB2312" w:hAnsi="仿宋_GB2312"/>
          <w:sz w:val="32"/>
          <w:szCs w:val="32"/>
        </w:rPr>
        <w:t>经营支出</w:t>
      </w:r>
      <w:r>
        <w:rPr>
          <w:rFonts w:ascii="仿宋_GB2312" w:hAnsi="仿宋"/>
          <w:sz w:val="32"/>
          <w:szCs w:val="32"/>
        </w:rPr>
        <w:t xml:space="preserve"> 0 </w:t>
      </w:r>
      <w:r>
        <w:rPr>
          <w:rFonts w:ascii="仿宋_GB2312" w:hAnsi="仿宋_GB2312"/>
          <w:sz w:val="32"/>
          <w:szCs w:val="32"/>
        </w:rPr>
        <w:t>万元。</w:t>
      </w:r>
    </w:p>
    <w:p w:rsidR="00000000" w:rsidRDefault="00CE686D">
      <w:pPr>
        <w:adjustRightInd w:val="0"/>
        <w:snapToGrid w:val="0"/>
        <w:spacing w:line="620" w:lineRule="exact"/>
        <w:ind w:firstLineChars="200" w:firstLine="640"/>
        <w:rPr>
          <w:rFonts w:ascii="仿宋_GB2312" w:hAnsi="仿宋"/>
          <w:sz w:val="32"/>
          <w:szCs w:val="32"/>
        </w:rPr>
      </w:pPr>
      <w:r>
        <w:rPr>
          <w:rFonts w:ascii="仿宋_GB2312" w:hAnsi="仿宋"/>
          <w:sz w:val="32"/>
          <w:szCs w:val="32"/>
        </w:rPr>
        <w:t xml:space="preserve">5. </w:t>
      </w:r>
      <w:r>
        <w:rPr>
          <w:rFonts w:ascii="仿宋_GB2312" w:hAnsi="仿宋_GB2312"/>
          <w:sz w:val="32"/>
          <w:szCs w:val="32"/>
        </w:rPr>
        <w:t>对附属单位补助支出</w:t>
      </w:r>
      <w:r>
        <w:rPr>
          <w:rFonts w:ascii="仿宋_GB2312" w:hAnsi="仿宋"/>
          <w:sz w:val="32"/>
          <w:szCs w:val="32"/>
        </w:rPr>
        <w:t xml:space="preserve"> 0 </w:t>
      </w:r>
      <w:r>
        <w:rPr>
          <w:rFonts w:ascii="仿宋_GB2312" w:hAnsi="仿宋_GB2312"/>
          <w:sz w:val="32"/>
          <w:szCs w:val="32"/>
        </w:rPr>
        <w:t>万元。</w:t>
      </w:r>
    </w:p>
    <w:p w:rsidR="00000000" w:rsidRDefault="00CE686D">
      <w:pPr>
        <w:adjustRightInd w:val="0"/>
        <w:snapToGrid w:val="0"/>
        <w:spacing w:line="620" w:lineRule="exact"/>
        <w:ind w:firstLineChars="200" w:firstLine="640"/>
        <w:rPr>
          <w:rFonts w:ascii="黑体" w:eastAsia="黑体" w:hAnsi="仿宋" w:cs="仿宋_GB2312"/>
          <w:sz w:val="32"/>
          <w:szCs w:val="32"/>
        </w:rPr>
      </w:pPr>
      <w:r>
        <w:rPr>
          <w:rFonts w:ascii="黑体" w:eastAsia="黑体" w:hAnsi="黑体" w:hint="eastAsia"/>
          <w:sz w:val="32"/>
          <w:szCs w:val="32"/>
        </w:rPr>
        <w:lastRenderedPageBreak/>
        <w:t>五、公共财政拨款支出决算情况</w:t>
      </w:r>
    </w:p>
    <w:p w:rsidR="00000000" w:rsidRDefault="00CE686D">
      <w:pPr>
        <w:adjustRightInd w:val="0"/>
        <w:snapToGrid w:val="0"/>
        <w:spacing w:line="620" w:lineRule="exact"/>
        <w:ind w:firstLineChars="200" w:firstLine="640"/>
        <w:rPr>
          <w:rFonts w:ascii="仿宋_GB2312" w:hAnsi="仿宋" w:hint="eastAsia"/>
          <w:sz w:val="32"/>
          <w:szCs w:val="32"/>
        </w:rPr>
      </w:pPr>
      <w:r>
        <w:rPr>
          <w:rFonts w:ascii="仿宋_GB2312" w:hAnsi="仿宋"/>
          <w:sz w:val="32"/>
          <w:szCs w:val="32"/>
        </w:rPr>
        <w:t>2017</w:t>
      </w:r>
      <w:r>
        <w:rPr>
          <w:rFonts w:ascii="仿宋_GB2312" w:hAnsi="仿宋_GB2312"/>
          <w:sz w:val="32"/>
          <w:szCs w:val="32"/>
        </w:rPr>
        <w:t>年公共财政拨款支出</w:t>
      </w:r>
      <w:r>
        <w:rPr>
          <w:rFonts w:ascii="仿宋_GB2312" w:hAnsi="仿宋"/>
          <w:sz w:val="32"/>
          <w:szCs w:val="32"/>
        </w:rPr>
        <w:t xml:space="preserve">1439.10 </w:t>
      </w:r>
      <w:r>
        <w:rPr>
          <w:rFonts w:ascii="仿宋_GB2312" w:hAnsi="仿宋_GB2312"/>
          <w:sz w:val="32"/>
          <w:szCs w:val="32"/>
        </w:rPr>
        <w:t>万元，比</w:t>
      </w:r>
      <w:r>
        <w:rPr>
          <w:rFonts w:ascii="仿宋_GB2312" w:hAnsi="仿宋"/>
          <w:sz w:val="32"/>
          <w:szCs w:val="32"/>
        </w:rPr>
        <w:t>2016</w:t>
      </w:r>
      <w:r>
        <w:rPr>
          <w:rFonts w:ascii="仿宋_GB2312" w:hAnsi="仿宋_GB2312"/>
          <w:sz w:val="32"/>
          <w:szCs w:val="32"/>
        </w:rPr>
        <w:t>年决算数增加</w:t>
      </w:r>
      <w:r>
        <w:rPr>
          <w:rFonts w:ascii="仿宋_GB2312" w:hAnsi="仿宋"/>
          <w:sz w:val="32"/>
          <w:szCs w:val="32"/>
        </w:rPr>
        <w:t>379.40</w:t>
      </w:r>
      <w:r>
        <w:rPr>
          <w:rFonts w:ascii="仿宋_GB2312" w:hAnsi="仿宋_GB2312"/>
          <w:sz w:val="32"/>
          <w:szCs w:val="32"/>
        </w:rPr>
        <w:t>万元，增长</w:t>
      </w:r>
      <w:r>
        <w:rPr>
          <w:rFonts w:ascii="仿宋_GB2312" w:hAnsi="仿宋"/>
          <w:sz w:val="32"/>
          <w:szCs w:val="32"/>
        </w:rPr>
        <w:t>35.80%</w:t>
      </w:r>
      <w:r>
        <w:rPr>
          <w:rFonts w:ascii="仿宋_GB2312" w:hAnsi="仿宋_GB2312"/>
          <w:sz w:val="32"/>
          <w:szCs w:val="32"/>
        </w:rPr>
        <w:t>，具体情况如下</w:t>
      </w:r>
      <w:r>
        <w:rPr>
          <w:rFonts w:ascii="仿宋_GB2312" w:hAnsi="仿宋"/>
          <w:sz w:val="32"/>
          <w:szCs w:val="32"/>
        </w:rPr>
        <w:t>(</w:t>
      </w:r>
      <w:r>
        <w:rPr>
          <w:rFonts w:ascii="仿宋_GB2312" w:hAnsi="仿宋_GB2312"/>
          <w:sz w:val="32"/>
          <w:szCs w:val="32"/>
        </w:rPr>
        <w:t>按项级科目分类统计</w:t>
      </w:r>
      <w:r>
        <w:rPr>
          <w:rFonts w:ascii="仿宋_GB2312" w:hAnsi="仿宋"/>
          <w:sz w:val="32"/>
          <w:szCs w:val="32"/>
        </w:rPr>
        <w:t>)</w:t>
      </w:r>
      <w:r>
        <w:rPr>
          <w:rFonts w:ascii="仿宋_GB2312" w:hAnsi="仿宋_GB2312"/>
          <w:sz w:val="32"/>
          <w:szCs w:val="32"/>
        </w:rPr>
        <w:t>：</w:t>
      </w:r>
    </w:p>
    <w:p w:rsidR="00000000" w:rsidRDefault="00CE686D">
      <w:pPr>
        <w:adjustRightInd w:val="0"/>
        <w:snapToGrid w:val="0"/>
        <w:spacing w:line="620" w:lineRule="exact"/>
        <w:ind w:firstLineChars="200" w:firstLine="640"/>
        <w:rPr>
          <w:rFonts w:ascii="仿宋_GB2312" w:hAnsi="仿宋"/>
          <w:sz w:val="32"/>
          <w:szCs w:val="32"/>
        </w:rPr>
      </w:pPr>
      <w:r>
        <w:rPr>
          <w:rFonts w:ascii="仿宋_GB2312" w:hAnsi="仿宋_GB2312"/>
          <w:sz w:val="32"/>
          <w:szCs w:val="32"/>
        </w:rPr>
        <w:t>（一）工资福利支出</w:t>
      </w:r>
      <w:r>
        <w:rPr>
          <w:rFonts w:ascii="仿宋_GB2312" w:hAnsi="仿宋"/>
          <w:sz w:val="32"/>
          <w:szCs w:val="32"/>
        </w:rPr>
        <w:t>581.25</w:t>
      </w:r>
      <w:r>
        <w:rPr>
          <w:rFonts w:ascii="仿宋_GB2312" w:hAnsi="仿宋_GB2312"/>
          <w:sz w:val="32"/>
          <w:szCs w:val="32"/>
        </w:rPr>
        <w:t>万元，较</w:t>
      </w:r>
      <w:r>
        <w:rPr>
          <w:rFonts w:ascii="仿宋_GB2312" w:hAnsi="仿宋"/>
          <w:sz w:val="32"/>
          <w:szCs w:val="32"/>
        </w:rPr>
        <w:t>2016</w:t>
      </w:r>
      <w:r>
        <w:rPr>
          <w:rFonts w:ascii="仿宋_GB2312" w:hAnsi="仿宋_GB2312"/>
          <w:sz w:val="32"/>
          <w:szCs w:val="32"/>
        </w:rPr>
        <w:t>年决算数增加</w:t>
      </w:r>
      <w:r>
        <w:rPr>
          <w:rFonts w:ascii="仿宋_GB2312" w:hAnsi="仿宋"/>
          <w:sz w:val="32"/>
          <w:szCs w:val="32"/>
        </w:rPr>
        <w:t>92.94</w:t>
      </w:r>
      <w:r>
        <w:rPr>
          <w:rFonts w:ascii="仿宋_GB2312" w:hAnsi="仿宋_GB2312"/>
          <w:sz w:val="32"/>
          <w:szCs w:val="32"/>
        </w:rPr>
        <w:t>万元，增长</w:t>
      </w:r>
      <w:r>
        <w:rPr>
          <w:rFonts w:ascii="仿宋_GB2312" w:hAnsi="仿宋"/>
          <w:sz w:val="32"/>
          <w:szCs w:val="32"/>
        </w:rPr>
        <w:t>19.03%</w:t>
      </w:r>
      <w:r>
        <w:rPr>
          <w:rFonts w:ascii="仿宋_GB2312" w:hAnsi="仿宋_GB2312"/>
          <w:sz w:val="32"/>
          <w:szCs w:val="32"/>
        </w:rPr>
        <w:t>。主要原因是基本工资</w:t>
      </w:r>
      <w:r>
        <w:rPr>
          <w:rFonts w:ascii="仿宋_GB2312" w:hAnsi="仿宋_GB2312"/>
          <w:sz w:val="32"/>
          <w:szCs w:val="32"/>
        </w:rPr>
        <w:t>提高及其他工资福利支出科目调整。</w:t>
      </w:r>
    </w:p>
    <w:p w:rsidR="00000000" w:rsidRDefault="00CE686D">
      <w:pPr>
        <w:adjustRightInd w:val="0"/>
        <w:snapToGrid w:val="0"/>
        <w:spacing w:line="620" w:lineRule="exact"/>
        <w:ind w:firstLineChars="200" w:firstLine="640"/>
        <w:rPr>
          <w:rFonts w:ascii="仿宋_GB2312" w:hAnsi="仿宋"/>
          <w:sz w:val="32"/>
          <w:szCs w:val="32"/>
        </w:rPr>
      </w:pPr>
      <w:r>
        <w:rPr>
          <w:rFonts w:ascii="仿宋_GB2312" w:hAnsi="仿宋_GB2312"/>
          <w:sz w:val="32"/>
          <w:szCs w:val="32"/>
        </w:rPr>
        <w:t>（二）商品和服务支出</w:t>
      </w:r>
      <w:r>
        <w:rPr>
          <w:rFonts w:ascii="仿宋_GB2312" w:hAnsi="仿宋"/>
          <w:sz w:val="32"/>
          <w:szCs w:val="32"/>
        </w:rPr>
        <w:t>151.48</w:t>
      </w:r>
      <w:r>
        <w:rPr>
          <w:rFonts w:ascii="仿宋_GB2312" w:hAnsi="仿宋_GB2312"/>
          <w:sz w:val="32"/>
          <w:szCs w:val="32"/>
        </w:rPr>
        <w:t>万元，较</w:t>
      </w:r>
      <w:r>
        <w:rPr>
          <w:rFonts w:ascii="仿宋_GB2312" w:hAnsi="仿宋"/>
          <w:sz w:val="32"/>
          <w:szCs w:val="32"/>
        </w:rPr>
        <w:t>2016</w:t>
      </w:r>
      <w:r>
        <w:rPr>
          <w:rFonts w:ascii="仿宋_GB2312" w:hAnsi="仿宋_GB2312"/>
          <w:sz w:val="32"/>
          <w:szCs w:val="32"/>
        </w:rPr>
        <w:t>年决算数减少</w:t>
      </w:r>
      <w:r>
        <w:rPr>
          <w:rFonts w:ascii="仿宋_GB2312" w:hAnsi="仿宋"/>
          <w:sz w:val="32"/>
          <w:szCs w:val="32"/>
        </w:rPr>
        <w:t>39.75</w:t>
      </w:r>
      <w:r>
        <w:rPr>
          <w:rFonts w:ascii="仿宋_GB2312" w:hAnsi="仿宋_GB2312"/>
          <w:sz w:val="32"/>
          <w:szCs w:val="32"/>
        </w:rPr>
        <w:t>万元，下降</w:t>
      </w:r>
      <w:r>
        <w:rPr>
          <w:rFonts w:ascii="仿宋_GB2312" w:hAnsi="仿宋"/>
          <w:sz w:val="32"/>
          <w:szCs w:val="32"/>
        </w:rPr>
        <w:t>20.79 %</w:t>
      </w:r>
      <w:r>
        <w:rPr>
          <w:rFonts w:ascii="仿宋_GB2312" w:hAnsi="仿宋_GB2312"/>
          <w:sz w:val="32"/>
          <w:szCs w:val="32"/>
        </w:rPr>
        <w:t>。主要原因是差旅费、公务接待费用减少及劳务费科目调整。</w:t>
      </w:r>
    </w:p>
    <w:p w:rsidR="00000000" w:rsidRDefault="00CE686D">
      <w:pPr>
        <w:adjustRightInd w:val="0"/>
        <w:snapToGrid w:val="0"/>
        <w:spacing w:line="620" w:lineRule="exact"/>
        <w:ind w:firstLineChars="200" w:firstLine="640"/>
        <w:rPr>
          <w:rFonts w:ascii="仿宋_GB2312" w:hAnsi="仿宋"/>
          <w:sz w:val="32"/>
          <w:szCs w:val="32"/>
        </w:rPr>
      </w:pPr>
      <w:r>
        <w:rPr>
          <w:rFonts w:ascii="仿宋_GB2312" w:hAnsi="仿宋_GB2312"/>
          <w:sz w:val="32"/>
          <w:szCs w:val="32"/>
        </w:rPr>
        <w:t>（三）对个人和家庭的补助</w:t>
      </w:r>
      <w:r>
        <w:rPr>
          <w:rFonts w:ascii="仿宋_GB2312" w:hAnsi="仿宋"/>
          <w:sz w:val="32"/>
          <w:szCs w:val="32"/>
        </w:rPr>
        <w:t>152.56</w:t>
      </w:r>
      <w:r>
        <w:rPr>
          <w:rFonts w:ascii="仿宋_GB2312" w:hAnsi="仿宋_GB2312"/>
          <w:sz w:val="32"/>
          <w:szCs w:val="32"/>
        </w:rPr>
        <w:t>万元，较</w:t>
      </w:r>
      <w:r>
        <w:rPr>
          <w:rFonts w:ascii="仿宋_GB2312" w:hAnsi="仿宋"/>
          <w:sz w:val="32"/>
          <w:szCs w:val="32"/>
        </w:rPr>
        <w:t>2016</w:t>
      </w:r>
      <w:r>
        <w:rPr>
          <w:rFonts w:ascii="仿宋_GB2312" w:hAnsi="仿宋_GB2312"/>
          <w:sz w:val="32"/>
          <w:szCs w:val="32"/>
        </w:rPr>
        <w:t>年决算数增加</w:t>
      </w:r>
      <w:r>
        <w:rPr>
          <w:rFonts w:ascii="仿宋_GB2312" w:hAnsi="仿宋"/>
          <w:sz w:val="32"/>
          <w:szCs w:val="32"/>
        </w:rPr>
        <w:t>17</w:t>
      </w:r>
      <w:r>
        <w:rPr>
          <w:rFonts w:ascii="仿宋_GB2312" w:hAnsi="仿宋_GB2312"/>
          <w:sz w:val="32"/>
          <w:szCs w:val="32"/>
        </w:rPr>
        <w:t>万元，增长</w:t>
      </w:r>
      <w:r>
        <w:rPr>
          <w:rFonts w:ascii="仿宋_GB2312" w:hAnsi="仿宋"/>
          <w:sz w:val="32"/>
          <w:szCs w:val="32"/>
        </w:rPr>
        <w:t>12.54%</w:t>
      </w:r>
      <w:r>
        <w:rPr>
          <w:rFonts w:ascii="仿宋_GB2312" w:hAnsi="仿宋_GB2312"/>
          <w:sz w:val="32"/>
          <w:szCs w:val="32"/>
        </w:rPr>
        <w:t>。主要原因是住房公积金和提租补贴的调整。</w:t>
      </w:r>
    </w:p>
    <w:p w:rsidR="00000000" w:rsidRDefault="00CE686D">
      <w:pPr>
        <w:adjustRightInd w:val="0"/>
        <w:snapToGrid w:val="0"/>
        <w:spacing w:line="620" w:lineRule="exact"/>
        <w:ind w:firstLineChars="200" w:firstLine="640"/>
        <w:rPr>
          <w:rFonts w:ascii="黑体" w:eastAsia="黑体" w:hAnsi="仿宋" w:cs="仿宋_GB2312"/>
          <w:sz w:val="32"/>
          <w:szCs w:val="32"/>
        </w:rPr>
      </w:pPr>
      <w:r>
        <w:rPr>
          <w:rFonts w:ascii="黑体" w:eastAsia="黑体" w:hAnsi="黑体" w:hint="eastAsia"/>
          <w:sz w:val="32"/>
          <w:szCs w:val="32"/>
        </w:rPr>
        <w:t>六、政府性基金支出决算情况</w:t>
      </w:r>
    </w:p>
    <w:p w:rsidR="00000000" w:rsidRDefault="00CE686D">
      <w:pPr>
        <w:adjustRightInd w:val="0"/>
        <w:snapToGrid w:val="0"/>
        <w:spacing w:line="620" w:lineRule="exact"/>
        <w:ind w:firstLineChars="200" w:firstLine="640"/>
        <w:rPr>
          <w:rFonts w:ascii="仿宋_GB2312" w:hAnsi="仿宋" w:hint="eastAsia"/>
          <w:sz w:val="32"/>
          <w:szCs w:val="32"/>
        </w:rPr>
      </w:pPr>
      <w:r>
        <w:rPr>
          <w:rFonts w:ascii="仿宋_GB2312" w:hAnsi="仿宋"/>
          <w:sz w:val="32"/>
          <w:szCs w:val="32"/>
        </w:rPr>
        <w:t>2017</w:t>
      </w:r>
      <w:r>
        <w:rPr>
          <w:rFonts w:ascii="仿宋_GB2312" w:hAnsi="仿宋_GB2312"/>
          <w:sz w:val="32"/>
          <w:szCs w:val="32"/>
        </w:rPr>
        <w:t>年度政府性基金支出</w:t>
      </w:r>
      <w:r>
        <w:rPr>
          <w:rFonts w:ascii="仿宋_GB2312" w:hAnsi="仿宋"/>
          <w:sz w:val="32"/>
          <w:szCs w:val="32"/>
        </w:rPr>
        <w:t xml:space="preserve">  0  </w:t>
      </w:r>
      <w:r>
        <w:rPr>
          <w:rFonts w:ascii="仿宋_GB2312" w:hAnsi="仿宋_GB2312"/>
          <w:sz w:val="32"/>
          <w:szCs w:val="32"/>
        </w:rPr>
        <w:t>万元，比</w:t>
      </w:r>
      <w:r>
        <w:rPr>
          <w:rFonts w:ascii="仿宋_GB2312" w:hAnsi="仿宋"/>
          <w:sz w:val="32"/>
          <w:szCs w:val="32"/>
        </w:rPr>
        <w:t>2016</w:t>
      </w:r>
      <w:r>
        <w:rPr>
          <w:rFonts w:ascii="仿宋_GB2312" w:hAnsi="仿宋_GB2312"/>
          <w:sz w:val="32"/>
          <w:szCs w:val="32"/>
        </w:rPr>
        <w:t>年决算数增加</w:t>
      </w:r>
      <w:r>
        <w:rPr>
          <w:rFonts w:ascii="仿宋_GB2312" w:hAnsi="仿宋"/>
          <w:sz w:val="32"/>
          <w:szCs w:val="32"/>
        </w:rPr>
        <w:t>0</w:t>
      </w:r>
      <w:r>
        <w:rPr>
          <w:rFonts w:ascii="仿宋_GB2312" w:hAnsi="仿宋_GB2312"/>
          <w:sz w:val="32"/>
          <w:szCs w:val="32"/>
        </w:rPr>
        <w:t>万元，增长</w:t>
      </w:r>
      <w:r>
        <w:rPr>
          <w:rFonts w:ascii="仿宋_GB2312" w:hAnsi="仿宋"/>
          <w:sz w:val="32"/>
          <w:szCs w:val="32"/>
        </w:rPr>
        <w:t>0%</w:t>
      </w:r>
      <w:r>
        <w:rPr>
          <w:rFonts w:ascii="仿宋_GB2312" w:hAnsi="仿宋_GB2312"/>
          <w:sz w:val="32"/>
          <w:szCs w:val="32"/>
        </w:rPr>
        <w:t>。</w:t>
      </w:r>
      <w:r>
        <w:rPr>
          <w:rFonts w:ascii="仿宋_GB2312" w:hAnsi="仿宋"/>
          <w:sz w:val="32"/>
          <w:szCs w:val="32"/>
        </w:rPr>
        <w:t xml:space="preserve"> </w:t>
      </w:r>
    </w:p>
    <w:p w:rsidR="00000000" w:rsidRDefault="00CE686D">
      <w:pPr>
        <w:adjustRightInd w:val="0"/>
        <w:snapToGrid w:val="0"/>
        <w:spacing w:line="620" w:lineRule="exact"/>
        <w:ind w:firstLineChars="200" w:firstLine="640"/>
        <w:rPr>
          <w:rFonts w:ascii="黑体" w:eastAsia="黑体" w:hAnsi="仿宋" w:cs="仿宋_GB2312"/>
          <w:sz w:val="32"/>
          <w:szCs w:val="32"/>
        </w:rPr>
      </w:pPr>
      <w:r>
        <w:rPr>
          <w:rFonts w:ascii="黑体" w:eastAsia="黑体" w:hAnsi="黑体" w:hint="eastAsia"/>
          <w:sz w:val="32"/>
          <w:szCs w:val="32"/>
        </w:rPr>
        <w:t>七、</w:t>
      </w:r>
      <w:r>
        <w:rPr>
          <w:rFonts w:ascii="黑体" w:eastAsia="黑体" w:hAnsi="仿宋" w:cs="仿宋_GB2312" w:hint="eastAsia"/>
          <w:sz w:val="32"/>
          <w:szCs w:val="32"/>
        </w:rPr>
        <w:t>“三公”经费公共财政拨款支出决算情况</w:t>
      </w:r>
    </w:p>
    <w:p w:rsidR="00000000" w:rsidRDefault="00CE686D">
      <w:pPr>
        <w:adjustRightInd w:val="0"/>
        <w:snapToGrid w:val="0"/>
        <w:spacing w:line="620" w:lineRule="exact"/>
        <w:ind w:firstLineChars="200" w:firstLine="640"/>
        <w:rPr>
          <w:rFonts w:ascii="仿宋_GB2312" w:hAnsi="仿宋" w:hint="eastAsia"/>
          <w:sz w:val="32"/>
          <w:szCs w:val="32"/>
        </w:rPr>
      </w:pPr>
      <w:r>
        <w:rPr>
          <w:rFonts w:ascii="仿宋_GB2312" w:hAnsi="仿宋"/>
          <w:sz w:val="32"/>
          <w:szCs w:val="32"/>
        </w:rPr>
        <w:t>2017</w:t>
      </w:r>
      <w:r>
        <w:rPr>
          <w:rFonts w:ascii="仿宋_GB2312" w:hAnsi="仿宋_GB2312"/>
          <w:sz w:val="32"/>
          <w:szCs w:val="32"/>
        </w:rPr>
        <w:t>年</w:t>
      </w:r>
      <w:r>
        <w:rPr>
          <w:rFonts w:ascii="仿宋_GB2312" w:hAnsi="仿宋"/>
          <w:sz w:val="32"/>
          <w:szCs w:val="32"/>
        </w:rPr>
        <w:t>“</w:t>
      </w:r>
      <w:r>
        <w:rPr>
          <w:rFonts w:ascii="仿宋_GB2312" w:hAnsi="仿宋"/>
          <w:sz w:val="32"/>
          <w:szCs w:val="32"/>
        </w:rPr>
        <w:t>三公</w:t>
      </w:r>
      <w:r>
        <w:rPr>
          <w:rFonts w:ascii="仿宋_GB2312" w:hAnsi="仿宋"/>
          <w:sz w:val="32"/>
          <w:szCs w:val="32"/>
        </w:rPr>
        <w:t>”</w:t>
      </w:r>
      <w:r>
        <w:rPr>
          <w:rFonts w:ascii="仿宋_GB2312" w:hAnsi="仿宋"/>
          <w:sz w:val="32"/>
          <w:szCs w:val="32"/>
        </w:rPr>
        <w:t>经费公共财政拨款预算</w:t>
      </w:r>
      <w:r>
        <w:rPr>
          <w:rFonts w:ascii="仿宋_GB2312" w:hAnsi="仿宋"/>
          <w:sz w:val="32"/>
          <w:szCs w:val="32"/>
        </w:rPr>
        <w:t>12.83</w:t>
      </w:r>
      <w:r>
        <w:rPr>
          <w:rFonts w:ascii="仿宋_GB2312" w:hAnsi="仿宋_GB2312"/>
          <w:sz w:val="32"/>
          <w:szCs w:val="32"/>
        </w:rPr>
        <w:t>万元，支出决算</w:t>
      </w:r>
      <w:r>
        <w:rPr>
          <w:rFonts w:ascii="仿宋_GB2312" w:hAnsi="仿宋"/>
          <w:sz w:val="32"/>
          <w:szCs w:val="32"/>
        </w:rPr>
        <w:t>6.43</w:t>
      </w:r>
      <w:r>
        <w:rPr>
          <w:rFonts w:ascii="仿宋_GB2312" w:hAnsi="仿宋_GB2312"/>
          <w:sz w:val="32"/>
          <w:szCs w:val="32"/>
        </w:rPr>
        <w:t>万元，完成预算的</w:t>
      </w:r>
      <w:r>
        <w:rPr>
          <w:rFonts w:ascii="仿宋_GB2312" w:hAnsi="仿宋"/>
          <w:sz w:val="32"/>
          <w:szCs w:val="32"/>
        </w:rPr>
        <w:t>50.12%</w:t>
      </w:r>
      <w:r>
        <w:rPr>
          <w:rFonts w:ascii="仿宋_GB2312" w:hAnsi="仿宋_GB2312"/>
          <w:sz w:val="32"/>
          <w:szCs w:val="32"/>
        </w:rPr>
        <w:t>，同比下降</w:t>
      </w:r>
      <w:r>
        <w:rPr>
          <w:rFonts w:ascii="仿宋_GB2312" w:hAnsi="仿宋"/>
          <w:sz w:val="32"/>
          <w:szCs w:val="32"/>
        </w:rPr>
        <w:t>23.80 %</w:t>
      </w:r>
      <w:r>
        <w:rPr>
          <w:rFonts w:ascii="仿宋_GB2312" w:hAnsi="仿宋_GB2312"/>
          <w:sz w:val="32"/>
          <w:szCs w:val="32"/>
        </w:rPr>
        <w:t>。主要原因是公务用车购置及运行费和公务接待费均减少。具体情况如下：</w:t>
      </w:r>
      <w:r>
        <w:rPr>
          <w:rFonts w:ascii="仿宋_GB2312" w:hAnsi="仿宋"/>
          <w:sz w:val="32"/>
          <w:szCs w:val="32"/>
        </w:rPr>
        <w:br/>
        <w:t xml:space="preserve">  </w:t>
      </w:r>
      <w:r>
        <w:rPr>
          <w:rFonts w:ascii="仿宋_GB2312" w:hAnsi="仿宋_GB2312"/>
          <w:sz w:val="32"/>
          <w:szCs w:val="32"/>
        </w:rPr>
        <w:t>（一）因公出国（境）费</w:t>
      </w:r>
      <w:r>
        <w:rPr>
          <w:rFonts w:ascii="仿宋_GB2312" w:hAnsi="仿宋"/>
          <w:sz w:val="32"/>
          <w:szCs w:val="32"/>
        </w:rPr>
        <w:t xml:space="preserve"> 1.59 </w:t>
      </w:r>
      <w:r>
        <w:rPr>
          <w:rFonts w:ascii="仿宋_GB2312" w:hAnsi="仿宋_GB2312"/>
          <w:sz w:val="32"/>
          <w:szCs w:val="32"/>
        </w:rPr>
        <w:t>万元，完成年初预算的</w:t>
      </w:r>
      <w:r>
        <w:rPr>
          <w:rFonts w:ascii="仿宋_GB2312" w:hAnsi="仿宋"/>
          <w:sz w:val="32"/>
          <w:szCs w:val="32"/>
        </w:rPr>
        <w:t>0%</w:t>
      </w:r>
      <w:r w:rsidR="002D4913" w:rsidRPr="002D4913">
        <w:rPr>
          <w:rFonts w:ascii="仿宋_GB2312" w:hAnsi="仿宋_GB2312"/>
          <w:color w:val="000000" w:themeColor="text1"/>
          <w:sz w:val="32"/>
          <w:szCs w:val="32"/>
        </w:rPr>
        <w:lastRenderedPageBreak/>
        <w:t>（年初预算</w:t>
      </w:r>
      <w:r w:rsidR="002D4913" w:rsidRPr="002D4913">
        <w:rPr>
          <w:rFonts w:ascii="仿宋_GB2312" w:hAnsi="仿宋"/>
          <w:color w:val="000000" w:themeColor="text1"/>
          <w:sz w:val="32"/>
          <w:szCs w:val="32"/>
        </w:rPr>
        <w:t>0</w:t>
      </w:r>
      <w:r w:rsidR="002D4913" w:rsidRPr="002D4913">
        <w:rPr>
          <w:rFonts w:ascii="仿宋_GB2312" w:hAnsi="仿宋"/>
          <w:color w:val="000000" w:themeColor="text1"/>
          <w:sz w:val="32"/>
          <w:szCs w:val="32"/>
        </w:rPr>
        <w:t>万元）</w:t>
      </w:r>
      <w:r>
        <w:rPr>
          <w:rFonts w:ascii="仿宋_GB2312" w:hAnsi="仿宋_GB2312"/>
          <w:sz w:val="32"/>
          <w:szCs w:val="32"/>
        </w:rPr>
        <w:t>，主要用于加强两岸交流合作。</w:t>
      </w:r>
      <w:r>
        <w:rPr>
          <w:rFonts w:ascii="仿宋_GB2312" w:hAnsi="仿宋"/>
          <w:sz w:val="32"/>
          <w:szCs w:val="32"/>
        </w:rPr>
        <w:t>2017</w:t>
      </w:r>
      <w:r>
        <w:rPr>
          <w:rFonts w:ascii="仿宋_GB2312" w:hAnsi="仿宋_GB2312"/>
          <w:sz w:val="32"/>
          <w:szCs w:val="32"/>
        </w:rPr>
        <w:t>年本单位组织出国团组</w:t>
      </w:r>
      <w:r>
        <w:rPr>
          <w:rFonts w:ascii="仿宋_GB2312" w:hAnsi="仿宋"/>
          <w:sz w:val="32"/>
          <w:szCs w:val="32"/>
        </w:rPr>
        <w:t xml:space="preserve"> 0</w:t>
      </w:r>
      <w:r>
        <w:rPr>
          <w:rFonts w:ascii="仿宋_GB2312" w:hAnsi="仿宋_GB2312"/>
          <w:sz w:val="32"/>
          <w:szCs w:val="32"/>
        </w:rPr>
        <w:t>个，参加其他单位出国团组</w:t>
      </w:r>
      <w:r>
        <w:rPr>
          <w:rFonts w:ascii="仿宋_GB2312" w:hAnsi="仿宋"/>
          <w:sz w:val="32"/>
          <w:szCs w:val="32"/>
        </w:rPr>
        <w:t xml:space="preserve">1 </w:t>
      </w:r>
      <w:r>
        <w:rPr>
          <w:rFonts w:ascii="仿宋_GB2312" w:hAnsi="仿宋_GB2312"/>
          <w:sz w:val="32"/>
          <w:szCs w:val="32"/>
        </w:rPr>
        <w:t>个；全年因公出国（境）累计</w:t>
      </w:r>
      <w:r>
        <w:rPr>
          <w:rFonts w:ascii="仿宋_GB2312" w:hAnsi="仿宋"/>
          <w:sz w:val="32"/>
          <w:szCs w:val="32"/>
        </w:rPr>
        <w:t>1</w:t>
      </w:r>
      <w:r>
        <w:rPr>
          <w:rFonts w:ascii="仿宋_GB2312" w:hAnsi="仿宋_GB2312"/>
          <w:sz w:val="32"/>
          <w:szCs w:val="32"/>
        </w:rPr>
        <w:t>人次。与</w:t>
      </w:r>
      <w:r>
        <w:rPr>
          <w:rFonts w:ascii="仿宋_GB2312" w:hAnsi="仿宋"/>
          <w:sz w:val="32"/>
          <w:szCs w:val="32"/>
        </w:rPr>
        <w:t>2016</w:t>
      </w:r>
      <w:r>
        <w:rPr>
          <w:rFonts w:ascii="仿宋_GB2312" w:hAnsi="仿宋_GB2312"/>
          <w:sz w:val="32"/>
          <w:szCs w:val="32"/>
        </w:rPr>
        <w:t>年相比</w:t>
      </w:r>
      <w:r>
        <w:rPr>
          <w:rFonts w:ascii="仿宋_GB2312" w:hAnsi="仿宋"/>
          <w:sz w:val="32"/>
          <w:szCs w:val="32"/>
        </w:rPr>
        <w:t xml:space="preserve">, </w:t>
      </w:r>
      <w:r>
        <w:rPr>
          <w:rFonts w:ascii="仿宋_GB2312" w:hAnsi="仿宋_GB2312"/>
          <w:sz w:val="32"/>
          <w:szCs w:val="32"/>
        </w:rPr>
        <w:t>因公出国（境）经费支出</w:t>
      </w:r>
      <w:r>
        <w:rPr>
          <w:rFonts w:ascii="仿宋_GB2312" w:hAnsi="仿宋"/>
          <w:sz w:val="32"/>
          <w:szCs w:val="32"/>
        </w:rPr>
        <w:t>0%</w:t>
      </w:r>
      <w:r w:rsidRPr="002D4913">
        <w:rPr>
          <w:rFonts w:ascii="仿宋_GB2312" w:hAnsi="仿宋_GB2312"/>
          <w:color w:val="000000" w:themeColor="text1"/>
          <w:sz w:val="32"/>
          <w:szCs w:val="32"/>
        </w:rPr>
        <w:t>（</w:t>
      </w:r>
      <w:r w:rsidR="002D4913" w:rsidRPr="002D4913">
        <w:rPr>
          <w:rFonts w:ascii="仿宋_GB2312" w:hAnsi="仿宋_GB2312" w:hint="eastAsia"/>
          <w:color w:val="000000" w:themeColor="text1"/>
          <w:sz w:val="32"/>
          <w:szCs w:val="32"/>
        </w:rPr>
        <w:t>2017</w:t>
      </w:r>
      <w:r w:rsidR="002D4913" w:rsidRPr="002D4913">
        <w:rPr>
          <w:rFonts w:ascii="仿宋_GB2312" w:hAnsi="仿宋_GB2312" w:hint="eastAsia"/>
          <w:color w:val="000000" w:themeColor="text1"/>
          <w:sz w:val="32"/>
          <w:szCs w:val="32"/>
        </w:rPr>
        <w:t>年</w:t>
      </w:r>
      <w:r w:rsidRPr="002D4913">
        <w:rPr>
          <w:rFonts w:ascii="仿宋_GB2312" w:hAnsi="仿宋_GB2312"/>
          <w:color w:val="000000" w:themeColor="text1"/>
          <w:sz w:val="32"/>
          <w:szCs w:val="32"/>
        </w:rPr>
        <w:t>年初预算</w:t>
      </w:r>
      <w:r w:rsidRPr="002D4913">
        <w:rPr>
          <w:rFonts w:ascii="仿宋_GB2312" w:hAnsi="仿宋"/>
          <w:color w:val="000000" w:themeColor="text1"/>
          <w:sz w:val="32"/>
          <w:szCs w:val="32"/>
        </w:rPr>
        <w:t>0</w:t>
      </w:r>
      <w:r w:rsidRPr="002D4913">
        <w:rPr>
          <w:rFonts w:ascii="仿宋_GB2312" w:hAnsi="仿宋"/>
          <w:color w:val="000000" w:themeColor="text1"/>
          <w:sz w:val="32"/>
          <w:szCs w:val="32"/>
        </w:rPr>
        <w:t>万元）</w:t>
      </w:r>
      <w:r>
        <w:rPr>
          <w:rFonts w:ascii="仿宋_GB2312" w:hAnsi="仿宋_GB2312"/>
          <w:sz w:val="32"/>
          <w:szCs w:val="32"/>
        </w:rPr>
        <w:t>，主要是</w:t>
      </w:r>
      <w:r>
        <w:rPr>
          <w:rFonts w:ascii="仿宋_GB2312" w:hAnsi="仿宋"/>
          <w:sz w:val="32"/>
          <w:szCs w:val="32"/>
        </w:rPr>
        <w:t>:2016</w:t>
      </w:r>
      <w:r>
        <w:rPr>
          <w:rFonts w:ascii="仿宋_GB2312" w:hAnsi="仿宋_GB2312"/>
          <w:sz w:val="32"/>
          <w:szCs w:val="32"/>
        </w:rPr>
        <w:t>年无因公出国境情况。</w:t>
      </w:r>
      <w:r>
        <w:rPr>
          <w:rFonts w:ascii="仿宋_GB2312" w:hAnsi="仿宋"/>
          <w:sz w:val="32"/>
          <w:szCs w:val="32"/>
        </w:rPr>
        <w:br/>
        <w:t xml:space="preserve">    </w:t>
      </w:r>
      <w:r>
        <w:rPr>
          <w:rFonts w:ascii="仿宋_GB2312" w:hAnsi="仿宋_GB2312"/>
          <w:sz w:val="32"/>
          <w:szCs w:val="32"/>
        </w:rPr>
        <w:t>（二）公务用车购置及运行费</w:t>
      </w:r>
      <w:r>
        <w:rPr>
          <w:rFonts w:ascii="仿宋_GB2312" w:hAnsi="仿宋"/>
          <w:sz w:val="32"/>
          <w:szCs w:val="32"/>
        </w:rPr>
        <w:t>3.82</w:t>
      </w:r>
      <w:r>
        <w:rPr>
          <w:rFonts w:ascii="仿宋_GB2312" w:hAnsi="仿宋_GB2312"/>
          <w:sz w:val="32"/>
          <w:szCs w:val="32"/>
        </w:rPr>
        <w:t>万元。完成年初预算的</w:t>
      </w:r>
      <w:r>
        <w:rPr>
          <w:rFonts w:ascii="仿宋_GB2312" w:hAnsi="仿宋"/>
          <w:sz w:val="32"/>
          <w:szCs w:val="32"/>
        </w:rPr>
        <w:t>61.61</w:t>
      </w:r>
      <w:r>
        <w:rPr>
          <w:rFonts w:ascii="仿宋_GB2312" w:hAnsi="仿宋"/>
          <w:sz w:val="32"/>
          <w:szCs w:val="32"/>
        </w:rPr>
        <w:t>%</w:t>
      </w:r>
      <w:r>
        <w:rPr>
          <w:rFonts w:ascii="仿宋_GB2312" w:hAnsi="仿宋_GB2312"/>
          <w:sz w:val="32"/>
          <w:szCs w:val="32"/>
        </w:rPr>
        <w:t>。其中：公务用车购置费</w:t>
      </w:r>
      <w:r>
        <w:rPr>
          <w:rFonts w:ascii="仿宋_GB2312" w:hAnsi="仿宋"/>
          <w:sz w:val="32"/>
          <w:szCs w:val="32"/>
        </w:rPr>
        <w:t>0</w:t>
      </w:r>
      <w:r>
        <w:rPr>
          <w:rFonts w:ascii="仿宋_GB2312" w:hAnsi="仿宋_GB2312"/>
          <w:sz w:val="32"/>
          <w:szCs w:val="32"/>
        </w:rPr>
        <w:t>万元，</w:t>
      </w:r>
      <w:r>
        <w:rPr>
          <w:rFonts w:ascii="仿宋_GB2312" w:hAnsi="仿宋"/>
          <w:sz w:val="32"/>
          <w:szCs w:val="32"/>
        </w:rPr>
        <w:t>2017</w:t>
      </w:r>
      <w:r>
        <w:rPr>
          <w:rFonts w:ascii="仿宋_GB2312" w:hAnsi="仿宋_GB2312"/>
          <w:sz w:val="32"/>
          <w:szCs w:val="32"/>
        </w:rPr>
        <w:t>年公务用车购置</w:t>
      </w:r>
      <w:r>
        <w:rPr>
          <w:rFonts w:ascii="仿宋_GB2312" w:hAnsi="仿宋"/>
          <w:sz w:val="32"/>
          <w:szCs w:val="32"/>
        </w:rPr>
        <w:t xml:space="preserve"> 0 </w:t>
      </w:r>
      <w:r>
        <w:rPr>
          <w:rFonts w:ascii="仿宋_GB2312" w:hAnsi="仿宋_GB2312"/>
          <w:sz w:val="32"/>
          <w:szCs w:val="32"/>
        </w:rPr>
        <w:t>辆。公务用车运行费</w:t>
      </w:r>
      <w:r>
        <w:rPr>
          <w:rFonts w:ascii="仿宋_GB2312" w:hAnsi="仿宋"/>
          <w:sz w:val="32"/>
          <w:szCs w:val="32"/>
        </w:rPr>
        <w:t>3.82</w:t>
      </w:r>
      <w:r>
        <w:rPr>
          <w:rFonts w:ascii="仿宋_GB2312" w:hAnsi="仿宋_GB2312"/>
          <w:sz w:val="32"/>
          <w:szCs w:val="32"/>
        </w:rPr>
        <w:t>万元，主要用于公务用车燃油、维修、保险等方面支出，年末公务用车保有量</w:t>
      </w:r>
      <w:r>
        <w:rPr>
          <w:rFonts w:ascii="仿宋_GB2312" w:hAnsi="仿宋"/>
          <w:sz w:val="32"/>
          <w:szCs w:val="32"/>
        </w:rPr>
        <w:t xml:space="preserve"> 2 </w:t>
      </w:r>
      <w:r>
        <w:rPr>
          <w:rFonts w:ascii="仿宋_GB2312" w:hAnsi="仿宋_GB2312"/>
          <w:sz w:val="32"/>
          <w:szCs w:val="32"/>
        </w:rPr>
        <w:t>辆。与</w:t>
      </w:r>
      <w:r>
        <w:rPr>
          <w:rFonts w:ascii="仿宋_GB2312" w:hAnsi="仿宋"/>
          <w:sz w:val="32"/>
          <w:szCs w:val="32"/>
        </w:rPr>
        <w:t>2016</w:t>
      </w:r>
      <w:r>
        <w:rPr>
          <w:rFonts w:ascii="仿宋_GB2312" w:hAnsi="仿宋_GB2312"/>
          <w:sz w:val="32"/>
          <w:szCs w:val="32"/>
        </w:rPr>
        <w:t>年相比，公务用车购置费不变，均无购置费支出；运行费分别下降</w:t>
      </w:r>
      <w:r>
        <w:rPr>
          <w:rFonts w:ascii="仿宋_GB2312" w:hAnsi="仿宋"/>
          <w:sz w:val="32"/>
          <w:szCs w:val="32"/>
        </w:rPr>
        <w:t>30.29%</w:t>
      </w:r>
      <w:r>
        <w:rPr>
          <w:rFonts w:ascii="仿宋_GB2312" w:hAnsi="仿宋_GB2312"/>
          <w:sz w:val="32"/>
          <w:szCs w:val="32"/>
        </w:rPr>
        <w:t>，主要原因是</w:t>
      </w:r>
      <w:r>
        <w:rPr>
          <w:rFonts w:ascii="仿宋_GB2312" w:hAnsi="仿宋"/>
          <w:sz w:val="32"/>
          <w:szCs w:val="32"/>
        </w:rPr>
        <w:t>:</w:t>
      </w:r>
      <w:r>
        <w:rPr>
          <w:rFonts w:ascii="仿宋_GB2312" w:hAnsi="仿宋_GB2312"/>
          <w:sz w:val="32"/>
          <w:szCs w:val="32"/>
        </w:rPr>
        <w:t>减少了公务车的使用。</w:t>
      </w:r>
      <w:r>
        <w:rPr>
          <w:rFonts w:ascii="仿宋_GB2312" w:hAnsi="仿宋"/>
          <w:sz w:val="32"/>
          <w:szCs w:val="32"/>
        </w:rPr>
        <w:br/>
        <w:t xml:space="preserve">    </w:t>
      </w:r>
      <w:r>
        <w:rPr>
          <w:rFonts w:ascii="仿宋_GB2312" w:hAnsi="仿宋_GB2312"/>
          <w:sz w:val="32"/>
          <w:szCs w:val="32"/>
        </w:rPr>
        <w:t>（三）公务接待费</w:t>
      </w:r>
      <w:r>
        <w:rPr>
          <w:rFonts w:ascii="仿宋_GB2312" w:hAnsi="仿宋"/>
          <w:sz w:val="32"/>
          <w:szCs w:val="32"/>
        </w:rPr>
        <w:t>1.02</w:t>
      </w:r>
      <w:r>
        <w:rPr>
          <w:rFonts w:ascii="仿宋_GB2312" w:hAnsi="仿宋_GB2312"/>
          <w:sz w:val="32"/>
          <w:szCs w:val="32"/>
        </w:rPr>
        <w:t>万元，完成年初预算的</w:t>
      </w:r>
      <w:r>
        <w:rPr>
          <w:rFonts w:ascii="仿宋_GB2312" w:hAnsi="仿宋"/>
          <w:sz w:val="32"/>
          <w:szCs w:val="32"/>
        </w:rPr>
        <w:t>15.38%</w:t>
      </w:r>
      <w:r>
        <w:rPr>
          <w:rFonts w:ascii="仿宋_GB2312" w:hAnsi="仿宋_GB2312"/>
          <w:sz w:val="32"/>
          <w:szCs w:val="32"/>
        </w:rPr>
        <w:t>。主要用于华侨华人来访、展览对接等方面的接待活动，累计</w:t>
      </w:r>
      <w:r>
        <w:rPr>
          <w:rFonts w:ascii="仿宋_GB2312" w:hAnsi="仿宋_GB2312"/>
          <w:color w:val="000000"/>
          <w:sz w:val="32"/>
          <w:szCs w:val="32"/>
        </w:rPr>
        <w:t>接待</w:t>
      </w:r>
      <w:r>
        <w:rPr>
          <w:rFonts w:ascii="仿宋_GB2312" w:hAnsi="仿宋"/>
          <w:color w:val="000000"/>
          <w:sz w:val="32"/>
          <w:szCs w:val="32"/>
        </w:rPr>
        <w:t>43</w:t>
      </w:r>
      <w:r>
        <w:rPr>
          <w:rFonts w:ascii="仿宋_GB2312" w:hAnsi="仿宋_GB2312"/>
          <w:color w:val="000000"/>
          <w:sz w:val="32"/>
          <w:szCs w:val="32"/>
        </w:rPr>
        <w:t>批次、接待总人数</w:t>
      </w:r>
      <w:r>
        <w:rPr>
          <w:rFonts w:ascii="仿宋_GB2312" w:hAnsi="仿宋"/>
          <w:color w:val="000000"/>
          <w:sz w:val="32"/>
          <w:szCs w:val="32"/>
        </w:rPr>
        <w:t>626</w:t>
      </w:r>
      <w:r>
        <w:rPr>
          <w:rFonts w:ascii="仿宋_GB2312" w:hAnsi="仿宋_GB2312"/>
          <w:color w:val="000000"/>
          <w:sz w:val="32"/>
          <w:szCs w:val="32"/>
        </w:rPr>
        <w:t>人</w:t>
      </w:r>
      <w:r>
        <w:rPr>
          <w:rFonts w:ascii="仿宋_GB2312" w:hAnsi="仿宋_GB2312"/>
          <w:sz w:val="32"/>
          <w:szCs w:val="32"/>
        </w:rPr>
        <w:t>。与</w:t>
      </w:r>
      <w:r>
        <w:rPr>
          <w:rFonts w:ascii="仿宋_GB2312" w:hAnsi="仿宋"/>
          <w:sz w:val="32"/>
          <w:szCs w:val="32"/>
        </w:rPr>
        <w:t>2016</w:t>
      </w:r>
      <w:r>
        <w:rPr>
          <w:rFonts w:ascii="仿宋_GB2312" w:hAnsi="仿宋_GB2312"/>
          <w:sz w:val="32"/>
          <w:szCs w:val="32"/>
        </w:rPr>
        <w:t>年相比</w:t>
      </w:r>
      <w:r>
        <w:rPr>
          <w:rFonts w:ascii="仿宋_GB2312" w:hAnsi="仿宋"/>
          <w:sz w:val="32"/>
          <w:szCs w:val="32"/>
        </w:rPr>
        <w:t xml:space="preserve">, </w:t>
      </w:r>
      <w:r>
        <w:rPr>
          <w:rFonts w:ascii="仿宋_GB2312" w:hAnsi="仿宋_GB2312"/>
          <w:sz w:val="32"/>
          <w:szCs w:val="32"/>
        </w:rPr>
        <w:t>公务接待费支出下降</w:t>
      </w:r>
      <w:r>
        <w:rPr>
          <w:rFonts w:ascii="仿宋_GB2312" w:hAnsi="仿宋"/>
          <w:sz w:val="32"/>
          <w:szCs w:val="32"/>
        </w:rPr>
        <w:t>63.57%</w:t>
      </w:r>
      <w:r>
        <w:rPr>
          <w:rFonts w:ascii="仿宋_GB2312" w:hAnsi="仿宋_GB2312"/>
          <w:sz w:val="32"/>
          <w:szCs w:val="32"/>
        </w:rPr>
        <w:t>，主要原因是减少了公务接待的次数。</w:t>
      </w:r>
    </w:p>
    <w:p w:rsidR="00000000" w:rsidRDefault="00CE686D">
      <w:pPr>
        <w:adjustRightInd w:val="0"/>
        <w:snapToGrid w:val="0"/>
        <w:spacing w:line="620" w:lineRule="exact"/>
        <w:ind w:leftChars="220" w:left="462"/>
        <w:rPr>
          <w:rFonts w:ascii="黑体" w:eastAsia="黑体" w:hAnsi="宋体"/>
          <w:sz w:val="32"/>
          <w:szCs w:val="32"/>
          <w:shd w:val="clear" w:color="auto" w:fill="FFFFFF"/>
        </w:rPr>
      </w:pPr>
      <w:r>
        <w:rPr>
          <w:rFonts w:ascii="黑体" w:eastAsia="黑体" w:hAnsi="黑体" w:hint="eastAsia"/>
          <w:sz w:val="32"/>
          <w:szCs w:val="32"/>
          <w:shd w:val="clear" w:color="auto" w:fill="FFFFFF"/>
        </w:rPr>
        <w:t>八、其他重要事项的情况说明</w:t>
      </w:r>
    </w:p>
    <w:p w:rsidR="00000000" w:rsidRDefault="00CE686D">
      <w:pPr>
        <w:shd w:val="clear" w:color="auto" w:fill="FFFFFF"/>
        <w:adjustRightInd w:val="0"/>
        <w:snapToGrid w:val="0"/>
        <w:spacing w:line="620" w:lineRule="exact"/>
        <w:ind w:leftChars="220" w:left="462"/>
        <w:rPr>
          <w:rFonts w:ascii="仿宋_GB2312" w:hAnsi="仿宋" w:hint="eastAsia"/>
          <w:sz w:val="32"/>
          <w:szCs w:val="32"/>
          <w:shd w:val="clear" w:color="auto" w:fill="FFFFFF"/>
        </w:rPr>
      </w:pPr>
      <w:r>
        <w:rPr>
          <w:rFonts w:ascii="仿宋_GB2312" w:hAnsi="仿宋_GB2312"/>
          <w:sz w:val="32"/>
          <w:szCs w:val="32"/>
          <w:shd w:val="clear" w:color="auto" w:fill="FFFFFF"/>
        </w:rPr>
        <w:t>（一）机关运行经费支出情况。</w:t>
      </w:r>
    </w:p>
    <w:p w:rsidR="00000000" w:rsidRDefault="00CE686D">
      <w:pPr>
        <w:shd w:val="clear" w:color="auto" w:fill="FFFFFF"/>
        <w:adjustRightInd w:val="0"/>
        <w:snapToGrid w:val="0"/>
        <w:spacing w:line="620" w:lineRule="exact"/>
        <w:ind w:firstLineChars="200" w:firstLine="640"/>
        <w:rPr>
          <w:rFonts w:ascii="仿宋_GB2312" w:hAnsi="仿宋"/>
          <w:sz w:val="32"/>
          <w:szCs w:val="32"/>
          <w:shd w:val="clear" w:color="auto" w:fill="FFFFFF"/>
        </w:rPr>
      </w:pPr>
      <w:r>
        <w:rPr>
          <w:rFonts w:ascii="仿宋_GB2312" w:hAnsi="仿宋"/>
          <w:sz w:val="32"/>
          <w:szCs w:val="32"/>
          <w:shd w:val="clear" w:color="auto" w:fill="FFFFFF"/>
        </w:rPr>
        <w:t xml:space="preserve"> 2017</w:t>
      </w:r>
      <w:r>
        <w:rPr>
          <w:rFonts w:ascii="仿宋_GB2312" w:hAnsi="仿宋_GB2312"/>
          <w:sz w:val="32"/>
          <w:szCs w:val="32"/>
          <w:shd w:val="clear" w:color="auto" w:fill="FFFFFF"/>
        </w:rPr>
        <w:t>年机关运行经费支出</w:t>
      </w:r>
      <w:r>
        <w:rPr>
          <w:rFonts w:ascii="仿宋_GB2312" w:hAnsi="仿宋"/>
          <w:sz w:val="32"/>
          <w:szCs w:val="32"/>
          <w:shd w:val="clear" w:color="auto" w:fill="FFFFFF"/>
        </w:rPr>
        <w:t>0</w:t>
      </w:r>
      <w:r>
        <w:rPr>
          <w:rFonts w:ascii="仿宋_GB2312" w:hAnsi="仿宋_GB2312"/>
          <w:sz w:val="32"/>
          <w:szCs w:val="32"/>
          <w:shd w:val="clear" w:color="auto" w:fill="FFFFFF"/>
        </w:rPr>
        <w:t>万元，比</w:t>
      </w:r>
      <w:r>
        <w:rPr>
          <w:rFonts w:ascii="仿宋_GB2312" w:hAnsi="仿宋"/>
          <w:sz w:val="32"/>
          <w:szCs w:val="32"/>
          <w:shd w:val="clear" w:color="auto" w:fill="FFFFFF"/>
        </w:rPr>
        <w:t>2016</w:t>
      </w:r>
      <w:r>
        <w:rPr>
          <w:rFonts w:ascii="仿宋_GB2312" w:hAnsi="仿宋_GB2312"/>
          <w:sz w:val="32"/>
          <w:szCs w:val="32"/>
          <w:shd w:val="clear" w:color="auto" w:fill="FFFFFF"/>
        </w:rPr>
        <w:t>年减少（增加）</w:t>
      </w:r>
      <w:r>
        <w:rPr>
          <w:rFonts w:ascii="仿宋_GB2312" w:hAnsi="仿宋"/>
          <w:sz w:val="32"/>
          <w:szCs w:val="32"/>
          <w:shd w:val="clear" w:color="auto" w:fill="FFFFFF"/>
        </w:rPr>
        <w:t>0</w:t>
      </w:r>
      <w:r>
        <w:rPr>
          <w:rFonts w:ascii="仿宋_GB2312" w:hAnsi="仿宋_GB2312"/>
          <w:sz w:val="32"/>
          <w:szCs w:val="32"/>
          <w:shd w:val="clear" w:color="auto" w:fill="FFFFFF"/>
        </w:rPr>
        <w:t>万元，增长</w:t>
      </w:r>
      <w:r>
        <w:rPr>
          <w:rFonts w:ascii="仿宋_GB2312" w:hAnsi="仿宋"/>
          <w:sz w:val="32"/>
          <w:szCs w:val="32"/>
          <w:shd w:val="clear" w:color="auto" w:fill="FFFFFF"/>
        </w:rPr>
        <w:t>0%</w:t>
      </w:r>
      <w:r>
        <w:rPr>
          <w:rFonts w:ascii="仿宋_GB2312" w:hAnsi="仿宋_GB2312"/>
          <w:sz w:val="32"/>
          <w:szCs w:val="32"/>
          <w:shd w:val="clear" w:color="auto" w:fill="FFFFFF"/>
        </w:rPr>
        <w:t>，主要原因是无。</w:t>
      </w:r>
    </w:p>
    <w:p w:rsidR="00000000" w:rsidRDefault="00CE686D">
      <w:pPr>
        <w:numPr>
          <w:ilvl w:val="0"/>
          <w:numId w:val="4"/>
        </w:numPr>
        <w:shd w:val="clear" w:color="auto" w:fill="FFFFFF"/>
        <w:adjustRightInd w:val="0"/>
        <w:snapToGrid w:val="0"/>
        <w:spacing w:line="620" w:lineRule="exact"/>
        <w:ind w:leftChars="220" w:left="462"/>
        <w:rPr>
          <w:rFonts w:ascii="仿宋_GB2312" w:hAnsi="仿宋"/>
          <w:sz w:val="32"/>
          <w:szCs w:val="32"/>
          <w:shd w:val="clear" w:color="auto" w:fill="FFFFFF"/>
        </w:rPr>
      </w:pPr>
      <w:r>
        <w:rPr>
          <w:rFonts w:ascii="仿宋_GB2312" w:hAnsi="仿宋_GB2312"/>
          <w:sz w:val="32"/>
          <w:szCs w:val="32"/>
          <w:shd w:val="clear" w:color="auto" w:fill="FFFFFF"/>
        </w:rPr>
        <w:t>政府采购支出情况。</w:t>
      </w:r>
    </w:p>
    <w:p w:rsidR="00000000" w:rsidRDefault="00CE686D">
      <w:pPr>
        <w:shd w:val="clear" w:color="auto" w:fill="FFFFFF"/>
        <w:adjustRightInd w:val="0"/>
        <w:snapToGrid w:val="0"/>
        <w:spacing w:line="620" w:lineRule="exact"/>
        <w:rPr>
          <w:rFonts w:ascii="仿宋_GB2312" w:hAnsi="仿宋"/>
          <w:color w:val="000000"/>
          <w:sz w:val="32"/>
          <w:szCs w:val="32"/>
          <w:shd w:val="clear" w:color="auto" w:fill="FFFFFF"/>
        </w:rPr>
      </w:pPr>
      <w:r>
        <w:rPr>
          <w:rFonts w:ascii="仿宋_GB2312" w:hAnsi="仿宋"/>
          <w:sz w:val="32"/>
          <w:szCs w:val="32"/>
          <w:shd w:val="clear" w:color="auto" w:fill="FFFFFF"/>
        </w:rPr>
        <w:t xml:space="preserve">    2017</w:t>
      </w:r>
      <w:r>
        <w:rPr>
          <w:rFonts w:ascii="仿宋_GB2312" w:hAnsi="仿宋_GB2312"/>
          <w:sz w:val="32"/>
          <w:szCs w:val="32"/>
          <w:shd w:val="clear" w:color="auto" w:fill="FFFFFF"/>
        </w:rPr>
        <w:t>年政府采购支出总额</w:t>
      </w:r>
      <w:r>
        <w:rPr>
          <w:rFonts w:ascii="仿宋_GB2312" w:hAnsi="仿宋"/>
          <w:sz w:val="32"/>
          <w:szCs w:val="32"/>
          <w:shd w:val="clear" w:color="auto" w:fill="FFFFFF"/>
        </w:rPr>
        <w:t xml:space="preserve"> 0 </w:t>
      </w:r>
      <w:r>
        <w:rPr>
          <w:rFonts w:ascii="仿宋_GB2312" w:hAnsi="仿宋_GB2312"/>
          <w:sz w:val="32"/>
          <w:szCs w:val="32"/>
          <w:shd w:val="clear" w:color="auto" w:fill="FFFFFF"/>
        </w:rPr>
        <w:t>万元，其中：政府采购货物支出</w:t>
      </w:r>
      <w:r>
        <w:rPr>
          <w:rFonts w:ascii="仿宋_GB2312" w:hAnsi="仿宋"/>
          <w:sz w:val="32"/>
          <w:szCs w:val="32"/>
          <w:shd w:val="clear" w:color="auto" w:fill="FFFFFF"/>
        </w:rPr>
        <w:t xml:space="preserve"> 0 </w:t>
      </w:r>
      <w:r>
        <w:rPr>
          <w:rFonts w:ascii="仿宋_GB2312" w:hAnsi="仿宋_GB2312"/>
          <w:sz w:val="32"/>
          <w:szCs w:val="32"/>
          <w:shd w:val="clear" w:color="auto" w:fill="FFFFFF"/>
        </w:rPr>
        <w:t>万元，政府采购工程支出</w:t>
      </w:r>
      <w:r>
        <w:rPr>
          <w:rFonts w:ascii="仿宋_GB2312" w:hAnsi="仿宋"/>
          <w:sz w:val="32"/>
          <w:szCs w:val="32"/>
          <w:shd w:val="clear" w:color="auto" w:fill="FFFFFF"/>
        </w:rPr>
        <w:t>0</w:t>
      </w:r>
      <w:r>
        <w:rPr>
          <w:rFonts w:ascii="仿宋_GB2312" w:hAnsi="仿宋_GB2312"/>
          <w:sz w:val="32"/>
          <w:szCs w:val="32"/>
          <w:shd w:val="clear" w:color="auto" w:fill="FFFFFF"/>
        </w:rPr>
        <w:t>万元，政府采购服务支出</w:t>
      </w:r>
      <w:r>
        <w:rPr>
          <w:rFonts w:ascii="仿宋_GB2312" w:hAnsi="仿宋"/>
          <w:sz w:val="32"/>
          <w:szCs w:val="32"/>
          <w:shd w:val="clear" w:color="auto" w:fill="FFFFFF"/>
        </w:rPr>
        <w:t xml:space="preserve">  </w:t>
      </w:r>
      <w:r>
        <w:rPr>
          <w:rFonts w:ascii="仿宋_GB2312" w:hAnsi="仿宋_GB2312"/>
          <w:sz w:val="32"/>
          <w:szCs w:val="32"/>
          <w:shd w:val="clear" w:color="auto" w:fill="FFFFFF"/>
        </w:rPr>
        <w:lastRenderedPageBreak/>
        <w:t>万元。</w:t>
      </w:r>
      <w:r>
        <w:rPr>
          <w:rFonts w:ascii="仿宋_GB2312" w:hAnsi="仿宋_GB2312"/>
          <w:color w:val="000000"/>
          <w:sz w:val="32"/>
          <w:szCs w:val="32"/>
          <w:highlight w:val="yellow"/>
        </w:rPr>
        <w:t>授予中小企业合同金额</w:t>
      </w:r>
      <w:r>
        <w:rPr>
          <w:rFonts w:ascii="仿宋_GB2312" w:hAnsi="仿宋"/>
          <w:color w:val="000000"/>
          <w:sz w:val="32"/>
          <w:szCs w:val="32"/>
          <w:highlight w:val="yellow"/>
        </w:rPr>
        <w:t xml:space="preserve"> 0 </w:t>
      </w:r>
      <w:r>
        <w:rPr>
          <w:rFonts w:ascii="仿宋_GB2312" w:hAnsi="仿宋_GB2312"/>
          <w:color w:val="000000"/>
          <w:sz w:val="32"/>
          <w:szCs w:val="32"/>
          <w:highlight w:val="yellow"/>
        </w:rPr>
        <w:t>万元，占政府采购金额的</w:t>
      </w:r>
      <w:r>
        <w:rPr>
          <w:rFonts w:ascii="仿宋_GB2312" w:hAnsi="仿宋"/>
          <w:color w:val="000000"/>
          <w:sz w:val="32"/>
          <w:szCs w:val="32"/>
          <w:highlight w:val="yellow"/>
        </w:rPr>
        <w:t xml:space="preserve">  0%</w:t>
      </w:r>
      <w:r>
        <w:rPr>
          <w:rFonts w:ascii="仿宋_GB2312" w:hAnsi="仿宋_GB2312"/>
          <w:color w:val="000000"/>
          <w:sz w:val="32"/>
          <w:szCs w:val="32"/>
          <w:highlight w:val="yellow"/>
        </w:rPr>
        <w:t>。</w:t>
      </w:r>
    </w:p>
    <w:p w:rsidR="00000000" w:rsidRDefault="00CE686D">
      <w:pPr>
        <w:adjustRightInd w:val="0"/>
        <w:snapToGrid w:val="0"/>
        <w:spacing w:line="620" w:lineRule="exact"/>
        <w:rPr>
          <w:rFonts w:ascii="仿宋_GB2312" w:hAnsi="仿宋"/>
          <w:sz w:val="32"/>
          <w:szCs w:val="32"/>
        </w:rPr>
      </w:pPr>
      <w:r>
        <w:rPr>
          <w:rFonts w:ascii="仿宋_GB2312" w:hAnsi="仿宋"/>
          <w:sz w:val="32"/>
          <w:szCs w:val="32"/>
        </w:rPr>
        <w:t xml:space="preserve">   </w:t>
      </w:r>
      <w:r>
        <w:rPr>
          <w:rFonts w:ascii="仿宋_GB2312" w:hAnsi="仿宋_GB2312"/>
          <w:sz w:val="32"/>
          <w:szCs w:val="32"/>
        </w:rPr>
        <w:t>（三）国有资产占用情况。</w:t>
      </w:r>
    </w:p>
    <w:p w:rsidR="00000000" w:rsidRDefault="00CE686D">
      <w:pPr>
        <w:adjustRightInd w:val="0"/>
        <w:snapToGrid w:val="0"/>
        <w:spacing w:line="620" w:lineRule="exact"/>
        <w:ind w:firstLine="640"/>
        <w:rPr>
          <w:rFonts w:ascii="仿宋_GB2312" w:hAnsi="仿宋"/>
          <w:sz w:val="32"/>
          <w:szCs w:val="32"/>
        </w:rPr>
      </w:pPr>
      <w:r>
        <w:rPr>
          <w:rFonts w:ascii="仿宋_GB2312" w:hAnsi="仿宋_GB2312"/>
          <w:sz w:val="32"/>
          <w:szCs w:val="32"/>
        </w:rPr>
        <w:t>截至</w:t>
      </w:r>
      <w:r>
        <w:rPr>
          <w:rFonts w:ascii="仿宋_GB2312" w:hAnsi="仿宋"/>
          <w:sz w:val="32"/>
          <w:szCs w:val="32"/>
        </w:rPr>
        <w:t>2017</w:t>
      </w:r>
      <w:r>
        <w:rPr>
          <w:rFonts w:ascii="仿宋_GB2312" w:hAnsi="仿宋_GB2312"/>
          <w:sz w:val="32"/>
          <w:szCs w:val="32"/>
        </w:rPr>
        <w:t>年</w:t>
      </w:r>
      <w:r>
        <w:rPr>
          <w:rFonts w:ascii="仿宋_GB2312" w:hAnsi="仿宋"/>
          <w:sz w:val="32"/>
          <w:szCs w:val="32"/>
        </w:rPr>
        <w:t>12</w:t>
      </w:r>
      <w:r>
        <w:rPr>
          <w:rFonts w:ascii="仿宋_GB2312" w:hAnsi="仿宋_GB2312"/>
          <w:sz w:val="32"/>
          <w:szCs w:val="32"/>
        </w:rPr>
        <w:t>月</w:t>
      </w:r>
      <w:r>
        <w:rPr>
          <w:rFonts w:ascii="仿宋_GB2312" w:hAnsi="仿宋"/>
          <w:sz w:val="32"/>
          <w:szCs w:val="32"/>
        </w:rPr>
        <w:t>31</w:t>
      </w:r>
      <w:r>
        <w:rPr>
          <w:rFonts w:ascii="仿宋_GB2312" w:hAnsi="仿宋_GB2312"/>
          <w:sz w:val="32"/>
          <w:szCs w:val="32"/>
        </w:rPr>
        <w:t>日，共有车辆</w:t>
      </w:r>
      <w:r>
        <w:rPr>
          <w:rFonts w:ascii="仿宋_GB2312" w:hAnsi="仿宋"/>
          <w:sz w:val="32"/>
          <w:szCs w:val="32"/>
        </w:rPr>
        <w:t>2</w:t>
      </w:r>
      <w:r>
        <w:rPr>
          <w:rFonts w:ascii="仿宋_GB2312" w:hAnsi="仿宋_GB2312"/>
          <w:sz w:val="32"/>
          <w:szCs w:val="32"/>
        </w:rPr>
        <w:t>辆，其中：部级领导干部用车</w:t>
      </w:r>
      <w:r>
        <w:rPr>
          <w:rFonts w:ascii="仿宋_GB2312" w:hAnsi="仿宋"/>
          <w:sz w:val="32"/>
          <w:szCs w:val="32"/>
        </w:rPr>
        <w:t>0</w:t>
      </w:r>
      <w:r>
        <w:rPr>
          <w:rFonts w:ascii="仿宋_GB2312" w:hAnsi="仿宋_GB2312"/>
          <w:sz w:val="32"/>
          <w:szCs w:val="32"/>
        </w:rPr>
        <w:t>辆；一般公务用车</w:t>
      </w:r>
      <w:r>
        <w:rPr>
          <w:rFonts w:ascii="仿宋_GB2312" w:hAnsi="仿宋"/>
          <w:sz w:val="32"/>
          <w:szCs w:val="32"/>
        </w:rPr>
        <w:t>2</w:t>
      </w:r>
      <w:r>
        <w:rPr>
          <w:rFonts w:ascii="仿宋_GB2312" w:hAnsi="仿宋_GB2312"/>
          <w:sz w:val="32"/>
          <w:szCs w:val="32"/>
        </w:rPr>
        <w:t>辆；一般执法执勤用车</w:t>
      </w:r>
      <w:r>
        <w:rPr>
          <w:rFonts w:ascii="仿宋_GB2312" w:hAnsi="仿宋"/>
          <w:sz w:val="32"/>
          <w:szCs w:val="32"/>
        </w:rPr>
        <w:t>0</w:t>
      </w:r>
      <w:r>
        <w:rPr>
          <w:rFonts w:ascii="仿宋_GB2312" w:hAnsi="仿宋_GB2312"/>
          <w:sz w:val="32"/>
          <w:szCs w:val="32"/>
        </w:rPr>
        <w:t>辆；特种专业技术用车</w:t>
      </w:r>
      <w:r>
        <w:rPr>
          <w:rFonts w:ascii="仿宋_GB2312" w:hAnsi="仿宋"/>
          <w:sz w:val="32"/>
          <w:szCs w:val="32"/>
        </w:rPr>
        <w:t>0</w:t>
      </w:r>
      <w:r>
        <w:rPr>
          <w:rFonts w:ascii="仿宋_GB2312" w:hAnsi="仿宋_GB2312"/>
          <w:sz w:val="32"/>
          <w:szCs w:val="32"/>
        </w:rPr>
        <w:t>辆；其他用车</w:t>
      </w:r>
      <w:r>
        <w:rPr>
          <w:rFonts w:ascii="仿宋_GB2312" w:hAnsi="仿宋"/>
          <w:sz w:val="32"/>
          <w:szCs w:val="32"/>
        </w:rPr>
        <w:t>0</w:t>
      </w:r>
      <w:r>
        <w:rPr>
          <w:rFonts w:ascii="仿宋_GB2312" w:hAnsi="仿宋_GB2312"/>
          <w:sz w:val="32"/>
          <w:szCs w:val="32"/>
        </w:rPr>
        <w:t>辆。单位价值</w:t>
      </w:r>
      <w:r>
        <w:rPr>
          <w:rFonts w:ascii="仿宋_GB2312" w:hAnsi="仿宋"/>
          <w:sz w:val="32"/>
          <w:szCs w:val="32"/>
          <w:highlight w:val="yellow"/>
        </w:rPr>
        <w:t>100</w:t>
      </w:r>
      <w:r>
        <w:rPr>
          <w:rFonts w:ascii="仿宋_GB2312" w:hAnsi="仿宋_GB2312"/>
          <w:sz w:val="32"/>
          <w:szCs w:val="32"/>
        </w:rPr>
        <w:t>万元以上</w:t>
      </w:r>
      <w:r>
        <w:rPr>
          <w:rFonts w:ascii="仿宋_GB2312" w:hAnsi="仿宋_GB2312"/>
          <w:sz w:val="32"/>
          <w:szCs w:val="32"/>
          <w:highlight w:val="yellow"/>
        </w:rPr>
        <w:t>专用</w:t>
      </w:r>
      <w:r>
        <w:rPr>
          <w:rFonts w:ascii="仿宋_GB2312" w:hAnsi="仿宋_GB2312"/>
          <w:sz w:val="32"/>
          <w:szCs w:val="32"/>
        </w:rPr>
        <w:t>设备</w:t>
      </w:r>
      <w:r>
        <w:rPr>
          <w:rFonts w:ascii="仿宋_GB2312" w:hAnsi="仿宋"/>
          <w:sz w:val="32"/>
          <w:szCs w:val="32"/>
        </w:rPr>
        <w:t>0</w:t>
      </w:r>
      <w:r>
        <w:rPr>
          <w:rFonts w:ascii="仿宋_GB2312" w:hAnsi="仿宋_GB2312"/>
          <w:sz w:val="32"/>
          <w:szCs w:val="32"/>
        </w:rPr>
        <w:t>台（套）。</w:t>
      </w:r>
    </w:p>
    <w:p w:rsidR="00000000" w:rsidRDefault="00CE686D">
      <w:pPr>
        <w:adjustRightInd w:val="0"/>
        <w:snapToGrid w:val="0"/>
        <w:spacing w:line="620" w:lineRule="exact"/>
        <w:ind w:firstLineChars="150" w:firstLine="480"/>
        <w:rPr>
          <w:rFonts w:ascii="仿宋_GB2312" w:hAnsi="仿宋"/>
          <w:color w:val="000000"/>
          <w:sz w:val="32"/>
          <w:szCs w:val="32"/>
        </w:rPr>
      </w:pPr>
      <w:r>
        <w:rPr>
          <w:rFonts w:ascii="仿宋_GB2312" w:hAnsi="仿宋_GB2312"/>
          <w:color w:val="000000"/>
          <w:sz w:val="32"/>
          <w:szCs w:val="32"/>
        </w:rPr>
        <w:t>（四）绩效管理工作开展情况。</w:t>
      </w:r>
    </w:p>
    <w:p w:rsidR="00000000" w:rsidRDefault="00CE686D">
      <w:pPr>
        <w:adjustRightInd w:val="0"/>
        <w:snapToGrid w:val="0"/>
        <w:spacing w:line="620" w:lineRule="exact"/>
        <w:rPr>
          <w:rFonts w:ascii="仿宋_GB2312" w:hAnsi="仿宋"/>
          <w:sz w:val="32"/>
          <w:szCs w:val="32"/>
        </w:rPr>
      </w:pPr>
      <w:r>
        <w:rPr>
          <w:rFonts w:ascii="黑体" w:eastAsia="黑体" w:hAnsi="宋体" w:hint="eastAsia"/>
          <w:sz w:val="32"/>
          <w:szCs w:val="32"/>
          <w:shd w:val="clear" w:color="auto" w:fill="FFFFFF"/>
        </w:rPr>
        <w:t xml:space="preserve">    </w:t>
      </w:r>
      <w:r>
        <w:rPr>
          <w:rFonts w:ascii="仿宋_GB2312" w:hAnsi="仿宋"/>
          <w:sz w:val="32"/>
          <w:szCs w:val="32"/>
        </w:rPr>
        <w:t>2017</w:t>
      </w:r>
      <w:r>
        <w:rPr>
          <w:rFonts w:ascii="仿宋_GB2312" w:hAnsi="仿宋_GB2312"/>
          <w:sz w:val="32"/>
          <w:szCs w:val="32"/>
        </w:rPr>
        <w:t>年华侨博物院无项目涉及绩效管理工作。</w:t>
      </w:r>
    </w:p>
    <w:p w:rsidR="00000000" w:rsidRDefault="00CE686D">
      <w:pPr>
        <w:adjustRightInd w:val="0"/>
        <w:snapToGrid w:val="0"/>
        <w:spacing w:line="620" w:lineRule="exact"/>
        <w:rPr>
          <w:rFonts w:ascii="黑体" w:eastAsia="黑体" w:hAnsi="宋体"/>
          <w:sz w:val="32"/>
          <w:szCs w:val="32"/>
          <w:shd w:val="clear" w:color="auto" w:fill="FFFFFF"/>
        </w:rPr>
      </w:pPr>
      <w:r>
        <w:rPr>
          <w:rFonts w:ascii="黑体" w:eastAsia="黑体" w:hAnsi="宋体" w:hint="eastAsia"/>
          <w:sz w:val="32"/>
          <w:szCs w:val="32"/>
          <w:shd w:val="clear" w:color="auto" w:fill="FFFFFF"/>
        </w:rPr>
        <w:t xml:space="preserve"> </w:t>
      </w:r>
    </w:p>
    <w:p w:rsidR="00000000" w:rsidRDefault="00CE686D">
      <w:pPr>
        <w:adjustRightInd w:val="0"/>
        <w:snapToGrid w:val="0"/>
        <w:spacing w:line="620" w:lineRule="exact"/>
        <w:ind w:firstLine="640"/>
        <w:rPr>
          <w:rFonts w:ascii="黑体" w:eastAsia="黑体" w:hAnsi="宋体" w:hint="eastAsia"/>
          <w:sz w:val="32"/>
          <w:szCs w:val="32"/>
          <w:shd w:val="clear" w:color="auto" w:fill="FFFFFF"/>
        </w:rPr>
      </w:pPr>
      <w:r>
        <w:rPr>
          <w:rFonts w:ascii="黑体" w:eastAsia="黑体" w:hAnsi="宋体" w:hint="eastAsia"/>
          <w:sz w:val="32"/>
          <w:szCs w:val="32"/>
          <w:shd w:val="clear" w:color="auto" w:fill="FFFFFF"/>
        </w:rPr>
        <w:t xml:space="preserve"> </w:t>
      </w:r>
      <w:r>
        <w:rPr>
          <w:rFonts w:ascii="黑体" w:eastAsia="黑体" w:hAnsi="黑体" w:hint="eastAsia"/>
          <w:sz w:val="32"/>
          <w:szCs w:val="32"/>
          <w:shd w:val="clear" w:color="auto" w:fill="FFFFFF"/>
        </w:rPr>
        <w:t>九、名词解释</w:t>
      </w:r>
    </w:p>
    <w:p w:rsidR="00000000" w:rsidRDefault="00CE686D">
      <w:pPr>
        <w:pStyle w:val="a4"/>
        <w:shd w:val="clear" w:color="auto" w:fill="FFFFFF"/>
        <w:spacing w:before="0" w:beforeAutospacing="0" w:after="150" w:afterAutospacing="0" w:line="357" w:lineRule="atLeast"/>
        <w:ind w:firstLineChars="200" w:firstLine="640"/>
        <w:rPr>
          <w:rFonts w:ascii="仿宋_GB2312" w:hAnsi="仿宋" w:hint="eastAsia"/>
          <w:kern w:val="2"/>
          <w:sz w:val="32"/>
          <w:szCs w:val="32"/>
          <w:shd w:val="clear" w:color="auto" w:fill="FFFFFF"/>
        </w:rPr>
      </w:pPr>
      <w:r>
        <w:rPr>
          <w:rFonts w:ascii="仿宋_GB2312" w:hAnsi="仿宋_GB2312"/>
          <w:kern w:val="2"/>
          <w:sz w:val="32"/>
          <w:szCs w:val="32"/>
          <w:shd w:val="clear" w:color="auto" w:fill="FFFFFF"/>
        </w:rPr>
        <w:t>（一）财政拨款收入：指由财政拨款形成的部门收入。按现行管理制度，部门预算中反映的财政拨款包括一般公共预算拨款和政府性基金预算拨款。</w:t>
      </w:r>
    </w:p>
    <w:p w:rsidR="00000000" w:rsidRDefault="00CE686D">
      <w:pPr>
        <w:pStyle w:val="a4"/>
        <w:shd w:val="clear" w:color="auto" w:fill="FFFFFF"/>
        <w:spacing w:before="0" w:beforeAutospacing="0" w:after="0" w:afterAutospacing="0" w:line="357" w:lineRule="atLeast"/>
        <w:ind w:firstLineChars="200" w:firstLine="640"/>
        <w:rPr>
          <w:rFonts w:ascii="仿宋_GB2312" w:hAnsi="仿宋"/>
          <w:kern w:val="2"/>
          <w:sz w:val="32"/>
          <w:szCs w:val="32"/>
          <w:shd w:val="clear" w:color="auto" w:fill="FFFFFF"/>
        </w:rPr>
      </w:pPr>
      <w:r>
        <w:rPr>
          <w:rFonts w:ascii="仿宋_GB2312" w:hAnsi="仿宋_GB2312"/>
          <w:kern w:val="2"/>
          <w:sz w:val="32"/>
          <w:szCs w:val="32"/>
          <w:shd w:val="clear" w:color="auto" w:fill="FFFFFF"/>
        </w:rPr>
        <w:t>（二）其他收入：指</w:t>
      </w:r>
      <w:r>
        <w:rPr>
          <w:rFonts w:ascii="仿宋_GB2312" w:hAnsi="仿宋_GB2312"/>
          <w:kern w:val="2"/>
          <w:sz w:val="32"/>
          <w:szCs w:val="32"/>
          <w:shd w:val="clear" w:color="auto" w:fill="FFFFFF"/>
        </w:rPr>
        <w:t>“</w:t>
      </w:r>
      <w:r>
        <w:rPr>
          <w:rFonts w:ascii="仿宋_GB2312" w:hAnsi="仿宋_GB2312"/>
          <w:kern w:val="2"/>
          <w:sz w:val="32"/>
          <w:szCs w:val="32"/>
          <w:shd w:val="clear" w:color="auto" w:fill="FFFFFF"/>
        </w:rPr>
        <w:t>财政拨款收入</w:t>
      </w:r>
      <w:r>
        <w:rPr>
          <w:rFonts w:ascii="仿宋_GB2312" w:hAnsi="仿宋_GB2312"/>
          <w:kern w:val="2"/>
          <w:sz w:val="32"/>
          <w:szCs w:val="32"/>
          <w:shd w:val="clear" w:color="auto" w:fill="FFFFFF"/>
        </w:rPr>
        <w:t>”</w:t>
      </w:r>
      <w:r>
        <w:rPr>
          <w:rFonts w:ascii="仿宋_GB2312" w:hAnsi="仿宋_GB2312"/>
          <w:kern w:val="2"/>
          <w:sz w:val="32"/>
          <w:szCs w:val="32"/>
          <w:shd w:val="clear" w:color="auto" w:fill="FFFFFF"/>
        </w:rPr>
        <w:t>、</w:t>
      </w:r>
      <w:r>
        <w:rPr>
          <w:rFonts w:ascii="仿宋_GB2312" w:hAnsi="仿宋_GB2312"/>
          <w:kern w:val="2"/>
          <w:sz w:val="32"/>
          <w:szCs w:val="32"/>
          <w:shd w:val="clear" w:color="auto" w:fill="FFFFFF"/>
        </w:rPr>
        <w:t>“</w:t>
      </w:r>
      <w:r>
        <w:rPr>
          <w:rFonts w:ascii="仿宋_GB2312" w:hAnsi="仿宋_GB2312"/>
          <w:kern w:val="2"/>
          <w:sz w:val="32"/>
          <w:szCs w:val="32"/>
          <w:shd w:val="clear" w:color="auto" w:fill="FFFFFF"/>
        </w:rPr>
        <w:t>事业收入</w:t>
      </w:r>
      <w:r>
        <w:rPr>
          <w:rFonts w:ascii="仿宋_GB2312" w:hAnsi="仿宋_GB2312"/>
          <w:kern w:val="2"/>
          <w:sz w:val="32"/>
          <w:szCs w:val="32"/>
          <w:shd w:val="clear" w:color="auto" w:fill="FFFFFF"/>
        </w:rPr>
        <w:t>”</w:t>
      </w:r>
      <w:r>
        <w:rPr>
          <w:rFonts w:ascii="仿宋_GB2312" w:hAnsi="仿宋_GB2312"/>
          <w:kern w:val="2"/>
          <w:sz w:val="32"/>
          <w:szCs w:val="32"/>
          <w:shd w:val="clear" w:color="auto" w:fill="FFFFFF"/>
        </w:rPr>
        <w:t>、</w:t>
      </w:r>
      <w:r>
        <w:rPr>
          <w:rFonts w:ascii="仿宋_GB2312" w:hAnsi="仿宋_GB2312"/>
          <w:kern w:val="2"/>
          <w:sz w:val="32"/>
          <w:szCs w:val="32"/>
          <w:shd w:val="clear" w:color="auto" w:fill="FFFFFF"/>
        </w:rPr>
        <w:t>“</w:t>
      </w:r>
      <w:r>
        <w:rPr>
          <w:rFonts w:ascii="仿宋_GB2312" w:hAnsi="仿宋_GB2312"/>
          <w:kern w:val="2"/>
          <w:sz w:val="32"/>
          <w:szCs w:val="32"/>
          <w:shd w:val="clear" w:color="auto" w:fill="FFFFFF"/>
        </w:rPr>
        <w:t>事业单位经营收入</w:t>
      </w:r>
      <w:r>
        <w:rPr>
          <w:rFonts w:ascii="仿宋_GB2312" w:hAnsi="仿宋_GB2312"/>
          <w:kern w:val="2"/>
          <w:sz w:val="32"/>
          <w:szCs w:val="32"/>
          <w:shd w:val="clear" w:color="auto" w:fill="FFFFFF"/>
        </w:rPr>
        <w:t>”</w:t>
      </w:r>
      <w:r>
        <w:rPr>
          <w:rFonts w:ascii="仿宋_GB2312" w:hAnsi="仿宋_GB2312"/>
          <w:kern w:val="2"/>
          <w:sz w:val="32"/>
          <w:szCs w:val="32"/>
          <w:shd w:val="clear" w:color="auto" w:fill="FFFFFF"/>
        </w:rPr>
        <w:t>等以外的收入。如从非同级财政部门、上级主管部门等取得的用于完成项目或专项任务的资金、库存现金溢余、利息收入等。</w:t>
      </w:r>
    </w:p>
    <w:p w:rsidR="00000000" w:rsidRDefault="00CE686D">
      <w:pPr>
        <w:pStyle w:val="a4"/>
        <w:shd w:val="clear" w:color="auto" w:fill="FFFFFF"/>
        <w:spacing w:before="0" w:beforeAutospacing="0" w:after="150" w:afterAutospacing="0" w:line="357" w:lineRule="atLeast"/>
        <w:ind w:firstLineChars="200" w:firstLine="640"/>
        <w:rPr>
          <w:rFonts w:ascii="仿宋_GB2312" w:hAnsi="仿宋"/>
          <w:kern w:val="2"/>
          <w:sz w:val="32"/>
          <w:szCs w:val="32"/>
          <w:shd w:val="clear" w:color="auto" w:fill="FFFFFF"/>
        </w:rPr>
      </w:pPr>
      <w:r>
        <w:rPr>
          <w:rFonts w:ascii="仿宋_GB2312" w:hAnsi="仿宋_GB2312"/>
          <w:kern w:val="2"/>
          <w:sz w:val="32"/>
          <w:szCs w:val="32"/>
          <w:shd w:val="clear" w:color="auto" w:fill="FFFFFF"/>
        </w:rPr>
        <w:t>（三）基本支出：指为保障机构正常运转、完成日常工作任务而发生的人员支出、对个人和家庭的补助支出和公用支出。</w:t>
      </w:r>
    </w:p>
    <w:p w:rsidR="00000000" w:rsidRDefault="00CE686D">
      <w:pPr>
        <w:pStyle w:val="a4"/>
        <w:shd w:val="clear" w:color="auto" w:fill="FFFFFF"/>
        <w:spacing w:before="0" w:beforeAutospacing="0" w:after="150" w:afterAutospacing="0" w:line="357" w:lineRule="atLeast"/>
        <w:ind w:firstLineChars="200" w:firstLine="640"/>
        <w:rPr>
          <w:rFonts w:ascii="仿宋_GB2312" w:hAnsi="仿宋"/>
          <w:kern w:val="2"/>
          <w:sz w:val="32"/>
          <w:szCs w:val="32"/>
          <w:shd w:val="clear" w:color="auto" w:fill="FFFFFF"/>
        </w:rPr>
      </w:pPr>
      <w:r>
        <w:rPr>
          <w:rFonts w:ascii="仿宋_GB2312" w:hAnsi="仿宋_GB2312"/>
          <w:kern w:val="2"/>
          <w:sz w:val="32"/>
          <w:szCs w:val="32"/>
          <w:shd w:val="clear" w:color="auto" w:fill="FFFFFF"/>
        </w:rPr>
        <w:lastRenderedPageBreak/>
        <w:t>（四）项目支出：指在基本支出之外为完成特定行政任务和事业发展目标所发生的支出，包括部门专项、发展经费和基建项目。</w:t>
      </w:r>
    </w:p>
    <w:p w:rsidR="00000000" w:rsidRDefault="00CE686D">
      <w:pPr>
        <w:pStyle w:val="a4"/>
        <w:shd w:val="clear" w:color="auto" w:fill="FFFFFF"/>
        <w:spacing w:before="0" w:beforeAutospacing="0" w:after="150" w:afterAutospacing="0" w:line="357" w:lineRule="atLeast"/>
        <w:ind w:firstLineChars="200" w:firstLine="640"/>
        <w:rPr>
          <w:rFonts w:ascii="仿宋_GB2312" w:hAnsi="仿宋"/>
          <w:kern w:val="2"/>
          <w:sz w:val="32"/>
          <w:szCs w:val="32"/>
          <w:shd w:val="clear" w:color="auto" w:fill="FFFFFF"/>
        </w:rPr>
      </w:pPr>
      <w:r>
        <w:rPr>
          <w:rFonts w:ascii="仿宋_GB2312" w:hAnsi="仿宋_GB2312"/>
          <w:kern w:val="2"/>
          <w:sz w:val="32"/>
          <w:szCs w:val="32"/>
          <w:shd w:val="clear" w:color="auto" w:fill="FFFFFF"/>
        </w:rPr>
        <w:t>（五）机关运行经费：为保障行政单位（包括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p>
    <w:p w:rsidR="00000000" w:rsidRDefault="00CE686D">
      <w:pPr>
        <w:adjustRightInd w:val="0"/>
        <w:snapToGrid w:val="0"/>
        <w:spacing w:line="620" w:lineRule="exact"/>
        <w:ind w:firstLine="640"/>
        <w:rPr>
          <w:rFonts w:ascii="仿宋_GB2312" w:hAnsi="仿宋"/>
          <w:sz w:val="32"/>
          <w:szCs w:val="32"/>
        </w:rPr>
      </w:pPr>
      <w:r>
        <w:rPr>
          <w:rFonts w:ascii="仿宋_GB2312" w:hAnsi="仿宋"/>
          <w:sz w:val="32"/>
          <w:szCs w:val="32"/>
        </w:rPr>
        <w:t xml:space="preserve"> </w:t>
      </w:r>
    </w:p>
    <w:p w:rsidR="00000000" w:rsidRDefault="00CE686D">
      <w:pPr>
        <w:adjustRightInd w:val="0"/>
        <w:snapToGrid w:val="0"/>
        <w:spacing w:line="620" w:lineRule="exact"/>
        <w:ind w:firstLineChars="200" w:firstLine="640"/>
        <w:rPr>
          <w:rFonts w:ascii="仿宋" w:eastAsia="仿宋" w:hAnsi="仿宋"/>
          <w:sz w:val="32"/>
          <w:szCs w:val="32"/>
        </w:rPr>
      </w:pPr>
      <w:r>
        <w:rPr>
          <w:rFonts w:ascii="宋体" w:hAnsi="宋体" w:hint="eastAsia"/>
          <w:sz w:val="32"/>
          <w:szCs w:val="32"/>
        </w:rPr>
        <w:t>附件：</w:t>
      </w:r>
      <w:r>
        <w:rPr>
          <w:rFonts w:ascii="仿宋" w:eastAsia="仿宋" w:hAnsi="仿宋" w:cs="仿宋_GB2312" w:hint="eastAsia"/>
          <w:sz w:val="32"/>
          <w:szCs w:val="32"/>
        </w:rPr>
        <w:t xml:space="preserve"> 1.</w:t>
      </w:r>
      <w:r>
        <w:rPr>
          <w:rFonts w:ascii="宋体" w:hAnsi="宋体" w:hint="eastAsia"/>
          <w:sz w:val="32"/>
          <w:szCs w:val="32"/>
        </w:rPr>
        <w:t>收支决算总表</w:t>
      </w:r>
    </w:p>
    <w:p w:rsidR="00000000" w:rsidRDefault="00CE686D">
      <w:pPr>
        <w:adjustRightInd w:val="0"/>
        <w:snapToGrid w:val="0"/>
        <w:spacing w:line="620" w:lineRule="exact"/>
        <w:ind w:firstLineChars="200" w:firstLine="640"/>
        <w:rPr>
          <w:rFonts w:ascii="仿宋" w:eastAsia="仿宋" w:hAnsi="仿宋" w:cs="仿宋_GB2312" w:hint="eastAsia"/>
          <w:sz w:val="32"/>
          <w:szCs w:val="32"/>
        </w:rPr>
      </w:pPr>
      <w:r>
        <w:rPr>
          <w:rFonts w:ascii="仿宋" w:eastAsia="仿宋" w:hAnsi="仿宋" w:cs="仿宋_GB2312" w:hint="eastAsia"/>
          <w:sz w:val="32"/>
          <w:szCs w:val="32"/>
        </w:rPr>
        <w:t xml:space="preserve">       2.</w:t>
      </w:r>
      <w:r>
        <w:rPr>
          <w:rFonts w:ascii="宋体" w:hAnsi="宋体" w:hint="eastAsia"/>
          <w:sz w:val="32"/>
          <w:szCs w:val="32"/>
        </w:rPr>
        <w:t>收入决算表</w:t>
      </w:r>
    </w:p>
    <w:p w:rsidR="00000000" w:rsidRDefault="00CE686D">
      <w:pPr>
        <w:adjustRightInd w:val="0"/>
        <w:snapToGrid w:val="0"/>
        <w:spacing w:line="620" w:lineRule="exact"/>
        <w:ind w:firstLineChars="550" w:firstLine="1760"/>
        <w:rPr>
          <w:rFonts w:ascii="仿宋" w:eastAsia="仿宋" w:hAnsi="仿宋" w:cs="仿宋_GB2312" w:hint="eastAsia"/>
          <w:sz w:val="32"/>
          <w:szCs w:val="32"/>
        </w:rPr>
      </w:pPr>
      <w:r>
        <w:rPr>
          <w:rFonts w:ascii="仿宋" w:eastAsia="仿宋" w:hAnsi="仿宋" w:cs="仿宋_GB2312" w:hint="eastAsia"/>
          <w:sz w:val="32"/>
          <w:szCs w:val="32"/>
        </w:rPr>
        <w:t>3.</w:t>
      </w:r>
      <w:r>
        <w:rPr>
          <w:rFonts w:ascii="宋体" w:hAnsi="宋体" w:hint="eastAsia"/>
          <w:sz w:val="32"/>
          <w:szCs w:val="32"/>
        </w:rPr>
        <w:t>支出决算表</w:t>
      </w:r>
    </w:p>
    <w:p w:rsidR="00000000" w:rsidRDefault="00CE686D">
      <w:pPr>
        <w:adjustRightInd w:val="0"/>
        <w:snapToGrid w:val="0"/>
        <w:spacing w:line="620" w:lineRule="exact"/>
        <w:ind w:firstLineChars="550" w:firstLine="1760"/>
        <w:rPr>
          <w:rFonts w:ascii="仿宋" w:eastAsia="仿宋" w:hAnsi="仿宋" w:cs="仿宋_GB2312" w:hint="eastAsia"/>
          <w:sz w:val="32"/>
          <w:szCs w:val="32"/>
        </w:rPr>
      </w:pPr>
      <w:r>
        <w:rPr>
          <w:rFonts w:ascii="仿宋" w:eastAsia="仿宋" w:hAnsi="仿宋" w:cs="仿宋_GB2312" w:hint="eastAsia"/>
          <w:sz w:val="32"/>
          <w:szCs w:val="32"/>
        </w:rPr>
        <w:t>4.</w:t>
      </w:r>
      <w:r>
        <w:t xml:space="preserve"> </w:t>
      </w:r>
      <w:r>
        <w:rPr>
          <w:rFonts w:ascii="宋体" w:hAnsi="宋体" w:hint="eastAsia"/>
          <w:sz w:val="32"/>
          <w:szCs w:val="32"/>
        </w:rPr>
        <w:t>财政拨款收入支出决算总表</w:t>
      </w:r>
    </w:p>
    <w:p w:rsidR="00000000" w:rsidRDefault="00CE686D">
      <w:pPr>
        <w:adjustRightInd w:val="0"/>
        <w:snapToGrid w:val="0"/>
        <w:spacing w:line="620" w:lineRule="exact"/>
        <w:ind w:firstLineChars="550" w:firstLine="1760"/>
        <w:rPr>
          <w:rFonts w:hint="eastAsia"/>
        </w:rPr>
      </w:pPr>
      <w:r>
        <w:rPr>
          <w:rFonts w:ascii="仿宋" w:eastAsia="仿宋" w:hAnsi="仿宋" w:cs="仿宋_GB2312" w:hint="eastAsia"/>
          <w:sz w:val="32"/>
          <w:szCs w:val="32"/>
        </w:rPr>
        <w:t>5.</w:t>
      </w:r>
      <w:r>
        <w:rPr>
          <w:rFonts w:ascii="宋体" w:hAnsi="宋体" w:hint="eastAsia"/>
          <w:sz w:val="32"/>
          <w:szCs w:val="32"/>
        </w:rPr>
        <w:t>公共财政拨款支出决算表</w:t>
      </w:r>
    </w:p>
    <w:p w:rsidR="00000000" w:rsidRDefault="00CE686D">
      <w:pPr>
        <w:adjustRightInd w:val="0"/>
        <w:snapToGrid w:val="0"/>
        <w:spacing w:line="620" w:lineRule="exact"/>
        <w:ind w:firstLineChars="550" w:firstLine="1760"/>
      </w:pPr>
      <w:r>
        <w:rPr>
          <w:rFonts w:ascii="仿宋" w:eastAsia="仿宋" w:hAnsi="仿宋" w:cs="仿宋_GB2312" w:hint="eastAsia"/>
          <w:sz w:val="32"/>
          <w:szCs w:val="32"/>
        </w:rPr>
        <w:t>6.</w:t>
      </w:r>
      <w:r>
        <w:rPr>
          <w:rFonts w:ascii="宋体" w:hAnsi="宋体" w:hint="eastAsia"/>
          <w:sz w:val="32"/>
          <w:szCs w:val="32"/>
        </w:rPr>
        <w:t>一般公共预算财政拨款支出决算明细表</w:t>
      </w:r>
    </w:p>
    <w:p w:rsidR="00000000" w:rsidRDefault="00CE686D">
      <w:pPr>
        <w:adjustRightInd w:val="0"/>
        <w:snapToGrid w:val="0"/>
        <w:spacing w:line="620" w:lineRule="exact"/>
        <w:ind w:firstLineChars="550" w:firstLine="1760"/>
        <w:rPr>
          <w:rFonts w:ascii="仿宋" w:eastAsia="仿宋" w:hAnsi="仿宋"/>
          <w:sz w:val="32"/>
          <w:szCs w:val="32"/>
        </w:rPr>
      </w:pPr>
      <w:r>
        <w:rPr>
          <w:rFonts w:ascii="仿宋" w:eastAsia="仿宋" w:hAnsi="仿宋" w:cs="仿宋_GB2312" w:hint="eastAsia"/>
          <w:sz w:val="32"/>
          <w:szCs w:val="32"/>
        </w:rPr>
        <w:t>7.</w:t>
      </w:r>
      <w:r>
        <w:rPr>
          <w:rFonts w:ascii="宋体" w:hAnsi="宋体" w:hint="eastAsia"/>
          <w:sz w:val="32"/>
          <w:szCs w:val="32"/>
        </w:rPr>
        <w:t>一般公共预算财政拨款基本支出决算表</w:t>
      </w:r>
    </w:p>
    <w:p w:rsidR="00000000" w:rsidRDefault="00CE686D">
      <w:pPr>
        <w:adjustRightInd w:val="0"/>
        <w:snapToGrid w:val="0"/>
        <w:spacing w:line="620" w:lineRule="exact"/>
        <w:ind w:firstLineChars="200" w:firstLine="640"/>
        <w:rPr>
          <w:rFonts w:ascii="仿宋" w:eastAsia="仿宋" w:hAnsi="仿宋" w:hint="eastAsia"/>
          <w:sz w:val="32"/>
          <w:szCs w:val="32"/>
        </w:rPr>
      </w:pPr>
      <w:r>
        <w:rPr>
          <w:rFonts w:ascii="仿宋" w:eastAsia="仿宋" w:hAnsi="仿宋" w:cs="仿宋_GB2312" w:hint="eastAsia"/>
          <w:sz w:val="32"/>
          <w:szCs w:val="32"/>
        </w:rPr>
        <w:t xml:space="preserve">       8.</w:t>
      </w:r>
      <w:r>
        <w:rPr>
          <w:rFonts w:ascii="宋体" w:hAnsi="宋体" w:hint="eastAsia"/>
          <w:sz w:val="32"/>
          <w:szCs w:val="32"/>
        </w:rPr>
        <w:t>政府性基金预算财政</w:t>
      </w:r>
      <w:r>
        <w:rPr>
          <w:rFonts w:ascii="宋体" w:hAnsi="宋体" w:hint="eastAsia"/>
          <w:sz w:val="32"/>
          <w:szCs w:val="32"/>
        </w:rPr>
        <w:t>拨款收入支出决算表</w:t>
      </w:r>
    </w:p>
    <w:p w:rsidR="00000000" w:rsidRDefault="00CE686D">
      <w:pPr>
        <w:adjustRightInd w:val="0"/>
        <w:snapToGrid w:val="0"/>
        <w:spacing w:line="620" w:lineRule="exact"/>
        <w:ind w:leftChars="836" w:left="1756"/>
        <w:rPr>
          <w:rFonts w:ascii="仿宋" w:hAnsi="仿宋" w:cs="仿宋" w:hint="eastAsia"/>
          <w:sz w:val="32"/>
          <w:szCs w:val="32"/>
        </w:rPr>
      </w:pPr>
      <w:r>
        <w:rPr>
          <w:rFonts w:ascii="仿宋" w:eastAsia="仿宋" w:hAnsi="仿宋" w:cs="仿宋_GB2312" w:hint="eastAsia"/>
          <w:sz w:val="32"/>
          <w:szCs w:val="32"/>
        </w:rPr>
        <w:t>9.</w:t>
      </w:r>
      <w:r>
        <w:t xml:space="preserve"> </w:t>
      </w:r>
      <w:r>
        <w:rPr>
          <w:rFonts w:ascii="仿宋" w:hAnsi="仿宋" w:hint="eastAsia"/>
          <w:sz w:val="32"/>
          <w:szCs w:val="32"/>
        </w:rPr>
        <w:t>“三公”经费公共预算财政拨款支出决算表</w:t>
      </w:r>
      <w:r>
        <w:rPr>
          <w:rFonts w:ascii="仿宋" w:eastAsia="仿宋" w:hAnsi="仿宋" w:hint="eastAsia"/>
          <w:sz w:val="32"/>
          <w:szCs w:val="32"/>
        </w:rPr>
        <w:t>10.</w:t>
      </w:r>
      <w:r>
        <w:rPr>
          <w:rFonts w:ascii="宋体" w:hAnsi="宋体" w:hint="eastAsia"/>
          <w:sz w:val="32"/>
          <w:szCs w:val="32"/>
        </w:rPr>
        <w:t>政府采购情况表</w:t>
      </w:r>
    </w:p>
    <w:p w:rsidR="00000000" w:rsidRDefault="00CE686D">
      <w:pPr>
        <w:adjustRightInd w:val="0"/>
        <w:snapToGrid w:val="0"/>
        <w:spacing w:line="620" w:lineRule="exact"/>
        <w:ind w:leftChars="836" w:left="1756"/>
        <w:rPr>
          <w:rFonts w:ascii="仿宋" w:eastAsia="仿宋" w:hAnsi="仿宋" w:cs="仿宋_GB2312" w:hint="eastAsia"/>
          <w:sz w:val="32"/>
          <w:szCs w:val="32"/>
        </w:rPr>
      </w:pPr>
      <w:r>
        <w:rPr>
          <w:rFonts w:ascii="仿宋" w:eastAsia="仿宋" w:hAnsi="仿宋" w:cs="仿宋_GB2312" w:hint="eastAsia"/>
          <w:sz w:val="32"/>
          <w:szCs w:val="32"/>
        </w:rPr>
        <w:t xml:space="preserve"> </w:t>
      </w:r>
    </w:p>
    <w:p w:rsidR="00000000" w:rsidRDefault="00CE686D">
      <w:pPr>
        <w:adjustRightInd w:val="0"/>
        <w:snapToGrid w:val="0"/>
        <w:spacing w:line="620" w:lineRule="exact"/>
        <w:ind w:firstLineChars="345" w:firstLine="1108"/>
        <w:rPr>
          <w:rFonts w:ascii="仿宋_GB2312" w:hAnsi="仿宋" w:hint="eastAsia"/>
          <w:b/>
          <w:bCs/>
          <w:color w:val="FF0000"/>
          <w:sz w:val="28"/>
          <w:szCs w:val="28"/>
        </w:rPr>
      </w:pPr>
      <w:r>
        <w:rPr>
          <w:rFonts w:ascii="仿宋_GB2312" w:hAnsi="仿宋"/>
          <w:b/>
          <w:bCs/>
          <w:color w:val="FF0000"/>
          <w:sz w:val="32"/>
          <w:szCs w:val="32"/>
        </w:rPr>
        <w:t xml:space="preserve"> </w:t>
      </w:r>
    </w:p>
    <w:p w:rsidR="00CE686D" w:rsidRDefault="00CE686D">
      <w:pPr>
        <w:adjustRightInd w:val="0"/>
        <w:snapToGrid w:val="0"/>
        <w:spacing w:line="620" w:lineRule="exact"/>
        <w:ind w:firstLineChars="345" w:firstLine="970"/>
        <w:rPr>
          <w:rFonts w:ascii="仿宋_GB2312" w:hAnsi="仿宋"/>
          <w:b/>
          <w:bCs/>
          <w:color w:val="FF0000"/>
          <w:sz w:val="28"/>
          <w:szCs w:val="28"/>
        </w:rPr>
      </w:pPr>
      <w:r>
        <w:rPr>
          <w:rFonts w:ascii="仿宋_GB2312" w:hAnsi="仿宋"/>
          <w:b/>
          <w:bCs/>
          <w:color w:val="FF0000"/>
          <w:sz w:val="28"/>
          <w:szCs w:val="28"/>
        </w:rPr>
        <w:lastRenderedPageBreak/>
        <w:t xml:space="preserve"> </w:t>
      </w:r>
    </w:p>
    <w:sectPr w:rsidR="00CE686D">
      <w:pgSz w:w="11906" w:h="16838"/>
      <w:pgMar w:top="1440" w:right="1644" w:bottom="1440" w:left="164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686D" w:rsidRDefault="00CE686D" w:rsidP="002D4913">
      <w:r>
        <w:separator/>
      </w:r>
    </w:p>
  </w:endnote>
  <w:endnote w:type="continuationSeparator" w:id="1">
    <w:p w:rsidR="00CE686D" w:rsidRDefault="00CE686D" w:rsidP="002D49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Times New Roman"/>
    <w:charset w:val="00"/>
    <w:family w:val="auto"/>
    <w:pitch w:val="default"/>
    <w:sig w:usb0="00000000" w:usb1="00000000" w:usb2="00000000" w:usb3="00000000" w:csb0="00000000" w:csb1="00000000"/>
  </w:font>
  <w:font w:name="方正小标宋简体">
    <w:altName w:val="Times New Roman"/>
    <w:charset w:val="0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686D" w:rsidRDefault="00CE686D" w:rsidP="002D4913">
      <w:r>
        <w:separator/>
      </w:r>
    </w:p>
  </w:footnote>
  <w:footnote w:type="continuationSeparator" w:id="1">
    <w:p w:rsidR="00CE686D" w:rsidRDefault="00CE686D" w:rsidP="002D49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6579D"/>
    <w:multiLevelType w:val="multilevel"/>
    <w:tmpl w:val="02E44DA4"/>
    <w:lvl w:ilvl="0">
      <w:start w:val="1"/>
      <w:numFmt w:val="japaneseCounting"/>
      <w:lvlText w:val="%1、"/>
      <w:lvlJc w:val="left"/>
      <w:pPr>
        <w:tabs>
          <w:tab w:val="num" w:pos="1363"/>
        </w:tabs>
        <w:ind w:left="1363" w:hanging="720"/>
      </w:pPr>
      <w:rPr>
        <w:rFonts w:ascii="Times New Roman" w:hAnsi="Times New Roman" w:cs="Times New Roman" w:hint="default"/>
      </w:rPr>
    </w:lvl>
    <w:lvl w:ilvl="1">
      <w:start w:val="1"/>
      <w:numFmt w:val="lowerLetter"/>
      <w:lvlText w:val="%2)"/>
      <w:lvlJc w:val="left"/>
      <w:pPr>
        <w:tabs>
          <w:tab w:val="num" w:pos="1483"/>
        </w:tabs>
        <w:ind w:left="1483" w:hanging="420"/>
      </w:pPr>
      <w:rPr>
        <w:rFonts w:ascii="Times New Roman" w:hAnsi="Times New Roman" w:cs="Times New Roman" w:hint="default"/>
      </w:rPr>
    </w:lvl>
    <w:lvl w:ilvl="2">
      <w:start w:val="1"/>
      <w:numFmt w:val="lowerRoman"/>
      <w:lvlText w:val="%3."/>
      <w:lvlJc w:val="right"/>
      <w:pPr>
        <w:tabs>
          <w:tab w:val="num" w:pos="1903"/>
        </w:tabs>
        <w:ind w:left="1903" w:hanging="420"/>
      </w:pPr>
      <w:rPr>
        <w:rFonts w:ascii="Times New Roman" w:hAnsi="Times New Roman" w:cs="Times New Roman" w:hint="default"/>
      </w:rPr>
    </w:lvl>
    <w:lvl w:ilvl="3">
      <w:start w:val="1"/>
      <w:numFmt w:val="decimal"/>
      <w:lvlText w:val="%4."/>
      <w:lvlJc w:val="left"/>
      <w:pPr>
        <w:tabs>
          <w:tab w:val="num" w:pos="2323"/>
        </w:tabs>
        <w:ind w:left="2323" w:hanging="420"/>
      </w:pPr>
      <w:rPr>
        <w:rFonts w:ascii="Times New Roman" w:hAnsi="Times New Roman" w:cs="Times New Roman" w:hint="default"/>
      </w:rPr>
    </w:lvl>
    <w:lvl w:ilvl="4">
      <w:start w:val="1"/>
      <w:numFmt w:val="lowerLetter"/>
      <w:lvlText w:val="%5)"/>
      <w:lvlJc w:val="left"/>
      <w:pPr>
        <w:tabs>
          <w:tab w:val="num" w:pos="2743"/>
        </w:tabs>
        <w:ind w:left="2743" w:hanging="420"/>
      </w:pPr>
      <w:rPr>
        <w:rFonts w:ascii="Times New Roman" w:hAnsi="Times New Roman" w:cs="Times New Roman" w:hint="default"/>
      </w:rPr>
    </w:lvl>
    <w:lvl w:ilvl="5">
      <w:start w:val="1"/>
      <w:numFmt w:val="lowerRoman"/>
      <w:lvlText w:val="%6."/>
      <w:lvlJc w:val="right"/>
      <w:pPr>
        <w:tabs>
          <w:tab w:val="num" w:pos="3163"/>
        </w:tabs>
        <w:ind w:left="3163" w:hanging="420"/>
      </w:pPr>
      <w:rPr>
        <w:rFonts w:ascii="Times New Roman" w:hAnsi="Times New Roman" w:cs="Times New Roman" w:hint="default"/>
      </w:rPr>
    </w:lvl>
    <w:lvl w:ilvl="6">
      <w:start w:val="1"/>
      <w:numFmt w:val="decimal"/>
      <w:lvlText w:val="%7."/>
      <w:lvlJc w:val="left"/>
      <w:pPr>
        <w:tabs>
          <w:tab w:val="num" w:pos="3583"/>
        </w:tabs>
        <w:ind w:left="3583" w:hanging="420"/>
      </w:pPr>
      <w:rPr>
        <w:rFonts w:ascii="Times New Roman" w:hAnsi="Times New Roman" w:cs="Times New Roman" w:hint="default"/>
      </w:rPr>
    </w:lvl>
    <w:lvl w:ilvl="7">
      <w:start w:val="1"/>
      <w:numFmt w:val="lowerLetter"/>
      <w:lvlText w:val="%8)"/>
      <w:lvlJc w:val="left"/>
      <w:pPr>
        <w:tabs>
          <w:tab w:val="num" w:pos="4003"/>
        </w:tabs>
        <w:ind w:left="4003" w:hanging="420"/>
      </w:pPr>
      <w:rPr>
        <w:rFonts w:ascii="Times New Roman" w:hAnsi="Times New Roman" w:cs="Times New Roman" w:hint="default"/>
      </w:rPr>
    </w:lvl>
    <w:lvl w:ilvl="8">
      <w:start w:val="1"/>
      <w:numFmt w:val="lowerRoman"/>
      <w:lvlText w:val="%9."/>
      <w:lvlJc w:val="right"/>
      <w:pPr>
        <w:tabs>
          <w:tab w:val="num" w:pos="4423"/>
        </w:tabs>
        <w:ind w:left="4423" w:hanging="420"/>
      </w:pPr>
      <w:rPr>
        <w:rFonts w:ascii="Times New Roman" w:hAnsi="Times New Roman" w:cs="Times New Roman" w:hint="default"/>
      </w:rPr>
    </w:lvl>
  </w:abstractNum>
  <w:abstractNum w:abstractNumId="1">
    <w:nsid w:val="72CB231E"/>
    <w:multiLevelType w:val="multilevel"/>
    <w:tmpl w:val="E124A378"/>
    <w:lvl w:ilvl="0">
      <w:start w:val="2"/>
      <w:numFmt w:val="chineseCounting"/>
      <w:suff w:val="nothing"/>
      <w:lvlText w:val="（%1）"/>
      <w:lvlJc w:val="left"/>
      <w:pPr>
        <w:tabs>
          <w:tab w:val="num" w:pos="0"/>
        </w:tabs>
        <w:ind w:left="0" w:firstLine="0"/>
      </w:pPr>
      <w:rPr>
        <w:rFonts w:ascii="Times New Roman" w:hAnsi="Times New Roman" w:cs="Times New Roman" w:hint="default"/>
      </w:rPr>
    </w:lvl>
    <w:lvl w:ilvl="1">
      <w:start w:val="1"/>
      <w:numFmt w:val="decimal"/>
      <w:lvlText w:val="%2."/>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decimal"/>
      <w:lvlText w:val="%5."/>
      <w:lvlJc w:val="left"/>
      <w:pPr>
        <w:tabs>
          <w:tab w:val="num" w:pos="3600"/>
        </w:tabs>
        <w:ind w:left="3600" w:hanging="360"/>
      </w:pPr>
      <w:rPr>
        <w:rFonts w:ascii="Times New Roman" w:hAnsi="Times New Roman" w:cs="Times New Roman" w:hint="default"/>
      </w:rPr>
    </w:lvl>
    <w:lvl w:ilvl="5">
      <w:start w:val="1"/>
      <w:numFmt w:val="decimal"/>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decimal"/>
      <w:lvlText w:val="%8."/>
      <w:lvlJc w:val="left"/>
      <w:pPr>
        <w:tabs>
          <w:tab w:val="num" w:pos="5760"/>
        </w:tabs>
        <w:ind w:left="5760" w:hanging="360"/>
      </w:pPr>
      <w:rPr>
        <w:rFonts w:ascii="Times New Roman" w:hAnsi="Times New Roman" w:cs="Times New Roman" w:hint="default"/>
      </w:rPr>
    </w:lvl>
    <w:lvl w:ilvl="8">
      <w:start w:val="1"/>
      <w:numFmt w:val="decimal"/>
      <w:lvlText w:val="%9."/>
      <w:lvlJc w:val="left"/>
      <w:pPr>
        <w:tabs>
          <w:tab w:val="num" w:pos="6480"/>
        </w:tabs>
        <w:ind w:left="6480" w:hanging="360"/>
      </w:pPr>
      <w:rPr>
        <w:rFonts w:ascii="Times New Roman" w:hAnsi="Times New Roman" w:cs="Times New Roman"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noPunctuationKerning/>
  <w:characterSpacingControl w:val="doNotCompress"/>
  <w:hdrShapeDefaults>
    <o:shapedefaults v:ext="edit" spidmax="3074"/>
  </w:hdrShapeDefaults>
  <w:footnotePr>
    <w:footnote w:id="0"/>
    <w:footnote w:id="1"/>
  </w:footnotePr>
  <w:endnotePr>
    <w:endnote w:id="0"/>
    <w:endnote w:id="1"/>
  </w:endnotePr>
  <w:compat>
    <w:balanceSingleByteDoubleByteWidth/>
    <w:doNotExpandShiftReturn/>
    <w:useFELayout/>
  </w:compat>
  <w:rsids>
    <w:rsidRoot w:val="002D4913"/>
    <w:rsid w:val="002D4913"/>
    <w:rsid w:val="00CE686D"/>
    <w:rsid w:val="00FB645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HTML Top of Form" w:semiHidden="1" w:uiPriority="99" w:unhideWhenUsed="1"/>
    <w:lsdException w:name="HTML Bottom of Form" w:semiHidden="1" w:uiPriority="99" w:unhideWhenUsed="1"/>
    <w:lsdException w:name="No List"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kern w:val="2"/>
      <w:sz w:val="21"/>
      <w:szCs w:val="21"/>
    </w:rPr>
  </w:style>
  <w:style w:type="paragraph" w:styleId="1">
    <w:name w:val="heading 1"/>
    <w:basedOn w:val="a"/>
    <w:next w:val="a"/>
    <w:link w:val="1Char"/>
    <w:qFormat/>
    <w:pPr>
      <w:widowControl/>
      <w:spacing w:before="100" w:beforeAutospacing="1" w:after="100" w:afterAutospacing="1"/>
      <w:jc w:val="left"/>
      <w:outlineLvl w:val="0"/>
    </w:pPr>
    <w:rPr>
      <w:rFonts w:ascii="宋体" w:hAnsi="宋体" w:cs="宋体"/>
      <w:b/>
      <w:bCs/>
      <w:kern w:val="44"/>
      <w:sz w:val="48"/>
      <w:szCs w:val="48"/>
    </w:rPr>
  </w:style>
  <w:style w:type="paragraph" w:styleId="2">
    <w:name w:val="heading 2"/>
    <w:basedOn w:val="a"/>
    <w:next w:val="a"/>
    <w:link w:val="2Char"/>
    <w:qFormat/>
    <w:pPr>
      <w:widowControl/>
      <w:spacing w:before="100" w:beforeAutospacing="1" w:after="100" w:afterAutospacing="1"/>
      <w:jc w:val="left"/>
      <w:outlineLvl w:val="1"/>
    </w:pPr>
    <w:rPr>
      <w:rFonts w:ascii="宋体" w:hAnsi="宋体" w:cs="宋体"/>
      <w:b/>
      <w:bCs/>
      <w:kern w:val="0"/>
      <w:sz w:val="36"/>
      <w:szCs w:val="36"/>
    </w:rPr>
  </w:style>
  <w:style w:type="paragraph" w:styleId="3">
    <w:name w:val="heading 3"/>
    <w:basedOn w:val="a"/>
    <w:next w:val="a"/>
    <w:link w:val="3Char"/>
    <w:qFormat/>
    <w:pPr>
      <w:widowControl/>
      <w:spacing w:before="100" w:beforeAutospacing="1" w:after="100" w:afterAutospacing="1"/>
      <w:jc w:val="left"/>
      <w:outlineLvl w:val="2"/>
    </w:pPr>
    <w:rPr>
      <w:rFonts w:ascii="宋体" w:hAnsi="宋体" w:cs="宋体"/>
      <w:b/>
      <w:bCs/>
      <w:kern w:val="0"/>
      <w:sz w:val="27"/>
      <w:szCs w:val="27"/>
    </w:rPr>
  </w:style>
  <w:style w:type="paragraph" w:styleId="4">
    <w:name w:val="heading 4"/>
    <w:basedOn w:val="a"/>
    <w:next w:val="a"/>
    <w:link w:val="4Char"/>
    <w:qFormat/>
    <w:pPr>
      <w:widowControl/>
      <w:spacing w:before="100" w:beforeAutospacing="1" w:after="100" w:afterAutospacing="1"/>
      <w:jc w:val="left"/>
      <w:outlineLvl w:val="3"/>
    </w:pPr>
    <w:rPr>
      <w:rFonts w:ascii="宋体" w:hAnsi="宋体" w:cs="宋体"/>
      <w:b/>
      <w:bCs/>
      <w:kern w:val="0"/>
      <w:sz w:val="24"/>
      <w:szCs w:val="24"/>
    </w:rPr>
  </w:style>
  <w:style w:type="paragraph" w:styleId="5">
    <w:name w:val="heading 5"/>
    <w:basedOn w:val="a"/>
    <w:next w:val="a"/>
    <w:link w:val="5Char"/>
    <w:qFormat/>
    <w:pPr>
      <w:widowControl/>
      <w:spacing w:before="100" w:beforeAutospacing="1" w:after="100" w:afterAutospacing="1"/>
      <w:jc w:val="left"/>
      <w:outlineLvl w:val="4"/>
    </w:pPr>
    <w:rPr>
      <w:rFonts w:ascii="宋体" w:hAnsi="宋体" w:cs="宋体"/>
      <w:b/>
      <w:bCs/>
      <w:kern w:val="0"/>
      <w:sz w:val="20"/>
      <w:szCs w:val="20"/>
    </w:rPr>
  </w:style>
  <w:style w:type="paragraph" w:styleId="6">
    <w:name w:val="heading 6"/>
    <w:basedOn w:val="a"/>
    <w:next w:val="a"/>
    <w:link w:val="6Char"/>
    <w:qFormat/>
    <w:pPr>
      <w:widowControl/>
      <w:spacing w:before="100" w:beforeAutospacing="1" w:after="100" w:afterAutospacing="1"/>
      <w:jc w:val="left"/>
      <w:outlineLvl w:val="5"/>
    </w:pPr>
    <w:rPr>
      <w:rFonts w:ascii="宋体" w:hAnsi="宋体" w:cs="宋体"/>
      <w:b/>
      <w:bCs/>
      <w:kern w:val="0"/>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Pr>
      <w:rFonts w:ascii="Calibri" w:eastAsia="宋体" w:hAnsi="Calibri"/>
      <w:b/>
      <w:bCs/>
      <w:kern w:val="44"/>
      <w:sz w:val="44"/>
      <w:szCs w:val="44"/>
    </w:rPr>
  </w:style>
  <w:style w:type="character" w:customStyle="1" w:styleId="2Char">
    <w:name w:val="标题 2 Char"/>
    <w:basedOn w:val="a0"/>
    <w:link w:val="2"/>
    <w:rPr>
      <w:rFonts w:asciiTheme="majorHAnsi" w:eastAsiaTheme="majorEastAsia" w:hAnsiTheme="majorHAnsi" w:cstheme="majorBidi"/>
      <w:b/>
      <w:bCs/>
      <w:kern w:val="2"/>
      <w:sz w:val="32"/>
      <w:szCs w:val="32"/>
    </w:rPr>
  </w:style>
  <w:style w:type="character" w:customStyle="1" w:styleId="3Char">
    <w:name w:val="标题 3 Char"/>
    <w:basedOn w:val="a0"/>
    <w:link w:val="3"/>
    <w:rPr>
      <w:rFonts w:ascii="Calibri" w:eastAsia="宋体" w:hAnsi="Calibri"/>
      <w:b/>
      <w:bCs/>
      <w:kern w:val="2"/>
      <w:sz w:val="32"/>
      <w:szCs w:val="32"/>
    </w:rPr>
  </w:style>
  <w:style w:type="character" w:customStyle="1" w:styleId="4Char">
    <w:name w:val="标题 4 Char"/>
    <w:basedOn w:val="a0"/>
    <w:link w:val="4"/>
    <w:rPr>
      <w:rFonts w:asciiTheme="majorHAnsi" w:eastAsiaTheme="majorEastAsia" w:hAnsiTheme="majorHAnsi" w:cstheme="majorBidi"/>
      <w:b/>
      <w:bCs/>
      <w:kern w:val="2"/>
      <w:sz w:val="28"/>
      <w:szCs w:val="28"/>
    </w:rPr>
  </w:style>
  <w:style w:type="character" w:customStyle="1" w:styleId="5Char">
    <w:name w:val="标题 5 Char"/>
    <w:basedOn w:val="a0"/>
    <w:link w:val="5"/>
    <w:rPr>
      <w:rFonts w:ascii="Calibri" w:eastAsia="宋体" w:hAnsi="Calibri"/>
      <w:b/>
      <w:bCs/>
      <w:kern w:val="2"/>
      <w:sz w:val="28"/>
      <w:szCs w:val="28"/>
    </w:rPr>
  </w:style>
  <w:style w:type="character" w:customStyle="1" w:styleId="6Char">
    <w:name w:val="标题 6 Char"/>
    <w:basedOn w:val="a0"/>
    <w:link w:val="6"/>
    <w:rPr>
      <w:rFonts w:asciiTheme="majorHAnsi" w:eastAsiaTheme="majorEastAsia" w:hAnsiTheme="majorHAnsi" w:cstheme="majorBidi"/>
      <w:b/>
      <w:bCs/>
      <w:kern w:val="2"/>
      <w:sz w:val="24"/>
      <w:szCs w:val="24"/>
    </w:rPr>
  </w:style>
  <w:style w:type="paragraph" w:styleId="a3">
    <w:name w:val="footer"/>
    <w:basedOn w:val="a"/>
    <w:link w:val="Char"/>
    <w:pPr>
      <w:snapToGrid w:val="0"/>
      <w:jc w:val="left"/>
    </w:pPr>
    <w:rPr>
      <w:sz w:val="18"/>
      <w:szCs w:val="18"/>
    </w:rPr>
  </w:style>
  <w:style w:type="character" w:customStyle="1" w:styleId="Char">
    <w:name w:val="页脚 Char"/>
    <w:basedOn w:val="a0"/>
    <w:link w:val="a3"/>
    <w:rPr>
      <w:rFonts w:ascii="Calibri" w:eastAsia="宋体" w:hAnsi="Calibri"/>
      <w:kern w:val="2"/>
      <w:sz w:val="18"/>
      <w:szCs w:val="18"/>
    </w:rPr>
  </w:style>
  <w:style w:type="paragraph" w:styleId="a4">
    <w:name w:val="Normal (Web)"/>
    <w:basedOn w:val="a"/>
    <w:pPr>
      <w:widowControl/>
      <w:spacing w:before="100" w:beforeAutospacing="1" w:after="100" w:afterAutospacing="1"/>
      <w:jc w:val="left"/>
    </w:pPr>
    <w:rPr>
      <w:rFonts w:ascii="Times New Roman" w:hAnsi="Times New Roman"/>
      <w:kern w:val="0"/>
      <w:sz w:val="24"/>
      <w:szCs w:val="24"/>
    </w:rPr>
  </w:style>
  <w:style w:type="paragraph" w:styleId="HTML">
    <w:name w:val="HTML Preformatted"/>
    <w:basedOn w:val="a"/>
    <w:link w:val="HTMLChar"/>
    <w:pPr>
      <w:widowControl/>
      <w:jc w:val="left"/>
    </w:pPr>
    <w:rPr>
      <w:rFonts w:ascii="Courier New" w:hAnsi="Courier New" w:cs="Courier New"/>
      <w:kern w:val="0"/>
      <w:sz w:val="20"/>
      <w:szCs w:val="20"/>
    </w:rPr>
  </w:style>
  <w:style w:type="character" w:customStyle="1" w:styleId="HTMLChar">
    <w:name w:val="HTML 预设格式 Char"/>
    <w:basedOn w:val="a0"/>
    <w:link w:val="HTML"/>
    <w:rPr>
      <w:rFonts w:ascii="Courier New" w:eastAsia="宋体" w:hAnsi="Courier New" w:cs="Courier New"/>
      <w:kern w:val="2"/>
    </w:rPr>
  </w:style>
  <w:style w:type="paragraph" w:styleId="a5">
    <w:name w:val="Balloon Text"/>
    <w:basedOn w:val="a"/>
    <w:link w:val="Char0"/>
    <w:rPr>
      <w:sz w:val="18"/>
      <w:szCs w:val="18"/>
    </w:rPr>
  </w:style>
  <w:style w:type="character" w:customStyle="1" w:styleId="Char0">
    <w:name w:val="批注框文本 Char"/>
    <w:basedOn w:val="a0"/>
    <w:link w:val="a5"/>
    <w:rPr>
      <w:rFonts w:ascii="Calibri" w:eastAsia="宋体" w:hAnsi="Calibri"/>
      <w:kern w:val="2"/>
      <w:sz w:val="18"/>
      <w:szCs w:val="18"/>
    </w:rPr>
  </w:style>
  <w:style w:type="paragraph" w:styleId="a6">
    <w:name w:val="header"/>
    <w:basedOn w:val="a"/>
    <w:link w:val="Char1"/>
    <w:pPr>
      <w:pBdr>
        <w:bottom w:val="single" w:sz="6" w:space="1" w:color="auto"/>
      </w:pBdr>
      <w:snapToGrid w:val="0"/>
      <w:jc w:val="center"/>
    </w:pPr>
    <w:rPr>
      <w:sz w:val="18"/>
      <w:szCs w:val="18"/>
    </w:rPr>
  </w:style>
  <w:style w:type="character" w:customStyle="1" w:styleId="Char1">
    <w:name w:val="页眉 Char"/>
    <w:basedOn w:val="a0"/>
    <w:link w:val="a6"/>
    <w:rPr>
      <w:rFonts w:ascii="Calibri" w:eastAsia="宋体" w:hAnsi="Calibri"/>
      <w:kern w:val="2"/>
      <w:sz w:val="18"/>
      <w:szCs w:val="18"/>
    </w:rPr>
  </w:style>
  <w:style w:type="paragraph" w:customStyle="1" w:styleId="Char2">
    <w:name w:val="普通(网站) Char"/>
    <w:basedOn w:val="a"/>
    <w:pPr>
      <w:widowControl/>
      <w:spacing w:before="100" w:beforeAutospacing="1" w:after="100" w:afterAutospacing="1"/>
      <w:jc w:val="left"/>
    </w:pPr>
    <w:rPr>
      <w:rFonts w:ascii="Times New Roman" w:hAnsi="Times New Roman"/>
      <w:kern w:val="0"/>
      <w:sz w:val="24"/>
      <w:szCs w:val="24"/>
    </w:rPr>
  </w:style>
  <w:style w:type="paragraph" w:customStyle="1" w:styleId="msolistparagraph0">
    <w:name w:val="msolistparagraph0"/>
    <w:basedOn w:val="a"/>
    <w:pPr>
      <w:widowControl/>
      <w:jc w:val="left"/>
    </w:pPr>
    <w:rPr>
      <w:rFonts w:ascii="Times New Roman" w:hAnsi="Times New Roman"/>
      <w:kern w:val="0"/>
      <w:sz w:val="24"/>
      <w:szCs w:val="24"/>
    </w:rPr>
  </w:style>
  <w:style w:type="paragraph" w:customStyle="1" w:styleId="HTMLChar1">
    <w:name w:val="HTML 预设格式 Char1"/>
    <w:basedOn w:val="a"/>
    <w:pPr>
      <w:widowControl/>
      <w:jc w:val="left"/>
    </w:pPr>
    <w:rPr>
      <w:rFonts w:ascii="Courier New" w:hAnsi="Courier New" w:cs="Courier New"/>
      <w:kern w:val="0"/>
      <w:sz w:val="20"/>
      <w:szCs w:val="20"/>
    </w:rPr>
  </w:style>
  <w:style w:type="paragraph" w:customStyle="1" w:styleId="ListParagraph">
    <w:name w:val="List Paragraph"/>
    <w:basedOn w:val="a"/>
    <w:pPr>
      <w:ind w:firstLineChars="200" w:firstLine="420"/>
    </w:pPr>
  </w:style>
  <w:style w:type="paragraph" w:customStyle="1" w:styleId="msochpdefault">
    <w:name w:val="msochpdefault"/>
    <w:basedOn w:val="a"/>
    <w:pPr>
      <w:widowControl/>
      <w:jc w:val="left"/>
    </w:pPr>
    <w:rPr>
      <w:rFonts w:ascii="Times New Roman" w:hAnsi="Times New Roman"/>
      <w:kern w:val="0"/>
      <w:sz w:val="24"/>
      <w:szCs w:val="24"/>
    </w:rPr>
  </w:style>
  <w:style w:type="paragraph" w:customStyle="1" w:styleId="CharChar">
    <w:name w:val="普通(网站) Char Char"/>
    <w:basedOn w:val="a"/>
    <w:pPr>
      <w:widowControl/>
      <w:spacing w:before="100" w:beforeAutospacing="1" w:after="100" w:afterAutospacing="1"/>
      <w:jc w:val="left"/>
    </w:pPr>
    <w:rPr>
      <w:rFonts w:ascii="Times New Roman" w:hAnsi="Times New Roman"/>
      <w:kern w:val="0"/>
      <w:sz w:val="24"/>
      <w:szCs w:val="24"/>
    </w:rPr>
  </w:style>
  <w:style w:type="paragraph" w:customStyle="1" w:styleId="msolistparagraph1">
    <w:name w:val="msolistparagraph"/>
    <w:basedOn w:val="a"/>
    <w:pPr>
      <w:ind w:firstLineChars="200" w:firstLine="420"/>
    </w:pPr>
  </w:style>
  <w:style w:type="character" w:customStyle="1" w:styleId="10">
    <w:name w:val="10"/>
    <w:basedOn w:val="a0"/>
    <w:rPr>
      <w:rFonts w:ascii="Times New Roman" w:hAnsi="Times New Roman" w:cs="Times New Roman" w:hint="default"/>
    </w:rPr>
  </w:style>
  <w:style w:type="character" w:customStyle="1" w:styleId="15">
    <w:name w:val="15"/>
    <w:basedOn w:val="a0"/>
    <w:rPr>
      <w:rFonts w:ascii="Calibri" w:eastAsia="宋体" w:hAnsi="Calibri" w:hint="default"/>
      <w:kern w:val="2"/>
      <w:sz w:val="18"/>
      <w:szCs w:val="18"/>
    </w:rPr>
  </w:style>
  <w:style w:type="character" w:customStyle="1" w:styleId="16">
    <w:name w:val="16"/>
    <w:basedOn w:val="a0"/>
    <w:rPr>
      <w:rFonts w:ascii="Calibri" w:eastAsia="宋体" w:hAnsi="Calibri" w:hint="default"/>
      <w:b/>
      <w:bCs/>
      <w:kern w:val="2"/>
      <w:sz w:val="32"/>
      <w:szCs w:val="32"/>
    </w:rPr>
  </w:style>
  <w:style w:type="character" w:customStyle="1" w:styleId="17">
    <w:name w:val="17"/>
    <w:basedOn w:val="a0"/>
    <w:rPr>
      <w:rFonts w:ascii="Calibri" w:eastAsia="宋体" w:hAnsi="Calibri" w:hint="default"/>
      <w:kern w:val="2"/>
      <w:sz w:val="18"/>
      <w:szCs w:val="18"/>
    </w:rPr>
  </w:style>
  <w:style w:type="character" w:customStyle="1" w:styleId="18">
    <w:name w:val="18"/>
    <w:basedOn w:val="a0"/>
    <w:rPr>
      <w:rFonts w:ascii="Cambria" w:eastAsia="宋体" w:hAnsi="Cambria" w:cs="Times New Roman" w:hint="default"/>
      <w:b/>
      <w:bCs/>
      <w:kern w:val="2"/>
      <w:sz w:val="28"/>
      <w:szCs w:val="28"/>
    </w:rPr>
  </w:style>
  <w:style w:type="character" w:customStyle="1" w:styleId="19">
    <w:name w:val="19"/>
    <w:basedOn w:val="a0"/>
    <w:rPr>
      <w:rFonts w:ascii="Times New Roman" w:hAnsi="Times New Roman" w:cs="Times New Roman" w:hint="default"/>
    </w:rPr>
  </w:style>
  <w:style w:type="character" w:customStyle="1" w:styleId="20">
    <w:name w:val="20"/>
    <w:basedOn w:val="a0"/>
    <w:rPr>
      <w:rFonts w:ascii="Times New Roman" w:hAnsi="Times New Roman" w:cs="Times New Roman" w:hint="default"/>
    </w:rPr>
  </w:style>
  <w:style w:type="character" w:customStyle="1" w:styleId="21">
    <w:name w:val="21"/>
    <w:basedOn w:val="a0"/>
    <w:rPr>
      <w:rFonts w:ascii="Cambria" w:eastAsia="宋体" w:hAnsi="Cambria" w:cs="Times New Roman" w:hint="default"/>
      <w:b/>
      <w:bCs/>
      <w:kern w:val="2"/>
      <w:sz w:val="24"/>
      <w:szCs w:val="24"/>
    </w:rPr>
  </w:style>
  <w:style w:type="character" w:customStyle="1" w:styleId="22">
    <w:name w:val="22"/>
    <w:basedOn w:val="a0"/>
    <w:rPr>
      <w:rFonts w:ascii="Times New Roman" w:hAnsi="Times New Roman" w:cs="Times New Roman" w:hint="default"/>
    </w:rPr>
  </w:style>
  <w:style w:type="character" w:customStyle="1" w:styleId="23">
    <w:name w:val="23"/>
    <w:basedOn w:val="a0"/>
    <w:rPr>
      <w:rFonts w:ascii="Calibri" w:eastAsia="宋体" w:hAnsi="Calibri" w:hint="default"/>
      <w:b/>
      <w:bCs/>
      <w:kern w:val="2"/>
      <w:sz w:val="28"/>
      <w:szCs w:val="28"/>
    </w:rPr>
  </w:style>
  <w:style w:type="character" w:customStyle="1" w:styleId="24">
    <w:name w:val="24"/>
    <w:basedOn w:val="a0"/>
    <w:rPr>
      <w:rFonts w:ascii="Times New Roman" w:hAnsi="Times New Roman" w:cs="Times New Roman" w:hint="default"/>
      <w:sz w:val="18"/>
      <w:szCs w:val="18"/>
    </w:rPr>
  </w:style>
  <w:style w:type="character" w:customStyle="1" w:styleId="25">
    <w:name w:val="25"/>
    <w:basedOn w:val="a0"/>
    <w:rPr>
      <w:rFonts w:ascii="Times New Roman" w:hAnsi="Times New Roman" w:cs="Times New Roman" w:hint="default"/>
      <w:color w:val="808080"/>
    </w:rPr>
  </w:style>
  <w:style w:type="character" w:customStyle="1" w:styleId="26">
    <w:name w:val="26"/>
    <w:basedOn w:val="a0"/>
    <w:rPr>
      <w:rFonts w:ascii="Courier New" w:eastAsia="宋体" w:hAnsi="Courier New" w:cs="Courier New" w:hint="default"/>
      <w:kern w:val="2"/>
    </w:rPr>
  </w:style>
  <w:style w:type="character" w:customStyle="1" w:styleId="27">
    <w:name w:val="27"/>
    <w:basedOn w:val="a0"/>
    <w:rPr>
      <w:rFonts w:ascii="Calibri" w:eastAsia="宋体" w:hAnsi="Calibri" w:hint="default"/>
      <w:kern w:val="2"/>
      <w:sz w:val="18"/>
      <w:szCs w:val="18"/>
    </w:rPr>
  </w:style>
  <w:style w:type="character" w:customStyle="1" w:styleId="28">
    <w:name w:val="28"/>
    <w:basedOn w:val="a0"/>
    <w:rPr>
      <w:rFonts w:ascii="Times New Roman" w:hAnsi="Times New Roman" w:cs="Times New Roman" w:hint="default"/>
      <w:sz w:val="18"/>
      <w:szCs w:val="18"/>
    </w:rPr>
  </w:style>
  <w:style w:type="character" w:customStyle="1" w:styleId="29">
    <w:name w:val="29"/>
    <w:basedOn w:val="a0"/>
    <w:rPr>
      <w:rFonts w:ascii="Times New Roman" w:hAnsi="Times New Roman" w:cs="Times New Roman" w:hint="default"/>
    </w:rPr>
  </w:style>
  <w:style w:type="character" w:customStyle="1" w:styleId="30">
    <w:name w:val="30"/>
    <w:basedOn w:val="a0"/>
    <w:rPr>
      <w:rFonts w:ascii="Calibri" w:eastAsia="宋体" w:hAnsi="Calibri" w:hint="default"/>
      <w:b/>
      <w:bCs/>
      <w:kern w:val="44"/>
      <w:sz w:val="44"/>
      <w:szCs w:val="44"/>
    </w:rPr>
  </w:style>
  <w:style w:type="character" w:customStyle="1" w:styleId="31">
    <w:name w:val="31"/>
    <w:basedOn w:val="a0"/>
    <w:rPr>
      <w:rFonts w:ascii="Times New Roman" w:hAnsi="Times New Roman" w:cs="Times New Roman" w:hint="default"/>
      <w:sz w:val="18"/>
      <w:szCs w:val="18"/>
    </w:rPr>
  </w:style>
  <w:style w:type="character" w:customStyle="1" w:styleId="32">
    <w:name w:val="32"/>
    <w:basedOn w:val="a0"/>
    <w:rPr>
      <w:rFonts w:ascii="Cambria" w:eastAsia="宋体" w:hAnsi="Cambria" w:cs="Times New Roman" w:hint="default"/>
      <w:b/>
      <w:bCs/>
      <w:kern w:val="2"/>
      <w:sz w:val="32"/>
      <w:szCs w:val="32"/>
    </w:rPr>
  </w:style>
  <w:style w:type="character" w:customStyle="1" w:styleId="33">
    <w:name w:val="33"/>
    <w:basedOn w:val="a0"/>
    <w:rPr>
      <w:rFonts w:ascii="Times New Roman" w:hAnsi="Times New Roman" w:cs="Times New Roman" w:hint="default"/>
    </w:rPr>
  </w:style>
  <w:style w:type="character" w:customStyle="1" w:styleId="34">
    <w:name w:val="34"/>
    <w:basedOn w:val="a0"/>
    <w:rPr>
      <w:rFonts w:ascii="Times New Roman" w:hAnsi="Times New Roman" w:cs="Times New Roman" w:hint="default"/>
    </w:rPr>
  </w:style>
  <w:style w:type="character" w:customStyle="1" w:styleId="35">
    <w:name w:val="35"/>
    <w:basedOn w:val="a0"/>
    <w:rPr>
      <w:rFonts w:ascii="Times New Roman" w:hAnsi="Times New Roman" w:cs="Times New Roman" w:hint="default"/>
    </w:rPr>
  </w:style>
  <w:style w:type="table" w:styleId="a7">
    <w:name w:val="Table Grid"/>
    <w:basedOn w:val="a1"/>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848</Words>
  <Characters>4840</Characters>
  <Application>Microsoft Office Word</Application>
  <DocSecurity>0</DocSecurity>
  <Lines>40</Lines>
  <Paragraphs>11</Paragraphs>
  <ScaleCrop>false</ScaleCrop>
  <Company>Microsoft</Company>
  <LinksUpToDate>false</LinksUpToDate>
  <CharactersWithSpaces>5677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dcterms:created xsi:type="dcterms:W3CDTF">2019-03-28T03:18:00Z</dcterms:created>
  <dcterms:modified xsi:type="dcterms:W3CDTF">2019-03-28T03:18:00Z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2052-11.1.0.8412</vt:lpwstr>
  </property>
</Properties>
</file>