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7C3C" w:rsidRDefault="001468B7">
      <w:pPr>
        <w:spacing w:line="560" w:lineRule="exact"/>
        <w:jc w:val="center"/>
        <w:rPr>
          <w:rFonts w:ascii="方正小标宋简体" w:eastAsia="方正小标宋简体" w:cs="仿宋_GB2312"/>
          <w:sz w:val="44"/>
          <w:szCs w:val="44"/>
        </w:rPr>
      </w:pPr>
      <w:r>
        <w:rPr>
          <w:rFonts w:ascii="方正小标宋简体" w:eastAsia="方正小标宋简体" w:cs="仿宋_GB2312" w:hint="eastAsia"/>
          <w:sz w:val="44"/>
          <w:szCs w:val="44"/>
        </w:rPr>
        <w:t>2019</w:t>
      </w:r>
      <w:r>
        <w:rPr>
          <w:rFonts w:ascii="方正小标宋简体" w:eastAsia="方正小标宋简体" w:cs="仿宋_GB2312" w:hint="eastAsia"/>
          <w:sz w:val="44"/>
          <w:szCs w:val="44"/>
        </w:rPr>
        <w:t>年</w:t>
      </w:r>
      <w:r>
        <w:rPr>
          <w:rFonts w:ascii="方正小标宋简体" w:eastAsia="方正小标宋简体" w:cs="仿宋_GB2312"/>
          <w:sz w:val="44"/>
          <w:szCs w:val="44"/>
        </w:rPr>
        <w:t>厦门市发展和改革委员会</w:t>
      </w:r>
    </w:p>
    <w:p w:rsidR="00477C3C" w:rsidRDefault="001468B7">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部门预算说明</w:t>
      </w:r>
    </w:p>
    <w:p w:rsidR="00477C3C" w:rsidRDefault="00477C3C">
      <w:pPr>
        <w:spacing w:line="560" w:lineRule="exact"/>
        <w:jc w:val="center"/>
        <w:rPr>
          <w:rFonts w:ascii="黑体" w:eastAsia="黑体"/>
          <w:sz w:val="32"/>
          <w:szCs w:val="32"/>
        </w:rPr>
      </w:pPr>
    </w:p>
    <w:p w:rsidR="00477C3C" w:rsidRDefault="001468B7">
      <w:pPr>
        <w:spacing w:line="560" w:lineRule="exact"/>
        <w:jc w:val="center"/>
        <w:rPr>
          <w:rFonts w:ascii="黑体" w:eastAsia="黑体"/>
          <w:sz w:val="32"/>
          <w:szCs w:val="32"/>
        </w:rPr>
      </w:pPr>
      <w:r>
        <w:rPr>
          <w:rFonts w:ascii="黑体" w:eastAsia="黑体" w:hint="eastAsia"/>
          <w:sz w:val="32"/>
          <w:szCs w:val="32"/>
        </w:rPr>
        <w:t>目</w:t>
      </w:r>
      <w:r>
        <w:rPr>
          <w:rFonts w:ascii="黑体" w:eastAsia="黑体" w:hint="eastAsia"/>
          <w:sz w:val="32"/>
          <w:szCs w:val="32"/>
        </w:rPr>
        <w:t xml:space="preserve">   </w:t>
      </w:r>
      <w:r>
        <w:rPr>
          <w:rFonts w:ascii="黑体" w:eastAsia="黑体" w:hint="eastAsia"/>
          <w:sz w:val="32"/>
          <w:szCs w:val="32"/>
        </w:rPr>
        <w:t>录</w:t>
      </w:r>
    </w:p>
    <w:p w:rsidR="00477C3C" w:rsidRDefault="001468B7">
      <w:pPr>
        <w:tabs>
          <w:tab w:val="left" w:pos="7513"/>
        </w:tabs>
        <w:adjustRightInd w:val="0"/>
        <w:snapToGrid w:val="0"/>
        <w:spacing w:line="560" w:lineRule="exact"/>
        <w:ind w:firstLineChars="200" w:firstLine="640"/>
        <w:rPr>
          <w:rFonts w:ascii="黑体" w:eastAsia="黑体"/>
          <w:sz w:val="32"/>
          <w:szCs w:val="32"/>
        </w:rPr>
      </w:pPr>
      <w:r>
        <w:rPr>
          <w:rFonts w:ascii="黑体" w:eastAsia="黑体" w:hint="eastAsia"/>
          <w:sz w:val="32"/>
          <w:szCs w:val="32"/>
        </w:rPr>
        <w:t>第一部分</w:t>
      </w:r>
      <w:r>
        <w:rPr>
          <w:rFonts w:ascii="黑体" w:eastAsia="黑体" w:hint="eastAsia"/>
          <w:sz w:val="32"/>
          <w:szCs w:val="32"/>
        </w:rPr>
        <w:t xml:space="preserve">  </w:t>
      </w:r>
      <w:r>
        <w:rPr>
          <w:rFonts w:ascii="黑体" w:eastAsia="黑体" w:hint="eastAsia"/>
          <w:sz w:val="32"/>
          <w:szCs w:val="32"/>
        </w:rPr>
        <w:t>部门概况</w:t>
      </w:r>
    </w:p>
    <w:p w:rsidR="00477C3C" w:rsidRDefault="001468B7">
      <w:pPr>
        <w:tabs>
          <w:tab w:val="left" w:pos="7513"/>
        </w:tabs>
        <w:adjustRightInd w:val="0"/>
        <w:snapToGrid w:val="0"/>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一、部门主要职责</w:t>
      </w:r>
    </w:p>
    <w:p w:rsidR="00477C3C" w:rsidRDefault="001468B7">
      <w:pPr>
        <w:tabs>
          <w:tab w:val="left" w:pos="7513"/>
        </w:tabs>
        <w:adjustRightInd w:val="0"/>
        <w:snapToGrid w:val="0"/>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二、部门预算单位基本情况</w:t>
      </w:r>
    </w:p>
    <w:p w:rsidR="00477C3C" w:rsidRDefault="001468B7">
      <w:pPr>
        <w:tabs>
          <w:tab w:val="left" w:pos="7513"/>
        </w:tabs>
        <w:adjustRightInd w:val="0"/>
        <w:snapToGrid w:val="0"/>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三、部门主要工作任务</w:t>
      </w:r>
    </w:p>
    <w:p w:rsidR="00477C3C" w:rsidRDefault="001468B7">
      <w:pPr>
        <w:tabs>
          <w:tab w:val="left" w:pos="7513"/>
        </w:tabs>
        <w:adjustRightInd w:val="0"/>
        <w:snapToGrid w:val="0"/>
        <w:spacing w:line="560" w:lineRule="exact"/>
        <w:ind w:firstLineChars="200" w:firstLine="640"/>
        <w:rPr>
          <w:rFonts w:ascii="黑体" w:eastAsia="黑体"/>
          <w:sz w:val="32"/>
          <w:szCs w:val="32"/>
        </w:rPr>
      </w:pPr>
      <w:r>
        <w:rPr>
          <w:rFonts w:ascii="黑体" w:eastAsia="黑体" w:hint="eastAsia"/>
          <w:sz w:val="32"/>
          <w:szCs w:val="32"/>
        </w:rPr>
        <w:t>第二部分</w:t>
      </w:r>
      <w:r>
        <w:rPr>
          <w:rFonts w:ascii="黑体" w:eastAsia="黑体" w:hint="eastAsia"/>
          <w:sz w:val="32"/>
          <w:szCs w:val="32"/>
        </w:rPr>
        <w:t xml:space="preserve">  2019</w:t>
      </w:r>
      <w:r>
        <w:rPr>
          <w:rFonts w:ascii="黑体" w:eastAsia="黑体" w:hint="eastAsia"/>
          <w:sz w:val="32"/>
          <w:szCs w:val="32"/>
        </w:rPr>
        <w:t>年部门预算说明</w:t>
      </w:r>
    </w:p>
    <w:p w:rsidR="00477C3C" w:rsidRDefault="001468B7">
      <w:pPr>
        <w:tabs>
          <w:tab w:val="left" w:pos="7513"/>
        </w:tabs>
        <w:adjustRightInd w:val="0"/>
        <w:snapToGrid w:val="0"/>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一、</w:t>
      </w:r>
      <w:r>
        <w:rPr>
          <w:rFonts w:ascii="仿宋_GB2312" w:eastAsia="仿宋_GB2312" w:cs="仿宋_GB2312" w:hint="eastAsia"/>
          <w:sz w:val="32"/>
          <w:szCs w:val="32"/>
        </w:rPr>
        <w:t>2019</w:t>
      </w:r>
      <w:r>
        <w:rPr>
          <w:rFonts w:ascii="仿宋_GB2312" w:eastAsia="仿宋_GB2312" w:cs="仿宋_GB2312" w:hint="eastAsia"/>
          <w:sz w:val="32"/>
          <w:szCs w:val="32"/>
        </w:rPr>
        <w:t>年部门预算收支总体情况</w:t>
      </w:r>
    </w:p>
    <w:p w:rsidR="00477C3C" w:rsidRDefault="001468B7">
      <w:pPr>
        <w:tabs>
          <w:tab w:val="left" w:pos="7513"/>
        </w:tabs>
        <w:adjustRightInd w:val="0"/>
        <w:snapToGrid w:val="0"/>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二、一般公共预算财政拨款支出预算情况</w:t>
      </w:r>
    </w:p>
    <w:p w:rsidR="00477C3C" w:rsidRDefault="001468B7">
      <w:pPr>
        <w:tabs>
          <w:tab w:val="left" w:pos="7513"/>
        </w:tabs>
        <w:adjustRightInd w:val="0"/>
        <w:snapToGrid w:val="0"/>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三、政府性基金预算财政拨款支出情况</w:t>
      </w:r>
    </w:p>
    <w:p w:rsidR="00477C3C" w:rsidRDefault="001468B7">
      <w:pPr>
        <w:tabs>
          <w:tab w:val="left" w:pos="7513"/>
        </w:tabs>
        <w:adjustRightInd w:val="0"/>
        <w:snapToGrid w:val="0"/>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四、“三公”经费财政拨款预算情况</w:t>
      </w:r>
    </w:p>
    <w:p w:rsidR="00477C3C" w:rsidRDefault="001468B7">
      <w:pPr>
        <w:tabs>
          <w:tab w:val="left" w:pos="7513"/>
        </w:tabs>
        <w:adjustRightInd w:val="0"/>
        <w:snapToGrid w:val="0"/>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五、其他重要事项的情况说明</w:t>
      </w:r>
    </w:p>
    <w:p w:rsidR="00477C3C" w:rsidRDefault="001468B7">
      <w:pPr>
        <w:tabs>
          <w:tab w:val="left" w:pos="7513"/>
        </w:tabs>
        <w:adjustRightInd w:val="0"/>
        <w:snapToGrid w:val="0"/>
        <w:spacing w:line="560" w:lineRule="exact"/>
        <w:ind w:firstLineChars="200" w:firstLine="640"/>
        <w:rPr>
          <w:rFonts w:ascii="黑体" w:eastAsia="黑体"/>
          <w:sz w:val="32"/>
          <w:szCs w:val="32"/>
        </w:rPr>
      </w:pPr>
      <w:r>
        <w:rPr>
          <w:rFonts w:ascii="黑体" w:eastAsia="黑体" w:hint="eastAsia"/>
          <w:sz w:val="32"/>
          <w:szCs w:val="32"/>
        </w:rPr>
        <w:t>第三部分</w:t>
      </w:r>
      <w:r>
        <w:rPr>
          <w:rFonts w:ascii="黑体" w:eastAsia="黑体" w:hint="eastAsia"/>
          <w:sz w:val="32"/>
          <w:szCs w:val="32"/>
        </w:rPr>
        <w:t xml:space="preserve">  </w:t>
      </w:r>
      <w:r>
        <w:rPr>
          <w:rFonts w:ascii="黑体" w:eastAsia="黑体" w:hint="eastAsia"/>
          <w:sz w:val="32"/>
          <w:szCs w:val="32"/>
        </w:rPr>
        <w:t>名词解释</w:t>
      </w:r>
    </w:p>
    <w:p w:rsidR="00477C3C" w:rsidRDefault="001468B7">
      <w:pPr>
        <w:tabs>
          <w:tab w:val="left" w:pos="7513"/>
        </w:tabs>
        <w:adjustRightInd w:val="0"/>
        <w:snapToGrid w:val="0"/>
        <w:spacing w:line="560" w:lineRule="exact"/>
        <w:ind w:firstLineChars="200" w:firstLine="640"/>
        <w:rPr>
          <w:rFonts w:ascii="黑体" w:eastAsia="黑体"/>
          <w:sz w:val="32"/>
          <w:szCs w:val="32"/>
        </w:rPr>
      </w:pPr>
      <w:r>
        <w:rPr>
          <w:rFonts w:ascii="黑体" w:eastAsia="黑体" w:hint="eastAsia"/>
          <w:sz w:val="32"/>
          <w:szCs w:val="32"/>
        </w:rPr>
        <w:t>第四部分</w:t>
      </w:r>
      <w:r>
        <w:rPr>
          <w:rFonts w:ascii="黑体" w:eastAsia="黑体" w:hint="eastAsia"/>
          <w:sz w:val="32"/>
          <w:szCs w:val="32"/>
        </w:rPr>
        <w:t xml:space="preserve">  2019</w:t>
      </w:r>
      <w:r>
        <w:rPr>
          <w:rFonts w:ascii="黑体" w:eastAsia="黑体" w:hint="eastAsia"/>
          <w:sz w:val="32"/>
          <w:szCs w:val="32"/>
        </w:rPr>
        <w:t>年部门预算附表</w:t>
      </w:r>
    </w:p>
    <w:p w:rsidR="00477C3C" w:rsidRDefault="001468B7">
      <w:pPr>
        <w:shd w:val="clear" w:color="auto" w:fill="FFFFFF"/>
        <w:tabs>
          <w:tab w:val="left" w:pos="7513"/>
        </w:tabs>
        <w:adjustRightInd w:val="0"/>
        <w:snapToGrid w:val="0"/>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一、部门收支预算总体情况表</w:t>
      </w:r>
    </w:p>
    <w:p w:rsidR="00477C3C" w:rsidRDefault="001468B7">
      <w:pPr>
        <w:shd w:val="clear" w:color="auto" w:fill="FFFFFF"/>
        <w:tabs>
          <w:tab w:val="left" w:pos="7513"/>
        </w:tabs>
        <w:adjustRightInd w:val="0"/>
        <w:snapToGrid w:val="0"/>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二、部门收入预算总体情况表</w:t>
      </w:r>
    </w:p>
    <w:p w:rsidR="00477C3C" w:rsidRDefault="001468B7">
      <w:pPr>
        <w:shd w:val="clear" w:color="auto" w:fill="FFFFFF"/>
        <w:tabs>
          <w:tab w:val="left" w:pos="7513"/>
        </w:tabs>
        <w:adjustRightInd w:val="0"/>
        <w:snapToGrid w:val="0"/>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三、部门支出预算总体情况表</w:t>
      </w:r>
    </w:p>
    <w:p w:rsidR="00477C3C" w:rsidRDefault="001468B7">
      <w:pPr>
        <w:shd w:val="clear" w:color="auto" w:fill="FFFFFF"/>
        <w:tabs>
          <w:tab w:val="left" w:pos="7513"/>
        </w:tabs>
        <w:adjustRightInd w:val="0"/>
        <w:snapToGrid w:val="0"/>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四、财政拨款收支预算总体情况表</w:t>
      </w:r>
    </w:p>
    <w:p w:rsidR="00477C3C" w:rsidRDefault="001468B7">
      <w:pPr>
        <w:shd w:val="clear" w:color="auto" w:fill="FFFFFF"/>
        <w:tabs>
          <w:tab w:val="left" w:pos="7513"/>
        </w:tabs>
        <w:adjustRightInd w:val="0"/>
        <w:snapToGrid w:val="0"/>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五、</w:t>
      </w:r>
      <w:r>
        <w:rPr>
          <w:rFonts w:hint="eastAsia"/>
        </w:rPr>
        <w:t xml:space="preserve"> </w:t>
      </w:r>
      <w:r>
        <w:rPr>
          <w:rFonts w:ascii="仿宋_GB2312" w:eastAsia="仿宋_GB2312" w:cs="仿宋_GB2312" w:hint="eastAsia"/>
          <w:sz w:val="32"/>
          <w:szCs w:val="32"/>
        </w:rPr>
        <w:t>一般公共预算支出情况表</w:t>
      </w:r>
    </w:p>
    <w:p w:rsidR="00477C3C" w:rsidRDefault="001468B7">
      <w:pPr>
        <w:shd w:val="clear" w:color="auto" w:fill="FFFFFF"/>
        <w:tabs>
          <w:tab w:val="left" w:pos="7513"/>
        </w:tabs>
        <w:adjustRightInd w:val="0"/>
        <w:snapToGrid w:val="0"/>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六、一般公共预算基本支出情况表（经济分类款级科目）</w:t>
      </w:r>
    </w:p>
    <w:p w:rsidR="00477C3C" w:rsidRDefault="001468B7">
      <w:pPr>
        <w:shd w:val="clear" w:color="auto" w:fill="FFFFFF"/>
        <w:tabs>
          <w:tab w:val="left" w:pos="7513"/>
        </w:tabs>
        <w:adjustRightInd w:val="0"/>
        <w:snapToGrid w:val="0"/>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七、一般公共预算“三公”经费支出情况表</w:t>
      </w:r>
    </w:p>
    <w:p w:rsidR="00477C3C" w:rsidRDefault="001468B7">
      <w:pPr>
        <w:shd w:val="clear" w:color="auto" w:fill="FFFFFF"/>
        <w:tabs>
          <w:tab w:val="left" w:pos="7513"/>
        </w:tabs>
        <w:adjustRightInd w:val="0"/>
        <w:snapToGrid w:val="0"/>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八、政府性基金预算支出情况表</w:t>
      </w:r>
    </w:p>
    <w:p w:rsidR="00477C3C" w:rsidRDefault="001468B7">
      <w:pPr>
        <w:shd w:val="clear" w:color="auto" w:fill="FFFFFF"/>
        <w:tabs>
          <w:tab w:val="left" w:pos="7513"/>
        </w:tabs>
        <w:adjustRightInd w:val="0"/>
        <w:snapToGrid w:val="0"/>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lastRenderedPageBreak/>
        <w:t>九、市对区转移支付支出预算表</w:t>
      </w:r>
    </w:p>
    <w:p w:rsidR="00477C3C" w:rsidRDefault="001468B7">
      <w:pPr>
        <w:shd w:val="clear" w:color="auto" w:fill="FFFFFF"/>
        <w:tabs>
          <w:tab w:val="left" w:pos="7513"/>
        </w:tabs>
        <w:adjustRightInd w:val="0"/>
        <w:snapToGrid w:val="0"/>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十、项目绩效目标表</w:t>
      </w:r>
      <w:r>
        <w:rPr>
          <w:rFonts w:ascii="仿宋_GB2312" w:eastAsia="仿宋_GB2312" w:cs="仿宋_GB2312" w:hint="eastAsia"/>
          <w:sz w:val="32"/>
          <w:szCs w:val="32"/>
        </w:rPr>
        <w:t>(</w:t>
      </w:r>
      <w:r>
        <w:rPr>
          <w:rFonts w:ascii="仿宋_GB2312" w:eastAsia="仿宋_GB2312" w:cs="仿宋_GB2312" w:hint="eastAsia"/>
          <w:sz w:val="32"/>
          <w:szCs w:val="32"/>
        </w:rPr>
        <w:t>限试点公开部门</w:t>
      </w:r>
      <w:r>
        <w:rPr>
          <w:rFonts w:ascii="仿宋_GB2312" w:eastAsia="仿宋_GB2312" w:cs="仿宋_GB2312" w:hint="eastAsia"/>
          <w:sz w:val="32"/>
          <w:szCs w:val="32"/>
        </w:rPr>
        <w:t>)</w:t>
      </w:r>
    </w:p>
    <w:p w:rsidR="00477C3C" w:rsidRDefault="001468B7">
      <w:pPr>
        <w:shd w:val="clear" w:color="auto" w:fill="FFFFFF"/>
        <w:tabs>
          <w:tab w:val="left" w:pos="7513"/>
        </w:tabs>
        <w:adjustRightInd w:val="0"/>
        <w:snapToGrid w:val="0"/>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十一、部门整体支出绩效目标表</w:t>
      </w:r>
      <w:r>
        <w:rPr>
          <w:rFonts w:ascii="仿宋_GB2312" w:eastAsia="仿宋_GB2312" w:cs="仿宋_GB2312" w:hint="eastAsia"/>
          <w:sz w:val="32"/>
          <w:szCs w:val="32"/>
        </w:rPr>
        <w:t>(</w:t>
      </w:r>
      <w:r>
        <w:rPr>
          <w:rFonts w:ascii="仿宋_GB2312" w:eastAsia="仿宋_GB2312" w:cs="仿宋_GB2312" w:hint="eastAsia"/>
          <w:sz w:val="32"/>
          <w:szCs w:val="32"/>
        </w:rPr>
        <w:t>限试点公开部门</w:t>
      </w:r>
      <w:r>
        <w:rPr>
          <w:rFonts w:ascii="仿宋_GB2312" w:eastAsia="仿宋_GB2312" w:cs="仿宋_GB2312" w:hint="eastAsia"/>
          <w:sz w:val="32"/>
          <w:szCs w:val="32"/>
        </w:rPr>
        <w:t>)</w:t>
      </w:r>
    </w:p>
    <w:p w:rsidR="00477C3C" w:rsidRDefault="00477C3C">
      <w:pPr>
        <w:tabs>
          <w:tab w:val="left" w:pos="7513"/>
        </w:tabs>
        <w:adjustRightInd w:val="0"/>
        <w:snapToGrid w:val="0"/>
        <w:spacing w:line="560" w:lineRule="exact"/>
        <w:jc w:val="center"/>
        <w:rPr>
          <w:rFonts w:ascii="黑体" w:eastAsia="黑体"/>
          <w:sz w:val="32"/>
          <w:szCs w:val="32"/>
        </w:rPr>
      </w:pPr>
    </w:p>
    <w:p w:rsidR="00477C3C" w:rsidRDefault="00477C3C">
      <w:pPr>
        <w:tabs>
          <w:tab w:val="left" w:pos="7513"/>
        </w:tabs>
        <w:adjustRightInd w:val="0"/>
        <w:snapToGrid w:val="0"/>
        <w:spacing w:line="560" w:lineRule="exact"/>
        <w:jc w:val="center"/>
        <w:rPr>
          <w:rFonts w:ascii="黑体" w:eastAsia="黑体"/>
          <w:sz w:val="32"/>
          <w:szCs w:val="32"/>
        </w:rPr>
      </w:pPr>
    </w:p>
    <w:p w:rsidR="00477C3C" w:rsidRDefault="00477C3C">
      <w:pPr>
        <w:tabs>
          <w:tab w:val="left" w:pos="7513"/>
        </w:tabs>
        <w:adjustRightInd w:val="0"/>
        <w:snapToGrid w:val="0"/>
        <w:spacing w:line="560" w:lineRule="exact"/>
        <w:jc w:val="center"/>
        <w:rPr>
          <w:rFonts w:ascii="黑体" w:eastAsia="黑体"/>
          <w:sz w:val="32"/>
          <w:szCs w:val="32"/>
        </w:rPr>
      </w:pPr>
    </w:p>
    <w:p w:rsidR="00477C3C" w:rsidRDefault="00477C3C">
      <w:pPr>
        <w:tabs>
          <w:tab w:val="left" w:pos="7513"/>
        </w:tabs>
        <w:adjustRightInd w:val="0"/>
        <w:snapToGrid w:val="0"/>
        <w:spacing w:line="560" w:lineRule="exact"/>
        <w:jc w:val="center"/>
        <w:rPr>
          <w:rFonts w:ascii="黑体" w:eastAsia="黑体"/>
          <w:sz w:val="32"/>
          <w:szCs w:val="32"/>
        </w:rPr>
      </w:pPr>
    </w:p>
    <w:p w:rsidR="00477C3C" w:rsidRDefault="00477C3C">
      <w:pPr>
        <w:tabs>
          <w:tab w:val="left" w:pos="7513"/>
        </w:tabs>
        <w:adjustRightInd w:val="0"/>
        <w:snapToGrid w:val="0"/>
        <w:spacing w:line="560" w:lineRule="exact"/>
        <w:jc w:val="center"/>
        <w:rPr>
          <w:rFonts w:ascii="黑体" w:eastAsia="黑体"/>
          <w:sz w:val="32"/>
          <w:szCs w:val="32"/>
        </w:rPr>
      </w:pPr>
    </w:p>
    <w:p w:rsidR="00477C3C" w:rsidRDefault="00477C3C">
      <w:pPr>
        <w:tabs>
          <w:tab w:val="left" w:pos="7513"/>
        </w:tabs>
        <w:adjustRightInd w:val="0"/>
        <w:snapToGrid w:val="0"/>
        <w:spacing w:line="560" w:lineRule="exact"/>
        <w:jc w:val="center"/>
        <w:rPr>
          <w:rFonts w:ascii="黑体" w:eastAsia="黑体"/>
          <w:sz w:val="32"/>
          <w:szCs w:val="32"/>
        </w:rPr>
      </w:pPr>
    </w:p>
    <w:p w:rsidR="00477C3C" w:rsidRDefault="00477C3C">
      <w:pPr>
        <w:tabs>
          <w:tab w:val="left" w:pos="7513"/>
        </w:tabs>
        <w:adjustRightInd w:val="0"/>
        <w:snapToGrid w:val="0"/>
        <w:spacing w:line="560" w:lineRule="exact"/>
        <w:jc w:val="center"/>
        <w:rPr>
          <w:rFonts w:ascii="黑体" w:eastAsia="黑体"/>
          <w:sz w:val="32"/>
          <w:szCs w:val="32"/>
        </w:rPr>
      </w:pPr>
    </w:p>
    <w:p w:rsidR="00477C3C" w:rsidRDefault="00477C3C">
      <w:pPr>
        <w:tabs>
          <w:tab w:val="left" w:pos="7513"/>
        </w:tabs>
        <w:adjustRightInd w:val="0"/>
        <w:snapToGrid w:val="0"/>
        <w:spacing w:line="560" w:lineRule="exact"/>
        <w:jc w:val="center"/>
        <w:rPr>
          <w:rFonts w:ascii="黑体" w:eastAsia="黑体"/>
          <w:sz w:val="32"/>
          <w:szCs w:val="32"/>
        </w:rPr>
      </w:pPr>
    </w:p>
    <w:p w:rsidR="00477C3C" w:rsidRDefault="00477C3C">
      <w:pPr>
        <w:tabs>
          <w:tab w:val="left" w:pos="7513"/>
        </w:tabs>
        <w:adjustRightInd w:val="0"/>
        <w:snapToGrid w:val="0"/>
        <w:spacing w:line="560" w:lineRule="exact"/>
        <w:jc w:val="center"/>
        <w:rPr>
          <w:rFonts w:ascii="黑体" w:eastAsia="黑体"/>
          <w:sz w:val="32"/>
          <w:szCs w:val="32"/>
        </w:rPr>
      </w:pPr>
    </w:p>
    <w:p w:rsidR="00477C3C" w:rsidRDefault="00477C3C">
      <w:pPr>
        <w:tabs>
          <w:tab w:val="left" w:pos="7513"/>
        </w:tabs>
        <w:adjustRightInd w:val="0"/>
        <w:snapToGrid w:val="0"/>
        <w:spacing w:line="560" w:lineRule="exact"/>
        <w:jc w:val="center"/>
        <w:rPr>
          <w:rFonts w:ascii="黑体" w:eastAsia="黑体"/>
          <w:sz w:val="32"/>
          <w:szCs w:val="32"/>
        </w:rPr>
      </w:pPr>
    </w:p>
    <w:p w:rsidR="00477C3C" w:rsidRDefault="00477C3C">
      <w:pPr>
        <w:tabs>
          <w:tab w:val="left" w:pos="7513"/>
        </w:tabs>
        <w:adjustRightInd w:val="0"/>
        <w:snapToGrid w:val="0"/>
        <w:spacing w:line="560" w:lineRule="exact"/>
        <w:jc w:val="center"/>
        <w:rPr>
          <w:rFonts w:ascii="黑体" w:eastAsia="黑体"/>
          <w:sz w:val="32"/>
          <w:szCs w:val="32"/>
        </w:rPr>
      </w:pPr>
    </w:p>
    <w:p w:rsidR="00477C3C" w:rsidRDefault="00477C3C">
      <w:pPr>
        <w:tabs>
          <w:tab w:val="left" w:pos="7513"/>
        </w:tabs>
        <w:adjustRightInd w:val="0"/>
        <w:snapToGrid w:val="0"/>
        <w:spacing w:line="560" w:lineRule="exact"/>
        <w:jc w:val="center"/>
        <w:rPr>
          <w:rFonts w:ascii="黑体" w:eastAsia="黑体"/>
          <w:sz w:val="32"/>
          <w:szCs w:val="32"/>
        </w:rPr>
      </w:pPr>
    </w:p>
    <w:p w:rsidR="00477C3C" w:rsidRDefault="00477C3C">
      <w:pPr>
        <w:tabs>
          <w:tab w:val="left" w:pos="7513"/>
        </w:tabs>
        <w:adjustRightInd w:val="0"/>
        <w:snapToGrid w:val="0"/>
        <w:spacing w:line="560" w:lineRule="exact"/>
        <w:jc w:val="center"/>
        <w:rPr>
          <w:rFonts w:ascii="黑体" w:eastAsia="黑体"/>
          <w:sz w:val="32"/>
          <w:szCs w:val="32"/>
        </w:rPr>
      </w:pPr>
    </w:p>
    <w:p w:rsidR="00477C3C" w:rsidRDefault="00477C3C">
      <w:pPr>
        <w:tabs>
          <w:tab w:val="left" w:pos="7513"/>
        </w:tabs>
        <w:adjustRightInd w:val="0"/>
        <w:snapToGrid w:val="0"/>
        <w:spacing w:line="560" w:lineRule="exact"/>
        <w:jc w:val="center"/>
        <w:rPr>
          <w:rFonts w:ascii="黑体" w:eastAsia="黑体"/>
          <w:sz w:val="32"/>
          <w:szCs w:val="32"/>
        </w:rPr>
      </w:pPr>
    </w:p>
    <w:p w:rsidR="00477C3C" w:rsidRDefault="00477C3C">
      <w:pPr>
        <w:tabs>
          <w:tab w:val="left" w:pos="7513"/>
        </w:tabs>
        <w:adjustRightInd w:val="0"/>
        <w:snapToGrid w:val="0"/>
        <w:spacing w:line="560" w:lineRule="exact"/>
        <w:jc w:val="center"/>
        <w:rPr>
          <w:rFonts w:ascii="黑体" w:eastAsia="黑体"/>
          <w:sz w:val="32"/>
          <w:szCs w:val="32"/>
        </w:rPr>
      </w:pPr>
    </w:p>
    <w:p w:rsidR="00477C3C" w:rsidRDefault="00477C3C">
      <w:pPr>
        <w:tabs>
          <w:tab w:val="left" w:pos="7513"/>
        </w:tabs>
        <w:adjustRightInd w:val="0"/>
        <w:snapToGrid w:val="0"/>
        <w:spacing w:line="560" w:lineRule="exact"/>
        <w:jc w:val="center"/>
        <w:rPr>
          <w:rFonts w:ascii="黑体" w:eastAsia="黑体"/>
          <w:sz w:val="32"/>
          <w:szCs w:val="32"/>
        </w:rPr>
      </w:pPr>
    </w:p>
    <w:p w:rsidR="00477C3C" w:rsidRDefault="00477C3C">
      <w:pPr>
        <w:tabs>
          <w:tab w:val="left" w:pos="7513"/>
        </w:tabs>
        <w:adjustRightInd w:val="0"/>
        <w:snapToGrid w:val="0"/>
        <w:spacing w:line="560" w:lineRule="exact"/>
        <w:jc w:val="center"/>
        <w:rPr>
          <w:rFonts w:ascii="黑体" w:eastAsia="黑体"/>
          <w:sz w:val="32"/>
          <w:szCs w:val="32"/>
        </w:rPr>
      </w:pPr>
    </w:p>
    <w:p w:rsidR="00477C3C" w:rsidRDefault="00477C3C">
      <w:pPr>
        <w:tabs>
          <w:tab w:val="left" w:pos="7513"/>
        </w:tabs>
        <w:adjustRightInd w:val="0"/>
        <w:snapToGrid w:val="0"/>
        <w:spacing w:line="560" w:lineRule="exact"/>
        <w:jc w:val="center"/>
        <w:rPr>
          <w:rFonts w:ascii="黑体" w:eastAsia="黑体"/>
          <w:sz w:val="32"/>
          <w:szCs w:val="32"/>
        </w:rPr>
      </w:pPr>
    </w:p>
    <w:p w:rsidR="00477C3C" w:rsidRDefault="00477C3C">
      <w:pPr>
        <w:tabs>
          <w:tab w:val="left" w:pos="7513"/>
        </w:tabs>
        <w:adjustRightInd w:val="0"/>
        <w:snapToGrid w:val="0"/>
        <w:spacing w:line="560" w:lineRule="exact"/>
        <w:jc w:val="center"/>
        <w:rPr>
          <w:rFonts w:ascii="黑体" w:eastAsia="黑体"/>
          <w:sz w:val="32"/>
          <w:szCs w:val="32"/>
        </w:rPr>
      </w:pPr>
    </w:p>
    <w:p w:rsidR="00477C3C" w:rsidRDefault="00477C3C">
      <w:pPr>
        <w:tabs>
          <w:tab w:val="left" w:pos="7513"/>
        </w:tabs>
        <w:adjustRightInd w:val="0"/>
        <w:snapToGrid w:val="0"/>
        <w:spacing w:line="560" w:lineRule="exact"/>
        <w:jc w:val="center"/>
        <w:rPr>
          <w:rFonts w:ascii="黑体" w:eastAsia="黑体"/>
          <w:sz w:val="32"/>
          <w:szCs w:val="32"/>
        </w:rPr>
      </w:pPr>
    </w:p>
    <w:p w:rsidR="00477C3C" w:rsidRDefault="00477C3C">
      <w:pPr>
        <w:tabs>
          <w:tab w:val="left" w:pos="7513"/>
        </w:tabs>
        <w:adjustRightInd w:val="0"/>
        <w:snapToGrid w:val="0"/>
        <w:spacing w:line="560" w:lineRule="exact"/>
        <w:jc w:val="center"/>
        <w:rPr>
          <w:rFonts w:ascii="黑体" w:eastAsia="黑体"/>
          <w:sz w:val="32"/>
          <w:szCs w:val="32"/>
        </w:rPr>
      </w:pPr>
    </w:p>
    <w:p w:rsidR="00477C3C" w:rsidRDefault="001468B7">
      <w:pPr>
        <w:tabs>
          <w:tab w:val="left" w:pos="7513"/>
        </w:tabs>
        <w:adjustRightInd w:val="0"/>
        <w:snapToGrid w:val="0"/>
        <w:spacing w:line="560" w:lineRule="exact"/>
        <w:jc w:val="center"/>
        <w:rPr>
          <w:rFonts w:ascii="黑体" w:eastAsia="黑体"/>
          <w:sz w:val="32"/>
          <w:szCs w:val="32"/>
        </w:rPr>
      </w:pPr>
      <w:r>
        <w:rPr>
          <w:rFonts w:ascii="黑体" w:eastAsia="黑体" w:hint="eastAsia"/>
          <w:sz w:val="32"/>
          <w:szCs w:val="32"/>
        </w:rPr>
        <w:lastRenderedPageBreak/>
        <w:t>第一部分</w:t>
      </w:r>
      <w:r>
        <w:rPr>
          <w:rFonts w:ascii="黑体" w:eastAsia="黑体" w:hint="eastAsia"/>
          <w:sz w:val="32"/>
          <w:szCs w:val="32"/>
        </w:rPr>
        <w:t xml:space="preserve">  </w:t>
      </w:r>
      <w:r>
        <w:rPr>
          <w:rFonts w:ascii="黑体" w:eastAsia="黑体" w:hint="eastAsia"/>
          <w:sz w:val="32"/>
          <w:szCs w:val="32"/>
        </w:rPr>
        <w:t>部门概况</w:t>
      </w:r>
    </w:p>
    <w:p w:rsidR="00477C3C" w:rsidRDefault="001468B7">
      <w:pPr>
        <w:tabs>
          <w:tab w:val="left" w:pos="7513"/>
        </w:tabs>
        <w:adjustRightInd w:val="0"/>
        <w:snapToGrid w:val="0"/>
        <w:spacing w:line="560" w:lineRule="exact"/>
        <w:ind w:firstLineChars="200" w:firstLine="640"/>
        <w:rPr>
          <w:rFonts w:ascii="黑体" w:eastAsia="黑体"/>
          <w:sz w:val="32"/>
          <w:szCs w:val="32"/>
        </w:rPr>
      </w:pPr>
      <w:r>
        <w:rPr>
          <w:rFonts w:ascii="黑体" w:eastAsia="黑体" w:hint="eastAsia"/>
          <w:sz w:val="32"/>
          <w:szCs w:val="32"/>
        </w:rPr>
        <w:t>一、部门主要职责</w:t>
      </w:r>
    </w:p>
    <w:p w:rsidR="00477C3C" w:rsidRDefault="001468B7">
      <w:pPr>
        <w:tabs>
          <w:tab w:val="left" w:pos="7513"/>
        </w:tabs>
        <w:adjustRightInd w:val="0"/>
        <w:snapToGrid w:val="0"/>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厦门市发展和改革委员会部门的主要职责是：</w:t>
      </w:r>
    </w:p>
    <w:p w:rsidR="00477C3C" w:rsidRDefault="001468B7">
      <w:pPr>
        <w:tabs>
          <w:tab w:val="left" w:pos="7513"/>
        </w:tabs>
        <w:adjustRightInd w:val="0"/>
        <w:snapToGrid w:val="0"/>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一）贯彻执行国家和省关于国民经济和社会发展、经济体制改革和对外开放的法律法规、战略方针和政策；起草并组织实施全市国民经济和社会发展、经济体制改革和对外开放的有关地方性法规、政府规章和政策；组织编制全市主体功能区规划，协调规划实施并进行监测评估；负责拟订并组织实施全市国民经济和社会发展战略、中长期规划和年度计划，提出总量平衡、发展速度和结构调整的预期目标、政策建议；衔接、平衡各主要行业的发展规划；受市政府委托向市人大提交国民经济和社会发展计划的报告。</w:t>
      </w:r>
    </w:p>
    <w:p w:rsidR="00477C3C" w:rsidRDefault="001468B7">
      <w:pPr>
        <w:tabs>
          <w:tab w:val="left" w:pos="7513"/>
        </w:tabs>
        <w:adjustRightInd w:val="0"/>
        <w:snapToGrid w:val="0"/>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（二）承担统筹全市经济社会发展的责任；研究分析国内外、省</w:t>
      </w:r>
      <w:r>
        <w:rPr>
          <w:rFonts w:ascii="仿宋_GB2312" w:eastAsia="仿宋_GB2312" w:cs="仿宋_GB2312" w:hint="eastAsia"/>
          <w:sz w:val="32"/>
          <w:szCs w:val="32"/>
        </w:rPr>
        <w:t>内外经济形势，跟踪和预测全市经济社会发展情况，协调解决经济运行中的重大问题；提出经济社会保持持续健康发展的政策建议。</w:t>
      </w:r>
    </w:p>
    <w:p w:rsidR="00477C3C" w:rsidRDefault="001468B7">
      <w:pPr>
        <w:tabs>
          <w:tab w:val="left" w:pos="7513"/>
        </w:tabs>
        <w:adjustRightInd w:val="0"/>
        <w:snapToGrid w:val="0"/>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三）承担指导推进和综合协调全市经济体制改革的职责；研究经济体制改革和对外开放的重大问题；组织拟订全市综合性经济体制改革方案和有关专项方案，参与研究拟订和衔接专项经济体制改革，牵头推进全市深化两岸交流合作综合配套改革，拟订并组织实施行动计划和年度计划，研究重大先行先试政策；参与研究行政管理体制改革和政府职能转变的重大问题；指导行业协会、市场中介机构的改革和发展；研究提出推动非公经济发展和促进</w:t>
      </w:r>
      <w:r>
        <w:rPr>
          <w:rFonts w:ascii="仿宋_GB2312" w:eastAsia="仿宋_GB2312" w:cs="仿宋_GB2312" w:hint="eastAsia"/>
          <w:sz w:val="32"/>
          <w:szCs w:val="32"/>
        </w:rPr>
        <w:t>多种所有制经济公平竞争、共同发展的政策。</w:t>
      </w:r>
    </w:p>
    <w:p w:rsidR="00477C3C" w:rsidRDefault="001468B7">
      <w:pPr>
        <w:tabs>
          <w:tab w:val="left" w:pos="7513"/>
        </w:tabs>
        <w:adjustRightInd w:val="0"/>
        <w:snapToGrid w:val="0"/>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lastRenderedPageBreak/>
        <w:t>（四）承担固定资产投资综合管理职责，拟订全市全社会固定资产投资总规模和投资结构的调控目标、政策及措施；安排政府投资（包括市本级预算内资金、土地开发基金以及其他财政性资金等）建设资金，指导和监督政策性资金的使用，负责重大建设项目的稽察工作和后评价的管理与协调，鼓励和引导民间投资；负责规划重大建设项目和生产力布局，组织开展市重点项目的前期工作，负责全市重大项目储备库的建立、维护、管理；负责固定资产投资项目的审批、核准、备案，初审上报属于国家、省级审批、核准权限的建设项目</w:t>
      </w:r>
      <w:r>
        <w:rPr>
          <w:rFonts w:ascii="仿宋_GB2312" w:eastAsia="仿宋_GB2312" w:cs="仿宋_GB2312" w:hint="eastAsia"/>
          <w:sz w:val="32"/>
          <w:szCs w:val="32"/>
        </w:rPr>
        <w:t>；依法指导和协调招投标活动；负责指导工程咨询行业发展。</w:t>
      </w:r>
    </w:p>
    <w:p w:rsidR="00477C3C" w:rsidRDefault="001468B7">
      <w:pPr>
        <w:tabs>
          <w:tab w:val="left" w:pos="7513"/>
        </w:tabs>
        <w:adjustRightInd w:val="0"/>
        <w:snapToGrid w:val="0"/>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五）贯彻实施国家和省产业政策，协调产业发展的重大问题；组织拟订全市相关产业发展战略、规划和重大政策措施，负责全市相关产业发展规划和重大政策与国民经济和社会发展规划、计划的衔接平衡，推进经济结构战略性调整；协调农业和农村经济社会发展的重大问题；组织拟订服务业发展战略、规划和重大政策，牵头拟订全市总部经济发展思路、规划布局和政策；组织拟订高技术产业发展、产业技术进步、项目成果转化、战略性新兴产业推进的战略、规划和重大政策，协调解决重大技术装备推广应用等方</w:t>
      </w:r>
      <w:r>
        <w:rPr>
          <w:rFonts w:ascii="仿宋_GB2312" w:eastAsia="仿宋_GB2312" w:cs="仿宋_GB2312" w:hint="eastAsia"/>
          <w:sz w:val="32"/>
          <w:szCs w:val="32"/>
        </w:rPr>
        <w:t>面的重大问题；牵头拟订交通运输、能源保障总体规划，协调综合运输、能源保障体系建设的重大问题。</w:t>
      </w:r>
    </w:p>
    <w:p w:rsidR="00477C3C" w:rsidRDefault="001468B7">
      <w:pPr>
        <w:tabs>
          <w:tab w:val="left" w:pos="7513"/>
        </w:tabs>
        <w:adjustRightInd w:val="0"/>
        <w:snapToGrid w:val="0"/>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（六）负责统筹推进新型城镇化、城乡一体化、同城化发展，落实相关发展战略和重大政策，参与空间规划体系建设；会同有关方面研究编制新城开发建设、重大城市基础设施、公</w:t>
      </w:r>
      <w:r>
        <w:rPr>
          <w:rFonts w:ascii="仿宋_GB2312" w:eastAsia="仿宋_GB2312" w:cs="仿宋_GB2312" w:hint="eastAsia"/>
          <w:sz w:val="32"/>
          <w:szCs w:val="32"/>
        </w:rPr>
        <w:lastRenderedPageBreak/>
        <w:t>共服务发展建设规划；衔接、指导经济社会发展的战略规划和重大政策，促进岛内外一体化发展。</w:t>
      </w:r>
    </w:p>
    <w:p w:rsidR="00477C3C" w:rsidRDefault="001468B7">
      <w:pPr>
        <w:tabs>
          <w:tab w:val="left" w:pos="7513"/>
        </w:tabs>
        <w:adjustRightInd w:val="0"/>
        <w:snapToGrid w:val="0"/>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（七）研究提出全市间接利用外资和境外投资的战略、规划及总量平衡和结构优化的目标、政策；参与全市外债总量控制、结构优化与监测以及全市国际收支平衡工作；参与全市对外招商项目推介</w:t>
      </w:r>
      <w:r>
        <w:rPr>
          <w:rFonts w:ascii="仿宋_GB2312" w:eastAsia="仿宋_GB2312" w:cs="仿宋_GB2312" w:hint="eastAsia"/>
          <w:sz w:val="32"/>
          <w:szCs w:val="32"/>
        </w:rPr>
        <w:t>，按规定负责审批、审核利用外资项目和境外投资项目。</w:t>
      </w:r>
    </w:p>
    <w:p w:rsidR="00477C3C" w:rsidRDefault="001468B7">
      <w:pPr>
        <w:tabs>
          <w:tab w:val="left" w:pos="7513"/>
        </w:tabs>
        <w:adjustRightInd w:val="0"/>
        <w:snapToGrid w:val="0"/>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（八）承担重要商品总量平衡和宏观调控的责任；根据国内外两个市场与我市有关重要商品的供求情况，调整粮食等重要商品供求的总量与进出口计划；会同有关部门组织市级部分重要商品、战略物资的储备。</w:t>
      </w:r>
    </w:p>
    <w:p w:rsidR="00477C3C" w:rsidRDefault="001468B7">
      <w:pPr>
        <w:tabs>
          <w:tab w:val="left" w:pos="7513"/>
        </w:tabs>
        <w:adjustRightInd w:val="0"/>
        <w:snapToGrid w:val="0"/>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九）负责社会发展与国民经济发展的政策衔接，组织拟订全市社会发展战略、总体规划和年度计划，研究提出加快社会事业发展和改革的政策建议；组织拟订基本公共服务均等化体系规划、实施计划和政策措施；研究拟订人口发展战略、中长期规划和年度计划，提出促进我市人口长期均衡发展以及与经济、社</w:t>
      </w:r>
      <w:r>
        <w:rPr>
          <w:rFonts w:ascii="仿宋_GB2312" w:eastAsia="仿宋_GB2312" w:cs="仿宋_GB2312" w:hint="eastAsia"/>
          <w:sz w:val="32"/>
          <w:szCs w:val="32"/>
        </w:rPr>
        <w:t>会、资源、环境协调可持续发展的政策建议；参与拟订人口和计划生育、科学技术、环境保护、教育、文化、卫生、民政等发展政策，推进社会事业建设；研究提出促进就业、调整收入分配、完善社会保障与经济协调发展的政策建议，协调社会事业发展和改革中的重大问题。</w:t>
      </w:r>
      <w:r>
        <w:rPr>
          <w:rFonts w:ascii="仿宋_GB2312" w:eastAsia="仿宋_GB2312" w:cs="仿宋_GB2312" w:hint="eastAsia"/>
          <w:sz w:val="32"/>
          <w:szCs w:val="32"/>
        </w:rPr>
        <w:t xml:space="preserve"> </w:t>
      </w:r>
    </w:p>
    <w:p w:rsidR="00477C3C" w:rsidRDefault="001468B7">
      <w:pPr>
        <w:tabs>
          <w:tab w:val="left" w:pos="7513"/>
        </w:tabs>
        <w:adjustRightInd w:val="0"/>
        <w:snapToGrid w:val="0"/>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（十）研究分析经济社会与资源、环境协调发展的重大战略问题，提出推进生态文明建设相关政策建议，促进可持续发展；衔接生态建设、资源节约和环境保护规划，协调生态建设、</w:t>
      </w:r>
      <w:r>
        <w:rPr>
          <w:rFonts w:ascii="仿宋_GB2312" w:eastAsia="仿宋_GB2312" w:cs="仿宋_GB2312" w:hint="eastAsia"/>
          <w:sz w:val="32"/>
          <w:szCs w:val="32"/>
        </w:rPr>
        <w:lastRenderedPageBreak/>
        <w:t>环境保护、节能减排、发展循环经济的重大问题和项目建设；统筹协调全市应对气候变化和低碳发展工作，研究拟订相关</w:t>
      </w:r>
      <w:r>
        <w:rPr>
          <w:rFonts w:ascii="仿宋_GB2312" w:eastAsia="仿宋_GB2312" w:cs="仿宋_GB2312" w:hint="eastAsia"/>
          <w:sz w:val="32"/>
          <w:szCs w:val="32"/>
        </w:rPr>
        <w:t>发展规划、实施方案和重大政策。</w:t>
      </w:r>
    </w:p>
    <w:p w:rsidR="00477C3C" w:rsidRDefault="001468B7">
      <w:pPr>
        <w:tabs>
          <w:tab w:val="left" w:pos="7513"/>
        </w:tabs>
        <w:adjustRightInd w:val="0"/>
        <w:snapToGrid w:val="0"/>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（十一）组织编制全市国民经济动员规划、计划，研究国民经济动员与国民经济、国防建设的关系，协调相关重大问题；组织实施国民经济动员有关工作。</w:t>
      </w:r>
    </w:p>
    <w:p w:rsidR="00477C3C" w:rsidRDefault="001468B7">
      <w:pPr>
        <w:tabs>
          <w:tab w:val="left" w:pos="7513"/>
        </w:tabs>
        <w:adjustRightInd w:val="0"/>
        <w:snapToGrid w:val="0"/>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十二）负责制定我市价格调控目标，监测分析价格运行情况，进行市场价格预警、预测，提出价格调控建议，并按照市委、市政府指示组织实施；组织我市重要农产品、重要商品和服务的价格成本调查和成本监审工作；依法组织价格听证；依法组织制定和调整市管重要商品价格和重要收费标准；依法征收、管理价格调节基金；监督检查价格政策的执行情况并提出相关建议；依法查处价</w:t>
      </w:r>
      <w:r>
        <w:rPr>
          <w:rFonts w:ascii="仿宋_GB2312" w:eastAsia="仿宋_GB2312" w:cs="仿宋_GB2312" w:hint="eastAsia"/>
          <w:sz w:val="32"/>
          <w:szCs w:val="32"/>
        </w:rPr>
        <w:t>格违法行为和价格垄断行为；负责指导价格认证中心开展涉案、涉税物品价格的鉴证和评估；做好价格争议调解、信息发布等服务工作；指导、协调政府有关部门和区政府的价格管理工作。</w:t>
      </w:r>
    </w:p>
    <w:p w:rsidR="00477C3C" w:rsidRDefault="001468B7">
      <w:pPr>
        <w:tabs>
          <w:tab w:val="left" w:pos="7513"/>
        </w:tabs>
        <w:adjustRightInd w:val="0"/>
        <w:snapToGrid w:val="0"/>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（十三）承办市委、市政府交办的其他事项。</w:t>
      </w:r>
    </w:p>
    <w:p w:rsidR="00477C3C" w:rsidRDefault="001468B7">
      <w:pPr>
        <w:tabs>
          <w:tab w:val="left" w:pos="7513"/>
        </w:tabs>
        <w:adjustRightInd w:val="0"/>
        <w:snapToGrid w:val="0"/>
        <w:spacing w:line="560" w:lineRule="exact"/>
        <w:ind w:firstLineChars="200" w:firstLine="640"/>
        <w:rPr>
          <w:rFonts w:ascii="黑体" w:eastAsia="黑体"/>
          <w:sz w:val="32"/>
          <w:szCs w:val="32"/>
        </w:rPr>
      </w:pPr>
      <w:r>
        <w:rPr>
          <w:rFonts w:ascii="黑体" w:eastAsia="黑体" w:hint="eastAsia"/>
          <w:sz w:val="32"/>
          <w:szCs w:val="32"/>
        </w:rPr>
        <w:t>二、部门预算单位基本情况</w:t>
      </w:r>
    </w:p>
    <w:p w:rsidR="00477C3C" w:rsidRDefault="001468B7">
      <w:pPr>
        <w:tabs>
          <w:tab w:val="left" w:pos="7513"/>
        </w:tabs>
        <w:adjustRightInd w:val="0"/>
        <w:snapToGrid w:val="0"/>
        <w:spacing w:line="560" w:lineRule="exact"/>
        <w:ind w:firstLineChars="200" w:firstLine="640"/>
        <w:rPr>
          <w:rFonts w:ascii="仿宋_GB2312" w:eastAsia="仿宋_GB2312"/>
          <w:sz w:val="32"/>
          <w:szCs w:val="32"/>
        </w:rPr>
      </w:pPr>
      <w:r>
        <w:rPr>
          <w:rFonts w:ascii="仿宋_GB2312" w:eastAsia="仿宋_GB2312" w:cs="仿宋_GB2312" w:hint="eastAsia"/>
          <w:sz w:val="32"/>
          <w:szCs w:val="32"/>
        </w:rPr>
        <w:t>厦门市发展和改革委员会部门</w:t>
      </w:r>
      <w:r>
        <w:rPr>
          <w:rFonts w:ascii="仿宋_GB2312" w:eastAsia="仿宋_GB2312" w:hint="eastAsia"/>
          <w:sz w:val="32"/>
          <w:szCs w:val="32"/>
        </w:rPr>
        <w:t>包括</w:t>
      </w:r>
      <w:r>
        <w:rPr>
          <w:rFonts w:ascii="仿宋_GB2312" w:eastAsia="仿宋_GB2312" w:cs="仿宋_GB2312" w:hint="eastAsia"/>
          <w:sz w:val="32"/>
          <w:szCs w:val="32"/>
        </w:rPr>
        <w:t>23</w:t>
      </w:r>
      <w:r>
        <w:rPr>
          <w:rFonts w:ascii="仿宋_GB2312" w:eastAsia="仿宋_GB2312" w:hint="eastAsia"/>
          <w:sz w:val="32"/>
          <w:szCs w:val="32"/>
        </w:rPr>
        <w:t>个机关行政处室及</w:t>
      </w:r>
      <w:r>
        <w:rPr>
          <w:rFonts w:ascii="仿宋_GB2312" w:eastAsia="仿宋_GB2312" w:cs="仿宋_GB2312" w:hint="eastAsia"/>
          <w:sz w:val="32"/>
          <w:szCs w:val="32"/>
        </w:rPr>
        <w:t>5</w:t>
      </w:r>
      <w:r>
        <w:rPr>
          <w:rFonts w:ascii="仿宋_GB2312" w:eastAsia="仿宋_GB2312" w:hint="eastAsia"/>
          <w:sz w:val="32"/>
          <w:szCs w:val="32"/>
        </w:rPr>
        <w:t>个下属单位，</w:t>
      </w:r>
      <w:r>
        <w:rPr>
          <w:rFonts w:ascii="仿宋_GB2312" w:eastAsia="仿宋_GB2312" w:hint="eastAsia"/>
          <w:sz w:val="32"/>
          <w:szCs w:val="32"/>
        </w:rPr>
        <w:t>其中：列入</w:t>
      </w:r>
      <w:r>
        <w:rPr>
          <w:rFonts w:ascii="仿宋_GB2312" w:eastAsia="仿宋_GB2312" w:cs="仿宋_GB2312" w:hint="eastAsia"/>
          <w:sz w:val="32"/>
          <w:szCs w:val="32"/>
        </w:rPr>
        <w:t>2019</w:t>
      </w:r>
      <w:r>
        <w:rPr>
          <w:rFonts w:ascii="仿宋_GB2312" w:eastAsia="仿宋_GB2312" w:cs="仿宋_GB2312" w:hint="eastAsia"/>
          <w:sz w:val="32"/>
          <w:szCs w:val="32"/>
        </w:rPr>
        <w:t>年</w:t>
      </w:r>
      <w:r>
        <w:rPr>
          <w:rFonts w:ascii="仿宋_GB2312" w:eastAsia="仿宋_GB2312" w:hint="eastAsia"/>
          <w:sz w:val="32"/>
          <w:szCs w:val="32"/>
        </w:rPr>
        <w:t>部门预算编制范围的单位详细情况见下表</w:t>
      </w:r>
      <w:r>
        <w:rPr>
          <w:rFonts w:ascii="仿宋_GB2312" w:eastAsia="仿宋_GB2312"/>
          <w:sz w:val="32"/>
          <w:szCs w:val="32"/>
        </w:rPr>
        <w:t>：</w:t>
      </w:r>
    </w:p>
    <w:tbl>
      <w:tblPr>
        <w:tblW w:w="0" w:type="auto"/>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ook w:val="0000" w:firstRow="0" w:lastRow="0" w:firstColumn="0" w:lastColumn="0" w:noHBand="0" w:noVBand="0"/>
      </w:tblPr>
      <w:tblGrid>
        <w:gridCol w:w="3420"/>
        <w:gridCol w:w="1620"/>
        <w:gridCol w:w="1620"/>
        <w:gridCol w:w="1635"/>
      </w:tblGrid>
      <w:tr w:rsidR="00477C3C">
        <w:trPr>
          <w:jc w:val="center"/>
        </w:trPr>
        <w:tc>
          <w:tcPr>
            <w:tcW w:w="3420" w:type="dxa"/>
            <w:tcBorders>
              <w:top w:val="single" w:sz="4" w:space="0" w:color="auto"/>
              <w:left w:val="single" w:sz="4" w:space="0" w:color="auto"/>
              <w:bottom w:val="single" w:sz="4" w:space="0" w:color="auto"/>
              <w:right w:val="single" w:sz="4" w:space="0" w:color="auto"/>
              <w:tl2br w:val="nil"/>
              <w:tr2bl w:val="nil"/>
            </w:tcBorders>
          </w:tcPr>
          <w:p w:rsidR="00477C3C" w:rsidRDefault="001468B7">
            <w:pPr>
              <w:tabs>
                <w:tab w:val="left" w:pos="7513"/>
              </w:tabs>
              <w:adjustRightInd w:val="0"/>
              <w:snapToGrid w:val="0"/>
              <w:spacing w:line="560" w:lineRule="exact"/>
              <w:jc w:val="center"/>
              <w:rPr>
                <w:rFonts w:ascii="仿宋_GB2312" w:eastAsia="仿宋_GB2312"/>
                <w:sz w:val="28"/>
                <w:szCs w:val="28"/>
              </w:rPr>
            </w:pPr>
            <w:r>
              <w:rPr>
                <w:rFonts w:ascii="仿宋_GB2312" w:eastAsia="仿宋_GB2312" w:hint="eastAsia"/>
                <w:sz w:val="28"/>
                <w:szCs w:val="28"/>
              </w:rPr>
              <w:t>单位名称</w:t>
            </w:r>
          </w:p>
        </w:tc>
        <w:tc>
          <w:tcPr>
            <w:tcW w:w="1620" w:type="dxa"/>
            <w:tcBorders>
              <w:top w:val="single" w:sz="4" w:space="0" w:color="auto"/>
              <w:left w:val="single" w:sz="4" w:space="0" w:color="auto"/>
              <w:bottom w:val="single" w:sz="4" w:space="0" w:color="auto"/>
              <w:right w:val="single" w:sz="4" w:space="0" w:color="auto"/>
              <w:tl2br w:val="nil"/>
              <w:tr2bl w:val="nil"/>
            </w:tcBorders>
          </w:tcPr>
          <w:p w:rsidR="00477C3C" w:rsidRDefault="001468B7">
            <w:pPr>
              <w:tabs>
                <w:tab w:val="left" w:pos="7513"/>
              </w:tabs>
              <w:adjustRightInd w:val="0"/>
              <w:snapToGrid w:val="0"/>
              <w:spacing w:line="560" w:lineRule="exact"/>
              <w:jc w:val="center"/>
              <w:rPr>
                <w:rFonts w:ascii="仿宋_GB2312" w:eastAsia="仿宋_GB2312"/>
                <w:sz w:val="28"/>
                <w:szCs w:val="28"/>
              </w:rPr>
            </w:pPr>
            <w:r>
              <w:rPr>
                <w:rFonts w:ascii="仿宋_GB2312" w:eastAsia="仿宋_GB2312" w:hint="eastAsia"/>
                <w:sz w:val="28"/>
                <w:szCs w:val="28"/>
              </w:rPr>
              <w:t>经费性质</w:t>
            </w:r>
          </w:p>
        </w:tc>
        <w:tc>
          <w:tcPr>
            <w:tcW w:w="1620" w:type="dxa"/>
            <w:tcBorders>
              <w:top w:val="single" w:sz="4" w:space="0" w:color="auto"/>
              <w:left w:val="single" w:sz="4" w:space="0" w:color="auto"/>
              <w:bottom w:val="single" w:sz="4" w:space="0" w:color="auto"/>
              <w:right w:val="single" w:sz="4" w:space="0" w:color="auto"/>
              <w:tl2br w:val="nil"/>
              <w:tr2bl w:val="nil"/>
            </w:tcBorders>
          </w:tcPr>
          <w:p w:rsidR="00477C3C" w:rsidRDefault="001468B7">
            <w:pPr>
              <w:tabs>
                <w:tab w:val="left" w:pos="7513"/>
              </w:tabs>
              <w:adjustRightInd w:val="0"/>
              <w:snapToGrid w:val="0"/>
              <w:spacing w:line="560" w:lineRule="exact"/>
              <w:jc w:val="center"/>
              <w:rPr>
                <w:rFonts w:ascii="仿宋_GB2312" w:eastAsia="仿宋_GB2312"/>
                <w:sz w:val="28"/>
                <w:szCs w:val="28"/>
              </w:rPr>
            </w:pPr>
            <w:r>
              <w:rPr>
                <w:rFonts w:ascii="仿宋_GB2312" w:eastAsia="仿宋_GB2312" w:hint="eastAsia"/>
                <w:sz w:val="28"/>
                <w:szCs w:val="28"/>
              </w:rPr>
              <w:t>人员编制数</w:t>
            </w:r>
          </w:p>
        </w:tc>
        <w:tc>
          <w:tcPr>
            <w:tcW w:w="1635" w:type="dxa"/>
            <w:tcBorders>
              <w:top w:val="single" w:sz="4" w:space="0" w:color="auto"/>
              <w:left w:val="single" w:sz="4" w:space="0" w:color="auto"/>
              <w:bottom w:val="single" w:sz="4" w:space="0" w:color="auto"/>
              <w:right w:val="single" w:sz="4" w:space="0" w:color="auto"/>
              <w:tl2br w:val="nil"/>
              <w:tr2bl w:val="nil"/>
            </w:tcBorders>
          </w:tcPr>
          <w:p w:rsidR="00477C3C" w:rsidRDefault="001468B7">
            <w:pPr>
              <w:tabs>
                <w:tab w:val="left" w:pos="7513"/>
              </w:tabs>
              <w:adjustRightInd w:val="0"/>
              <w:snapToGrid w:val="0"/>
              <w:spacing w:line="560" w:lineRule="exact"/>
              <w:jc w:val="center"/>
              <w:rPr>
                <w:rFonts w:ascii="仿宋_GB2312" w:eastAsia="仿宋_GB2312"/>
                <w:sz w:val="28"/>
                <w:szCs w:val="28"/>
              </w:rPr>
            </w:pPr>
            <w:r>
              <w:rPr>
                <w:rFonts w:ascii="仿宋_GB2312" w:eastAsia="仿宋_GB2312" w:hint="eastAsia"/>
                <w:sz w:val="28"/>
                <w:szCs w:val="28"/>
              </w:rPr>
              <w:t>在职人数</w:t>
            </w:r>
          </w:p>
        </w:tc>
      </w:tr>
      <w:tr w:rsidR="00477C3C">
        <w:trPr>
          <w:jc w:val="center"/>
        </w:trPr>
        <w:tc>
          <w:tcPr>
            <w:tcW w:w="3420" w:type="dxa"/>
            <w:tcBorders>
              <w:top w:val="single" w:sz="4" w:space="0" w:color="auto"/>
              <w:left w:val="single" w:sz="4" w:space="0" w:color="auto"/>
              <w:bottom w:val="single" w:sz="4" w:space="0" w:color="auto"/>
              <w:right w:val="single" w:sz="4" w:space="0" w:color="auto"/>
              <w:tl2br w:val="nil"/>
              <w:tr2bl w:val="nil"/>
            </w:tcBorders>
          </w:tcPr>
          <w:p w:rsidR="00477C3C" w:rsidRDefault="001468B7">
            <w:pPr>
              <w:tabs>
                <w:tab w:val="left" w:pos="7513"/>
              </w:tabs>
              <w:adjustRightInd w:val="0"/>
              <w:snapToGrid w:val="0"/>
              <w:spacing w:line="560" w:lineRule="exact"/>
              <w:rPr>
                <w:rFonts w:ascii="仿宋_GB2312" w:eastAsia="仿宋_GB2312"/>
                <w:sz w:val="24"/>
                <w:szCs w:val="32"/>
              </w:rPr>
            </w:pPr>
            <w:r>
              <w:rPr>
                <w:rFonts w:ascii="仿宋_GB2312" w:eastAsia="仿宋_GB2312" w:cs="仿宋_GB2312" w:hint="eastAsia"/>
                <w:sz w:val="24"/>
                <w:szCs w:val="28"/>
              </w:rPr>
              <w:t>厦门市发展和改革委员会机关</w:t>
            </w:r>
          </w:p>
        </w:tc>
        <w:tc>
          <w:tcPr>
            <w:tcW w:w="1620" w:type="dxa"/>
            <w:tcBorders>
              <w:top w:val="single" w:sz="4" w:space="0" w:color="auto"/>
              <w:left w:val="single" w:sz="4" w:space="0" w:color="auto"/>
              <w:bottom w:val="single" w:sz="4" w:space="0" w:color="auto"/>
              <w:right w:val="single" w:sz="4" w:space="0" w:color="auto"/>
              <w:tl2br w:val="nil"/>
              <w:tr2bl w:val="nil"/>
            </w:tcBorders>
          </w:tcPr>
          <w:p w:rsidR="00477C3C" w:rsidRDefault="001468B7">
            <w:pPr>
              <w:tabs>
                <w:tab w:val="left" w:pos="7513"/>
              </w:tabs>
              <w:adjustRightInd w:val="0"/>
              <w:snapToGrid w:val="0"/>
              <w:spacing w:line="560" w:lineRule="exact"/>
              <w:jc w:val="center"/>
              <w:rPr>
                <w:rFonts w:ascii="仿宋_GB2312" w:eastAsia="仿宋_GB2312" w:cs="仿宋_GB2312"/>
                <w:sz w:val="24"/>
                <w:szCs w:val="28"/>
              </w:rPr>
            </w:pPr>
            <w:r>
              <w:rPr>
                <w:rFonts w:ascii="仿宋_GB2312" w:eastAsia="仿宋_GB2312" w:cs="仿宋_GB2312" w:hint="eastAsia"/>
                <w:sz w:val="24"/>
                <w:szCs w:val="28"/>
              </w:rPr>
              <w:t>财政拨款</w:t>
            </w:r>
          </w:p>
        </w:tc>
        <w:tc>
          <w:tcPr>
            <w:tcW w:w="1620" w:type="dxa"/>
            <w:tcBorders>
              <w:top w:val="single" w:sz="4" w:space="0" w:color="auto"/>
              <w:left w:val="single" w:sz="4" w:space="0" w:color="auto"/>
              <w:bottom w:val="single" w:sz="4" w:space="0" w:color="auto"/>
              <w:right w:val="single" w:sz="4" w:space="0" w:color="auto"/>
              <w:tl2br w:val="nil"/>
              <w:tr2bl w:val="nil"/>
            </w:tcBorders>
          </w:tcPr>
          <w:p w:rsidR="00477C3C" w:rsidRDefault="001468B7">
            <w:pPr>
              <w:tabs>
                <w:tab w:val="left" w:pos="7513"/>
              </w:tabs>
              <w:adjustRightInd w:val="0"/>
              <w:snapToGrid w:val="0"/>
              <w:spacing w:line="560" w:lineRule="exact"/>
              <w:jc w:val="center"/>
              <w:rPr>
                <w:rFonts w:ascii="仿宋_GB2312" w:eastAsia="仿宋_GB2312"/>
                <w:sz w:val="24"/>
                <w:szCs w:val="32"/>
              </w:rPr>
            </w:pPr>
            <w:r>
              <w:rPr>
                <w:rFonts w:ascii="仿宋_GB2312" w:eastAsia="仿宋_GB2312"/>
                <w:sz w:val="24"/>
                <w:szCs w:val="32"/>
              </w:rPr>
              <w:t>86</w:t>
            </w:r>
          </w:p>
        </w:tc>
        <w:tc>
          <w:tcPr>
            <w:tcW w:w="1635" w:type="dxa"/>
            <w:tcBorders>
              <w:top w:val="single" w:sz="4" w:space="0" w:color="auto"/>
              <w:left w:val="single" w:sz="4" w:space="0" w:color="auto"/>
              <w:bottom w:val="single" w:sz="4" w:space="0" w:color="auto"/>
              <w:right w:val="single" w:sz="4" w:space="0" w:color="auto"/>
              <w:tl2br w:val="nil"/>
              <w:tr2bl w:val="nil"/>
            </w:tcBorders>
          </w:tcPr>
          <w:p w:rsidR="00477C3C" w:rsidRDefault="001468B7">
            <w:pPr>
              <w:tabs>
                <w:tab w:val="left" w:pos="7513"/>
              </w:tabs>
              <w:adjustRightInd w:val="0"/>
              <w:snapToGrid w:val="0"/>
              <w:spacing w:line="560" w:lineRule="exact"/>
              <w:jc w:val="center"/>
              <w:rPr>
                <w:rFonts w:ascii="仿宋_GB2312" w:eastAsia="仿宋_GB2312"/>
                <w:sz w:val="24"/>
                <w:szCs w:val="32"/>
              </w:rPr>
            </w:pPr>
            <w:r>
              <w:rPr>
                <w:rFonts w:ascii="仿宋_GB2312" w:eastAsia="仿宋_GB2312"/>
                <w:sz w:val="24"/>
                <w:szCs w:val="32"/>
              </w:rPr>
              <w:t>84</w:t>
            </w:r>
          </w:p>
        </w:tc>
      </w:tr>
      <w:tr w:rsidR="00477C3C">
        <w:trPr>
          <w:jc w:val="center"/>
        </w:trPr>
        <w:tc>
          <w:tcPr>
            <w:tcW w:w="3420" w:type="dxa"/>
            <w:tcBorders>
              <w:top w:val="single" w:sz="4" w:space="0" w:color="auto"/>
              <w:left w:val="single" w:sz="4" w:space="0" w:color="auto"/>
              <w:bottom w:val="single" w:sz="4" w:space="0" w:color="auto"/>
              <w:right w:val="single" w:sz="4" w:space="0" w:color="auto"/>
              <w:tl2br w:val="nil"/>
              <w:tr2bl w:val="nil"/>
            </w:tcBorders>
          </w:tcPr>
          <w:p w:rsidR="00477C3C" w:rsidRDefault="001468B7">
            <w:pPr>
              <w:tabs>
                <w:tab w:val="left" w:pos="7513"/>
              </w:tabs>
              <w:adjustRightInd w:val="0"/>
              <w:snapToGrid w:val="0"/>
              <w:spacing w:line="560" w:lineRule="exact"/>
              <w:rPr>
                <w:rFonts w:ascii="仿宋_GB2312" w:eastAsia="仿宋_GB2312"/>
                <w:sz w:val="24"/>
                <w:szCs w:val="32"/>
              </w:rPr>
            </w:pPr>
            <w:r>
              <w:rPr>
                <w:rFonts w:ascii="仿宋_GB2312" w:eastAsia="仿宋_GB2312" w:hint="eastAsia"/>
                <w:sz w:val="24"/>
                <w:szCs w:val="28"/>
              </w:rPr>
              <w:t>厦门市发改委价格监督检查与</w:t>
            </w:r>
            <w:r>
              <w:rPr>
                <w:rFonts w:ascii="仿宋_GB2312" w:eastAsia="仿宋_GB2312" w:hint="eastAsia"/>
                <w:sz w:val="24"/>
                <w:szCs w:val="28"/>
              </w:rPr>
              <w:lastRenderedPageBreak/>
              <w:t>反垄断局（含市发改委价格监测和成本监审局）</w:t>
            </w:r>
          </w:p>
        </w:tc>
        <w:tc>
          <w:tcPr>
            <w:tcW w:w="1620" w:type="dxa"/>
            <w:tcBorders>
              <w:top w:val="single" w:sz="4" w:space="0" w:color="auto"/>
              <w:left w:val="single" w:sz="4" w:space="0" w:color="auto"/>
              <w:bottom w:val="single" w:sz="4" w:space="0" w:color="auto"/>
              <w:right w:val="single" w:sz="4" w:space="0" w:color="auto"/>
              <w:tl2br w:val="nil"/>
              <w:tr2bl w:val="nil"/>
            </w:tcBorders>
          </w:tcPr>
          <w:p w:rsidR="00477C3C" w:rsidRDefault="001468B7">
            <w:pPr>
              <w:tabs>
                <w:tab w:val="left" w:pos="7513"/>
              </w:tabs>
              <w:adjustRightInd w:val="0"/>
              <w:snapToGrid w:val="0"/>
              <w:spacing w:line="560" w:lineRule="exact"/>
              <w:jc w:val="center"/>
              <w:rPr>
                <w:rFonts w:ascii="仿宋_GB2312" w:eastAsia="仿宋_GB2312" w:cs="仿宋_GB2312"/>
                <w:sz w:val="24"/>
                <w:szCs w:val="28"/>
              </w:rPr>
            </w:pPr>
            <w:r>
              <w:rPr>
                <w:rFonts w:ascii="仿宋_GB2312" w:eastAsia="仿宋_GB2312" w:cs="仿宋_GB2312" w:hint="eastAsia"/>
                <w:sz w:val="24"/>
                <w:szCs w:val="28"/>
              </w:rPr>
              <w:lastRenderedPageBreak/>
              <w:t>财政拨款</w:t>
            </w:r>
          </w:p>
        </w:tc>
        <w:tc>
          <w:tcPr>
            <w:tcW w:w="1620" w:type="dxa"/>
            <w:tcBorders>
              <w:top w:val="single" w:sz="4" w:space="0" w:color="auto"/>
              <w:left w:val="single" w:sz="4" w:space="0" w:color="auto"/>
              <w:bottom w:val="single" w:sz="4" w:space="0" w:color="auto"/>
              <w:right w:val="single" w:sz="4" w:space="0" w:color="auto"/>
              <w:tl2br w:val="nil"/>
              <w:tr2bl w:val="nil"/>
            </w:tcBorders>
          </w:tcPr>
          <w:p w:rsidR="00477C3C" w:rsidRDefault="001468B7">
            <w:pPr>
              <w:tabs>
                <w:tab w:val="left" w:pos="7513"/>
              </w:tabs>
              <w:adjustRightInd w:val="0"/>
              <w:snapToGrid w:val="0"/>
              <w:spacing w:line="560" w:lineRule="exact"/>
              <w:jc w:val="center"/>
              <w:rPr>
                <w:rFonts w:ascii="仿宋_GB2312" w:eastAsia="仿宋_GB2312"/>
                <w:sz w:val="24"/>
                <w:szCs w:val="32"/>
              </w:rPr>
            </w:pPr>
            <w:r>
              <w:rPr>
                <w:rFonts w:ascii="仿宋_GB2312" w:eastAsia="仿宋_GB2312"/>
                <w:sz w:val="24"/>
                <w:szCs w:val="32"/>
              </w:rPr>
              <w:t>43</w:t>
            </w:r>
          </w:p>
        </w:tc>
        <w:tc>
          <w:tcPr>
            <w:tcW w:w="1635" w:type="dxa"/>
            <w:tcBorders>
              <w:top w:val="single" w:sz="4" w:space="0" w:color="auto"/>
              <w:left w:val="single" w:sz="4" w:space="0" w:color="auto"/>
              <w:bottom w:val="single" w:sz="4" w:space="0" w:color="auto"/>
              <w:right w:val="single" w:sz="4" w:space="0" w:color="auto"/>
              <w:tl2br w:val="nil"/>
              <w:tr2bl w:val="nil"/>
            </w:tcBorders>
          </w:tcPr>
          <w:p w:rsidR="00477C3C" w:rsidRDefault="001468B7">
            <w:pPr>
              <w:tabs>
                <w:tab w:val="left" w:pos="7513"/>
              </w:tabs>
              <w:adjustRightInd w:val="0"/>
              <w:snapToGrid w:val="0"/>
              <w:spacing w:line="560" w:lineRule="exact"/>
              <w:jc w:val="center"/>
              <w:rPr>
                <w:rFonts w:ascii="仿宋_GB2312" w:eastAsia="仿宋_GB2312"/>
                <w:sz w:val="24"/>
                <w:szCs w:val="32"/>
              </w:rPr>
            </w:pPr>
            <w:r>
              <w:rPr>
                <w:rFonts w:ascii="仿宋_GB2312" w:eastAsia="仿宋_GB2312"/>
                <w:sz w:val="24"/>
                <w:szCs w:val="32"/>
              </w:rPr>
              <w:t>41</w:t>
            </w:r>
          </w:p>
        </w:tc>
      </w:tr>
      <w:tr w:rsidR="00477C3C">
        <w:trPr>
          <w:jc w:val="center"/>
        </w:trPr>
        <w:tc>
          <w:tcPr>
            <w:tcW w:w="3420" w:type="dxa"/>
            <w:tcBorders>
              <w:top w:val="single" w:sz="4" w:space="0" w:color="auto"/>
              <w:left w:val="single" w:sz="4" w:space="0" w:color="auto"/>
              <w:bottom w:val="single" w:sz="4" w:space="0" w:color="auto"/>
              <w:right w:val="single" w:sz="4" w:space="0" w:color="auto"/>
              <w:tl2br w:val="nil"/>
              <w:tr2bl w:val="nil"/>
            </w:tcBorders>
          </w:tcPr>
          <w:p w:rsidR="00477C3C" w:rsidRDefault="001468B7">
            <w:pPr>
              <w:tabs>
                <w:tab w:val="left" w:pos="7513"/>
              </w:tabs>
              <w:adjustRightInd w:val="0"/>
              <w:snapToGrid w:val="0"/>
              <w:spacing w:line="560" w:lineRule="exact"/>
              <w:rPr>
                <w:rFonts w:ascii="仿宋_GB2312" w:eastAsia="仿宋_GB2312"/>
                <w:sz w:val="24"/>
                <w:szCs w:val="32"/>
              </w:rPr>
            </w:pPr>
            <w:r>
              <w:rPr>
                <w:rFonts w:ascii="仿宋_GB2312" w:eastAsia="仿宋_GB2312" w:hint="eastAsia"/>
                <w:sz w:val="24"/>
                <w:szCs w:val="28"/>
              </w:rPr>
              <w:lastRenderedPageBreak/>
              <w:t>厦门市政府投资项目评审中心</w:t>
            </w:r>
          </w:p>
        </w:tc>
        <w:tc>
          <w:tcPr>
            <w:tcW w:w="1620" w:type="dxa"/>
            <w:tcBorders>
              <w:top w:val="single" w:sz="4" w:space="0" w:color="auto"/>
              <w:left w:val="single" w:sz="4" w:space="0" w:color="auto"/>
              <w:bottom w:val="single" w:sz="4" w:space="0" w:color="auto"/>
              <w:right w:val="single" w:sz="4" w:space="0" w:color="auto"/>
              <w:tl2br w:val="nil"/>
              <w:tr2bl w:val="nil"/>
            </w:tcBorders>
          </w:tcPr>
          <w:p w:rsidR="00477C3C" w:rsidRDefault="001468B7">
            <w:pPr>
              <w:tabs>
                <w:tab w:val="left" w:pos="7513"/>
              </w:tabs>
              <w:adjustRightInd w:val="0"/>
              <w:snapToGrid w:val="0"/>
              <w:spacing w:line="560" w:lineRule="exact"/>
              <w:jc w:val="center"/>
              <w:rPr>
                <w:rFonts w:ascii="仿宋_GB2312" w:eastAsia="仿宋_GB2312" w:cs="仿宋_GB2312"/>
                <w:sz w:val="24"/>
                <w:szCs w:val="28"/>
              </w:rPr>
            </w:pPr>
            <w:r>
              <w:rPr>
                <w:rFonts w:ascii="仿宋_GB2312" w:eastAsia="仿宋_GB2312" w:cs="仿宋_GB2312" w:hint="eastAsia"/>
                <w:sz w:val="24"/>
                <w:szCs w:val="28"/>
              </w:rPr>
              <w:t>财政拨款</w:t>
            </w:r>
          </w:p>
        </w:tc>
        <w:tc>
          <w:tcPr>
            <w:tcW w:w="1620" w:type="dxa"/>
            <w:tcBorders>
              <w:top w:val="single" w:sz="4" w:space="0" w:color="auto"/>
              <w:left w:val="single" w:sz="4" w:space="0" w:color="auto"/>
              <w:bottom w:val="single" w:sz="4" w:space="0" w:color="auto"/>
              <w:right w:val="single" w:sz="4" w:space="0" w:color="auto"/>
              <w:tl2br w:val="nil"/>
              <w:tr2bl w:val="nil"/>
            </w:tcBorders>
          </w:tcPr>
          <w:p w:rsidR="00477C3C" w:rsidRDefault="001468B7">
            <w:pPr>
              <w:tabs>
                <w:tab w:val="left" w:pos="7513"/>
              </w:tabs>
              <w:adjustRightInd w:val="0"/>
              <w:snapToGrid w:val="0"/>
              <w:spacing w:line="560" w:lineRule="exact"/>
              <w:jc w:val="center"/>
              <w:rPr>
                <w:rFonts w:ascii="仿宋_GB2312" w:eastAsia="仿宋_GB2312"/>
                <w:sz w:val="24"/>
                <w:szCs w:val="32"/>
              </w:rPr>
            </w:pPr>
            <w:r>
              <w:rPr>
                <w:rFonts w:ascii="仿宋_GB2312" w:eastAsia="仿宋_GB2312" w:hint="eastAsia"/>
                <w:sz w:val="24"/>
                <w:szCs w:val="32"/>
              </w:rPr>
              <w:t>62</w:t>
            </w:r>
          </w:p>
        </w:tc>
        <w:tc>
          <w:tcPr>
            <w:tcW w:w="1635" w:type="dxa"/>
            <w:tcBorders>
              <w:top w:val="single" w:sz="4" w:space="0" w:color="auto"/>
              <w:left w:val="single" w:sz="4" w:space="0" w:color="auto"/>
              <w:bottom w:val="single" w:sz="4" w:space="0" w:color="auto"/>
              <w:right w:val="single" w:sz="4" w:space="0" w:color="auto"/>
              <w:tl2br w:val="nil"/>
              <w:tr2bl w:val="nil"/>
            </w:tcBorders>
          </w:tcPr>
          <w:p w:rsidR="00477C3C" w:rsidRDefault="001468B7">
            <w:pPr>
              <w:tabs>
                <w:tab w:val="left" w:pos="7513"/>
              </w:tabs>
              <w:adjustRightInd w:val="0"/>
              <w:snapToGrid w:val="0"/>
              <w:spacing w:line="560" w:lineRule="exact"/>
              <w:jc w:val="center"/>
              <w:rPr>
                <w:rFonts w:ascii="仿宋_GB2312" w:eastAsia="仿宋_GB2312"/>
                <w:sz w:val="24"/>
                <w:szCs w:val="32"/>
              </w:rPr>
            </w:pPr>
            <w:r>
              <w:rPr>
                <w:rFonts w:ascii="仿宋_GB2312" w:eastAsia="仿宋_GB2312"/>
                <w:sz w:val="24"/>
                <w:szCs w:val="32"/>
              </w:rPr>
              <w:t>53</w:t>
            </w:r>
          </w:p>
        </w:tc>
      </w:tr>
      <w:tr w:rsidR="00477C3C">
        <w:trPr>
          <w:jc w:val="center"/>
        </w:trPr>
        <w:tc>
          <w:tcPr>
            <w:tcW w:w="3420" w:type="dxa"/>
            <w:tcBorders>
              <w:top w:val="single" w:sz="4" w:space="0" w:color="auto"/>
              <w:left w:val="single" w:sz="4" w:space="0" w:color="auto"/>
              <w:bottom w:val="single" w:sz="4" w:space="0" w:color="auto"/>
              <w:right w:val="single" w:sz="4" w:space="0" w:color="auto"/>
              <w:tl2br w:val="nil"/>
              <w:tr2bl w:val="nil"/>
            </w:tcBorders>
          </w:tcPr>
          <w:p w:rsidR="00477C3C" w:rsidRDefault="001468B7">
            <w:pPr>
              <w:tabs>
                <w:tab w:val="left" w:pos="7513"/>
              </w:tabs>
              <w:adjustRightInd w:val="0"/>
              <w:snapToGrid w:val="0"/>
              <w:spacing w:line="560" w:lineRule="exact"/>
              <w:rPr>
                <w:rFonts w:ascii="仿宋_GB2312" w:eastAsia="仿宋_GB2312"/>
                <w:sz w:val="24"/>
                <w:szCs w:val="32"/>
              </w:rPr>
            </w:pPr>
            <w:r>
              <w:rPr>
                <w:rFonts w:ascii="仿宋_GB2312" w:eastAsia="仿宋_GB2312" w:hint="eastAsia"/>
                <w:sz w:val="24"/>
                <w:szCs w:val="28"/>
              </w:rPr>
              <w:t>厦门市发展研究中心</w:t>
            </w:r>
          </w:p>
        </w:tc>
        <w:tc>
          <w:tcPr>
            <w:tcW w:w="1620" w:type="dxa"/>
            <w:tcBorders>
              <w:top w:val="single" w:sz="4" w:space="0" w:color="auto"/>
              <w:left w:val="single" w:sz="4" w:space="0" w:color="auto"/>
              <w:bottom w:val="single" w:sz="4" w:space="0" w:color="auto"/>
              <w:right w:val="single" w:sz="4" w:space="0" w:color="auto"/>
              <w:tl2br w:val="nil"/>
              <w:tr2bl w:val="nil"/>
            </w:tcBorders>
          </w:tcPr>
          <w:p w:rsidR="00477C3C" w:rsidRDefault="001468B7">
            <w:pPr>
              <w:tabs>
                <w:tab w:val="left" w:pos="7513"/>
              </w:tabs>
              <w:adjustRightInd w:val="0"/>
              <w:snapToGrid w:val="0"/>
              <w:spacing w:line="560" w:lineRule="exact"/>
              <w:jc w:val="center"/>
              <w:rPr>
                <w:rFonts w:ascii="仿宋_GB2312" w:eastAsia="仿宋_GB2312" w:cs="仿宋_GB2312"/>
                <w:sz w:val="24"/>
                <w:szCs w:val="28"/>
              </w:rPr>
            </w:pPr>
            <w:r>
              <w:rPr>
                <w:rFonts w:ascii="仿宋_GB2312" w:eastAsia="仿宋_GB2312" w:cs="仿宋_GB2312" w:hint="eastAsia"/>
                <w:sz w:val="24"/>
                <w:szCs w:val="28"/>
              </w:rPr>
              <w:t>财政拨款</w:t>
            </w:r>
          </w:p>
        </w:tc>
        <w:tc>
          <w:tcPr>
            <w:tcW w:w="1620" w:type="dxa"/>
            <w:tcBorders>
              <w:top w:val="single" w:sz="4" w:space="0" w:color="auto"/>
              <w:left w:val="single" w:sz="4" w:space="0" w:color="auto"/>
              <w:bottom w:val="single" w:sz="4" w:space="0" w:color="auto"/>
              <w:right w:val="single" w:sz="4" w:space="0" w:color="auto"/>
              <w:tl2br w:val="nil"/>
              <w:tr2bl w:val="nil"/>
            </w:tcBorders>
          </w:tcPr>
          <w:p w:rsidR="00477C3C" w:rsidRDefault="001468B7">
            <w:pPr>
              <w:tabs>
                <w:tab w:val="left" w:pos="7513"/>
              </w:tabs>
              <w:adjustRightInd w:val="0"/>
              <w:snapToGrid w:val="0"/>
              <w:spacing w:line="560" w:lineRule="exact"/>
              <w:jc w:val="center"/>
              <w:rPr>
                <w:rFonts w:ascii="仿宋_GB2312" w:eastAsia="仿宋_GB2312"/>
                <w:sz w:val="24"/>
                <w:szCs w:val="32"/>
              </w:rPr>
            </w:pPr>
            <w:r>
              <w:rPr>
                <w:rFonts w:ascii="仿宋_GB2312" w:eastAsia="仿宋_GB2312" w:hint="eastAsia"/>
                <w:sz w:val="24"/>
                <w:szCs w:val="32"/>
              </w:rPr>
              <w:t>38</w:t>
            </w:r>
          </w:p>
        </w:tc>
        <w:tc>
          <w:tcPr>
            <w:tcW w:w="1635" w:type="dxa"/>
            <w:tcBorders>
              <w:top w:val="single" w:sz="4" w:space="0" w:color="auto"/>
              <w:left w:val="single" w:sz="4" w:space="0" w:color="auto"/>
              <w:bottom w:val="single" w:sz="4" w:space="0" w:color="auto"/>
              <w:right w:val="single" w:sz="4" w:space="0" w:color="auto"/>
              <w:tl2br w:val="nil"/>
              <w:tr2bl w:val="nil"/>
            </w:tcBorders>
          </w:tcPr>
          <w:p w:rsidR="00477C3C" w:rsidRDefault="001468B7">
            <w:pPr>
              <w:tabs>
                <w:tab w:val="left" w:pos="7513"/>
              </w:tabs>
              <w:adjustRightInd w:val="0"/>
              <w:snapToGrid w:val="0"/>
              <w:spacing w:line="560" w:lineRule="exact"/>
              <w:jc w:val="center"/>
              <w:rPr>
                <w:rFonts w:ascii="仿宋_GB2312" w:eastAsia="仿宋_GB2312"/>
                <w:sz w:val="24"/>
                <w:szCs w:val="32"/>
              </w:rPr>
            </w:pPr>
            <w:r>
              <w:rPr>
                <w:rFonts w:ascii="仿宋_GB2312" w:eastAsia="仿宋_GB2312"/>
                <w:sz w:val="24"/>
                <w:szCs w:val="32"/>
              </w:rPr>
              <w:t>36</w:t>
            </w:r>
          </w:p>
        </w:tc>
      </w:tr>
      <w:tr w:rsidR="00477C3C">
        <w:trPr>
          <w:jc w:val="center"/>
        </w:trPr>
        <w:tc>
          <w:tcPr>
            <w:tcW w:w="3420" w:type="dxa"/>
            <w:tcBorders>
              <w:top w:val="single" w:sz="4" w:space="0" w:color="auto"/>
              <w:left w:val="single" w:sz="4" w:space="0" w:color="auto"/>
              <w:bottom w:val="single" w:sz="4" w:space="0" w:color="auto"/>
              <w:right w:val="single" w:sz="4" w:space="0" w:color="auto"/>
              <w:tl2br w:val="nil"/>
              <w:tr2bl w:val="nil"/>
            </w:tcBorders>
          </w:tcPr>
          <w:p w:rsidR="00477C3C" w:rsidRDefault="001468B7">
            <w:pPr>
              <w:tabs>
                <w:tab w:val="left" w:pos="7513"/>
              </w:tabs>
              <w:adjustRightInd w:val="0"/>
              <w:snapToGrid w:val="0"/>
              <w:spacing w:line="560" w:lineRule="exact"/>
              <w:rPr>
                <w:rFonts w:ascii="仿宋_GB2312" w:eastAsia="仿宋_GB2312"/>
                <w:sz w:val="24"/>
                <w:szCs w:val="32"/>
              </w:rPr>
            </w:pPr>
            <w:r>
              <w:rPr>
                <w:rFonts w:ascii="仿宋_GB2312" w:eastAsia="仿宋_GB2312" w:hint="eastAsia"/>
                <w:sz w:val="24"/>
                <w:szCs w:val="28"/>
              </w:rPr>
              <w:t>厦门市价格认证中心</w:t>
            </w:r>
          </w:p>
        </w:tc>
        <w:tc>
          <w:tcPr>
            <w:tcW w:w="1620" w:type="dxa"/>
            <w:tcBorders>
              <w:top w:val="single" w:sz="4" w:space="0" w:color="auto"/>
              <w:left w:val="single" w:sz="4" w:space="0" w:color="auto"/>
              <w:bottom w:val="single" w:sz="4" w:space="0" w:color="auto"/>
              <w:right w:val="single" w:sz="4" w:space="0" w:color="auto"/>
              <w:tl2br w:val="nil"/>
              <w:tr2bl w:val="nil"/>
            </w:tcBorders>
          </w:tcPr>
          <w:p w:rsidR="00477C3C" w:rsidRDefault="001468B7">
            <w:pPr>
              <w:tabs>
                <w:tab w:val="left" w:pos="7513"/>
              </w:tabs>
              <w:adjustRightInd w:val="0"/>
              <w:snapToGrid w:val="0"/>
              <w:spacing w:line="560" w:lineRule="exact"/>
              <w:jc w:val="center"/>
              <w:rPr>
                <w:rFonts w:ascii="仿宋_GB2312" w:eastAsia="仿宋_GB2312" w:cs="仿宋_GB2312"/>
                <w:sz w:val="24"/>
                <w:szCs w:val="28"/>
              </w:rPr>
            </w:pPr>
            <w:r>
              <w:rPr>
                <w:rFonts w:ascii="仿宋_GB2312" w:eastAsia="仿宋_GB2312" w:cs="仿宋_GB2312" w:hint="eastAsia"/>
                <w:sz w:val="24"/>
                <w:szCs w:val="28"/>
              </w:rPr>
              <w:t>财政拨款</w:t>
            </w:r>
          </w:p>
        </w:tc>
        <w:tc>
          <w:tcPr>
            <w:tcW w:w="1620" w:type="dxa"/>
            <w:tcBorders>
              <w:top w:val="single" w:sz="4" w:space="0" w:color="auto"/>
              <w:left w:val="single" w:sz="4" w:space="0" w:color="auto"/>
              <w:bottom w:val="single" w:sz="4" w:space="0" w:color="auto"/>
              <w:right w:val="single" w:sz="4" w:space="0" w:color="auto"/>
              <w:tl2br w:val="nil"/>
              <w:tr2bl w:val="nil"/>
            </w:tcBorders>
          </w:tcPr>
          <w:p w:rsidR="00477C3C" w:rsidRDefault="001468B7">
            <w:pPr>
              <w:tabs>
                <w:tab w:val="left" w:pos="7513"/>
              </w:tabs>
              <w:adjustRightInd w:val="0"/>
              <w:snapToGrid w:val="0"/>
              <w:spacing w:line="560" w:lineRule="exact"/>
              <w:jc w:val="center"/>
              <w:rPr>
                <w:rFonts w:ascii="仿宋_GB2312" w:eastAsia="仿宋_GB2312"/>
                <w:sz w:val="24"/>
                <w:szCs w:val="32"/>
              </w:rPr>
            </w:pPr>
            <w:r>
              <w:rPr>
                <w:rFonts w:ascii="仿宋_GB2312" w:eastAsia="仿宋_GB2312"/>
                <w:sz w:val="24"/>
                <w:szCs w:val="32"/>
              </w:rPr>
              <w:t>17</w:t>
            </w:r>
          </w:p>
        </w:tc>
        <w:tc>
          <w:tcPr>
            <w:tcW w:w="1635" w:type="dxa"/>
            <w:tcBorders>
              <w:top w:val="single" w:sz="4" w:space="0" w:color="auto"/>
              <w:left w:val="single" w:sz="4" w:space="0" w:color="auto"/>
              <w:bottom w:val="single" w:sz="4" w:space="0" w:color="auto"/>
              <w:right w:val="single" w:sz="4" w:space="0" w:color="auto"/>
              <w:tl2br w:val="nil"/>
              <w:tr2bl w:val="nil"/>
            </w:tcBorders>
          </w:tcPr>
          <w:p w:rsidR="00477C3C" w:rsidRDefault="001468B7">
            <w:pPr>
              <w:tabs>
                <w:tab w:val="left" w:pos="7513"/>
              </w:tabs>
              <w:adjustRightInd w:val="0"/>
              <w:snapToGrid w:val="0"/>
              <w:spacing w:line="560" w:lineRule="exact"/>
              <w:jc w:val="center"/>
              <w:rPr>
                <w:rFonts w:ascii="仿宋_GB2312" w:eastAsia="仿宋_GB2312"/>
                <w:sz w:val="24"/>
                <w:szCs w:val="32"/>
              </w:rPr>
            </w:pPr>
            <w:r>
              <w:rPr>
                <w:rFonts w:ascii="仿宋_GB2312" w:eastAsia="仿宋_GB2312"/>
                <w:sz w:val="24"/>
                <w:szCs w:val="32"/>
              </w:rPr>
              <w:t>17</w:t>
            </w:r>
          </w:p>
        </w:tc>
      </w:tr>
    </w:tbl>
    <w:p w:rsidR="00477C3C" w:rsidRDefault="001468B7">
      <w:pPr>
        <w:tabs>
          <w:tab w:val="left" w:pos="7513"/>
        </w:tabs>
        <w:adjustRightInd w:val="0"/>
        <w:snapToGrid w:val="0"/>
        <w:spacing w:line="560" w:lineRule="exact"/>
        <w:ind w:firstLineChars="200" w:firstLine="640"/>
        <w:rPr>
          <w:rFonts w:ascii="黑体" w:eastAsia="黑体"/>
          <w:sz w:val="32"/>
          <w:szCs w:val="32"/>
        </w:rPr>
      </w:pPr>
      <w:r>
        <w:rPr>
          <w:rFonts w:ascii="黑体" w:eastAsia="黑体" w:hint="eastAsia"/>
          <w:sz w:val="32"/>
          <w:szCs w:val="32"/>
        </w:rPr>
        <w:t>三、部门主要工作任务</w:t>
      </w:r>
    </w:p>
    <w:p w:rsidR="00477C3C" w:rsidRDefault="001468B7">
      <w:pPr>
        <w:tabs>
          <w:tab w:val="left" w:pos="7513"/>
        </w:tabs>
        <w:adjustRightInd w:val="0"/>
        <w:snapToGrid w:val="0"/>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2019</w:t>
      </w:r>
      <w:r>
        <w:rPr>
          <w:rFonts w:ascii="仿宋_GB2312" w:eastAsia="仿宋_GB2312" w:cs="仿宋_GB2312" w:hint="eastAsia"/>
          <w:sz w:val="32"/>
          <w:szCs w:val="32"/>
        </w:rPr>
        <w:t>年，市发改委部门主要任务是：牢固树立“四个意识”，坚定“四个自信”，坚决做到“两个维护”，切实把思想统一到中央对经济形势的分析判断上来，把行动统一到中央、省、市的决策部署上来，在发展改革工作中着重在五个方面发力。围绕上述任务，重点抓好以下工作：</w:t>
      </w:r>
    </w:p>
    <w:p w:rsidR="00477C3C" w:rsidRDefault="001468B7">
      <w:pPr>
        <w:tabs>
          <w:tab w:val="left" w:pos="7513"/>
        </w:tabs>
        <w:adjustRightInd w:val="0"/>
        <w:snapToGrid w:val="0"/>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（一）着力谋大事议大事，做好形势研判和经济运行协调</w:t>
      </w:r>
    </w:p>
    <w:p w:rsidR="00477C3C" w:rsidRDefault="001468B7">
      <w:pPr>
        <w:tabs>
          <w:tab w:val="left" w:pos="7513"/>
        </w:tabs>
        <w:adjustRightInd w:val="0"/>
        <w:snapToGrid w:val="0"/>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1.</w:t>
      </w:r>
      <w:r>
        <w:rPr>
          <w:rFonts w:ascii="仿宋_GB2312" w:eastAsia="仿宋_GB2312" w:cs="仿宋_GB2312" w:hint="eastAsia"/>
          <w:sz w:val="32"/>
          <w:szCs w:val="32"/>
        </w:rPr>
        <w:t>加强经济形势分析研判和重大政策研究储备。</w:t>
      </w:r>
    </w:p>
    <w:p w:rsidR="00477C3C" w:rsidRDefault="001468B7">
      <w:pPr>
        <w:tabs>
          <w:tab w:val="left" w:pos="7513"/>
        </w:tabs>
        <w:adjustRightInd w:val="0"/>
        <w:snapToGrid w:val="0"/>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2.</w:t>
      </w:r>
      <w:r>
        <w:rPr>
          <w:rFonts w:ascii="仿宋_GB2312" w:eastAsia="仿宋_GB2312" w:cs="仿宋_GB2312" w:hint="eastAsia"/>
          <w:sz w:val="32"/>
          <w:szCs w:val="32"/>
        </w:rPr>
        <w:t>加强经济运行综合协调，确保经济运行保持在合理区间。</w:t>
      </w:r>
    </w:p>
    <w:p w:rsidR="00477C3C" w:rsidRDefault="001468B7">
      <w:pPr>
        <w:tabs>
          <w:tab w:val="left" w:pos="7513"/>
        </w:tabs>
        <w:adjustRightInd w:val="0"/>
        <w:snapToGrid w:val="0"/>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3.</w:t>
      </w:r>
      <w:r>
        <w:rPr>
          <w:rFonts w:ascii="仿宋_GB2312" w:eastAsia="仿宋_GB2312" w:cs="仿宋_GB2312" w:hint="eastAsia"/>
          <w:sz w:val="32"/>
          <w:szCs w:val="32"/>
        </w:rPr>
        <w:t>按照市委市政府工作部署，做好有关综合性工作。</w:t>
      </w:r>
    </w:p>
    <w:p w:rsidR="00477C3C" w:rsidRDefault="001468B7">
      <w:pPr>
        <w:tabs>
          <w:tab w:val="left" w:pos="7513"/>
        </w:tabs>
        <w:adjustRightInd w:val="0"/>
        <w:snapToGrid w:val="0"/>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（二）着力实体经济，做大做强千亿产业链群</w:t>
      </w:r>
    </w:p>
    <w:p w:rsidR="00477C3C" w:rsidRDefault="001468B7">
      <w:pPr>
        <w:tabs>
          <w:tab w:val="left" w:pos="7513"/>
        </w:tabs>
        <w:adjustRightInd w:val="0"/>
        <w:snapToGrid w:val="0"/>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实施新一轮产业链拓展工程。</w:t>
      </w:r>
    </w:p>
    <w:p w:rsidR="00477C3C" w:rsidRDefault="001468B7">
      <w:pPr>
        <w:tabs>
          <w:tab w:val="left" w:pos="7513"/>
        </w:tabs>
        <w:adjustRightInd w:val="0"/>
        <w:snapToGrid w:val="0"/>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2.</w:t>
      </w:r>
      <w:r>
        <w:rPr>
          <w:rFonts w:ascii="仿宋_GB2312" w:eastAsia="仿宋_GB2312" w:cs="仿宋_GB2312" w:hint="eastAsia"/>
          <w:sz w:val="32"/>
          <w:szCs w:val="32"/>
        </w:rPr>
        <w:t>优化存量拓展增量。</w:t>
      </w:r>
    </w:p>
    <w:p w:rsidR="00477C3C" w:rsidRDefault="001468B7">
      <w:pPr>
        <w:tabs>
          <w:tab w:val="left" w:pos="7513"/>
        </w:tabs>
        <w:adjustRightInd w:val="0"/>
        <w:snapToGrid w:val="0"/>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3.</w:t>
      </w:r>
      <w:r>
        <w:rPr>
          <w:rFonts w:ascii="仿宋_GB2312" w:eastAsia="仿宋_GB2312" w:cs="仿宋_GB2312" w:hint="eastAsia"/>
          <w:sz w:val="32"/>
          <w:szCs w:val="32"/>
        </w:rPr>
        <w:t>积极拓展产业发展空间。</w:t>
      </w:r>
    </w:p>
    <w:p w:rsidR="00477C3C" w:rsidRDefault="001468B7">
      <w:pPr>
        <w:tabs>
          <w:tab w:val="left" w:pos="7513"/>
        </w:tabs>
        <w:adjustRightInd w:val="0"/>
        <w:snapToGrid w:val="0"/>
        <w:spacing w:line="560" w:lineRule="exact"/>
        <w:ind w:firstLineChars="200" w:firstLine="640"/>
        <w:rPr>
          <w:rFonts w:ascii="仿宋_GB2312" w:eastAsia="仿宋_GB2312" w:cs="仿宋_GB2312"/>
          <w:kern w:val="0"/>
          <w:sz w:val="32"/>
          <w:szCs w:val="32"/>
        </w:rPr>
      </w:pPr>
      <w:r>
        <w:rPr>
          <w:rFonts w:ascii="仿宋_GB2312" w:eastAsia="仿宋_GB2312" w:cs="仿宋_GB2312" w:hint="eastAsia"/>
          <w:sz w:val="32"/>
          <w:szCs w:val="32"/>
        </w:rPr>
        <w:t>（三）着力有效投资，扎实推进千亿投资工程</w:t>
      </w:r>
    </w:p>
    <w:p w:rsidR="00477C3C" w:rsidRDefault="001468B7">
      <w:pPr>
        <w:tabs>
          <w:tab w:val="left" w:pos="7513"/>
        </w:tabs>
        <w:adjustRightInd w:val="0"/>
        <w:snapToGrid w:val="0"/>
        <w:spacing w:line="560" w:lineRule="exact"/>
        <w:ind w:firstLineChars="200" w:firstLine="640"/>
        <w:rPr>
          <w:rFonts w:ascii="仿宋_GB2312" w:eastAsia="仿宋_GB2312" w:cs="仿宋_GB2312"/>
          <w:kern w:val="0"/>
          <w:sz w:val="32"/>
          <w:szCs w:val="32"/>
        </w:rPr>
      </w:pPr>
      <w:r>
        <w:rPr>
          <w:rFonts w:ascii="仿宋_GB2312" w:eastAsia="仿宋_GB2312" w:cs="仿宋_GB2312" w:hint="eastAsia"/>
          <w:kern w:val="0"/>
          <w:sz w:val="32"/>
          <w:szCs w:val="32"/>
        </w:rPr>
        <w:t>1.</w:t>
      </w:r>
      <w:r>
        <w:rPr>
          <w:rFonts w:ascii="仿宋_GB2312" w:eastAsia="仿宋_GB2312" w:cs="仿宋_GB2312" w:hint="eastAsia"/>
          <w:kern w:val="0"/>
          <w:sz w:val="32"/>
          <w:szCs w:val="32"/>
        </w:rPr>
        <w:t>稳定投资基本盘。</w:t>
      </w:r>
    </w:p>
    <w:p w:rsidR="00477C3C" w:rsidRDefault="001468B7">
      <w:pPr>
        <w:tabs>
          <w:tab w:val="left" w:pos="7513"/>
        </w:tabs>
        <w:adjustRightInd w:val="0"/>
        <w:snapToGrid w:val="0"/>
        <w:spacing w:line="560" w:lineRule="exact"/>
        <w:ind w:firstLineChars="200" w:firstLine="640"/>
        <w:rPr>
          <w:rFonts w:ascii="仿宋_GB2312" w:eastAsia="仿宋_GB2312" w:cs="仿宋_GB2312"/>
          <w:kern w:val="0"/>
          <w:sz w:val="32"/>
          <w:szCs w:val="32"/>
        </w:rPr>
      </w:pPr>
      <w:r>
        <w:rPr>
          <w:rFonts w:ascii="仿宋_GB2312" w:eastAsia="仿宋_GB2312" w:cs="仿宋_GB2312" w:hint="eastAsia"/>
          <w:kern w:val="0"/>
          <w:sz w:val="32"/>
          <w:szCs w:val="32"/>
        </w:rPr>
        <w:t>2.</w:t>
      </w:r>
      <w:r>
        <w:rPr>
          <w:rFonts w:ascii="仿宋_GB2312" w:eastAsia="仿宋_GB2312" w:cs="仿宋_GB2312" w:hint="eastAsia"/>
          <w:kern w:val="0"/>
          <w:sz w:val="32"/>
          <w:szCs w:val="32"/>
        </w:rPr>
        <w:t>深入挖掘投资潜力。</w:t>
      </w:r>
    </w:p>
    <w:p w:rsidR="00477C3C" w:rsidRDefault="001468B7">
      <w:pPr>
        <w:tabs>
          <w:tab w:val="left" w:pos="7513"/>
        </w:tabs>
        <w:adjustRightInd w:val="0"/>
        <w:snapToGrid w:val="0"/>
        <w:spacing w:line="560" w:lineRule="exact"/>
        <w:ind w:firstLineChars="200" w:firstLine="640"/>
        <w:rPr>
          <w:rFonts w:ascii="仿宋_GB2312" w:eastAsia="仿宋_GB2312" w:cs="仿宋_GB2312"/>
          <w:kern w:val="0"/>
          <w:sz w:val="32"/>
          <w:szCs w:val="32"/>
        </w:rPr>
      </w:pPr>
      <w:r>
        <w:rPr>
          <w:rFonts w:ascii="仿宋_GB2312" w:eastAsia="仿宋_GB2312" w:cs="仿宋_GB2312" w:hint="eastAsia"/>
          <w:kern w:val="0"/>
          <w:sz w:val="32"/>
          <w:szCs w:val="32"/>
        </w:rPr>
        <w:t>3.</w:t>
      </w:r>
      <w:r>
        <w:rPr>
          <w:rFonts w:ascii="仿宋_GB2312" w:eastAsia="仿宋_GB2312" w:cs="仿宋_GB2312" w:hint="eastAsia"/>
          <w:kern w:val="0"/>
          <w:sz w:val="32"/>
          <w:szCs w:val="32"/>
        </w:rPr>
        <w:t>强化重大项目带动。</w:t>
      </w:r>
    </w:p>
    <w:p w:rsidR="00477C3C" w:rsidRDefault="001468B7">
      <w:pPr>
        <w:tabs>
          <w:tab w:val="left" w:pos="7513"/>
        </w:tabs>
        <w:adjustRightInd w:val="0"/>
        <w:snapToGrid w:val="0"/>
        <w:spacing w:line="560" w:lineRule="exact"/>
        <w:ind w:firstLineChars="200" w:firstLine="640"/>
        <w:rPr>
          <w:rFonts w:ascii="仿宋_GB2312" w:eastAsia="仿宋_GB2312" w:cs="仿宋_GB2312"/>
          <w:kern w:val="0"/>
          <w:sz w:val="32"/>
          <w:szCs w:val="32"/>
        </w:rPr>
      </w:pPr>
      <w:r>
        <w:rPr>
          <w:rFonts w:ascii="仿宋_GB2312" w:eastAsia="仿宋_GB2312" w:cs="仿宋_GB2312" w:hint="eastAsia"/>
          <w:kern w:val="0"/>
          <w:sz w:val="32"/>
          <w:szCs w:val="32"/>
        </w:rPr>
        <w:t>4.</w:t>
      </w:r>
      <w:r>
        <w:rPr>
          <w:rFonts w:ascii="仿宋_GB2312" w:eastAsia="仿宋_GB2312" w:cs="仿宋_GB2312" w:hint="eastAsia"/>
          <w:kern w:val="0"/>
          <w:sz w:val="32"/>
          <w:szCs w:val="32"/>
        </w:rPr>
        <w:t>强化要素保障。</w:t>
      </w:r>
    </w:p>
    <w:p w:rsidR="00477C3C" w:rsidRDefault="001468B7">
      <w:pPr>
        <w:tabs>
          <w:tab w:val="left" w:pos="7513"/>
        </w:tabs>
        <w:adjustRightInd w:val="0"/>
        <w:snapToGrid w:val="0"/>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lastRenderedPageBreak/>
        <w:t>（四）着力示范引领，持续深化改革扩大开放</w:t>
      </w:r>
    </w:p>
    <w:p w:rsidR="00477C3C" w:rsidRDefault="001468B7">
      <w:pPr>
        <w:tabs>
          <w:tab w:val="left" w:pos="7513"/>
        </w:tabs>
        <w:adjustRightInd w:val="0"/>
        <w:snapToGrid w:val="0"/>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1.</w:t>
      </w:r>
      <w:r>
        <w:rPr>
          <w:rFonts w:ascii="仿宋_GB2312" w:eastAsia="仿宋_GB2312" w:cs="仿宋_GB2312" w:hint="eastAsia"/>
          <w:sz w:val="32"/>
          <w:szCs w:val="32"/>
        </w:rPr>
        <w:t>统筹推进</w:t>
      </w:r>
      <w:r>
        <w:rPr>
          <w:rFonts w:ascii="仿宋_GB2312" w:eastAsia="仿宋_GB2312" w:cs="仿宋_GB2312" w:hint="eastAsia"/>
          <w:sz w:val="32"/>
          <w:szCs w:val="32"/>
        </w:rPr>
        <w:t>供给侧结构性改革。</w:t>
      </w:r>
    </w:p>
    <w:p w:rsidR="00477C3C" w:rsidRDefault="001468B7">
      <w:pPr>
        <w:tabs>
          <w:tab w:val="left" w:pos="7513"/>
        </w:tabs>
        <w:adjustRightInd w:val="0"/>
        <w:snapToGrid w:val="0"/>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2.</w:t>
      </w:r>
      <w:r>
        <w:rPr>
          <w:rFonts w:ascii="仿宋_GB2312" w:eastAsia="仿宋_GB2312" w:cs="仿宋_GB2312" w:hint="eastAsia"/>
          <w:sz w:val="32"/>
          <w:szCs w:val="32"/>
        </w:rPr>
        <w:t>全面落实“一带一路”</w:t>
      </w:r>
      <w:r w:rsidR="003362CE">
        <w:rPr>
          <w:rFonts w:ascii="仿宋_GB2312" w:eastAsia="仿宋_GB2312" w:cs="仿宋_GB2312" w:hint="eastAsia"/>
          <w:sz w:val="32"/>
          <w:szCs w:val="32"/>
        </w:rPr>
        <w:t>倡议</w:t>
      </w:r>
      <w:r>
        <w:rPr>
          <w:rFonts w:ascii="仿宋_GB2312" w:eastAsia="仿宋_GB2312" w:cs="仿宋_GB2312" w:hint="eastAsia"/>
          <w:sz w:val="32"/>
          <w:szCs w:val="32"/>
        </w:rPr>
        <w:t>。</w:t>
      </w:r>
    </w:p>
    <w:p w:rsidR="00477C3C" w:rsidRDefault="001468B7">
      <w:pPr>
        <w:tabs>
          <w:tab w:val="left" w:pos="7513"/>
        </w:tabs>
        <w:adjustRightInd w:val="0"/>
        <w:snapToGrid w:val="0"/>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3.</w:t>
      </w:r>
      <w:r>
        <w:rPr>
          <w:rFonts w:ascii="仿宋_GB2312" w:eastAsia="仿宋_GB2312" w:cs="仿宋_GB2312" w:hint="eastAsia"/>
          <w:sz w:val="32"/>
          <w:szCs w:val="32"/>
        </w:rPr>
        <w:t>持续打造国际一流营商环境。</w:t>
      </w:r>
    </w:p>
    <w:p w:rsidR="00477C3C" w:rsidRDefault="001468B7">
      <w:pPr>
        <w:tabs>
          <w:tab w:val="left" w:pos="7513"/>
        </w:tabs>
        <w:adjustRightInd w:val="0"/>
        <w:snapToGrid w:val="0"/>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4.</w:t>
      </w:r>
      <w:r>
        <w:rPr>
          <w:rFonts w:ascii="仿宋_GB2312" w:eastAsia="仿宋_GB2312" w:cs="仿宋_GB2312" w:hint="eastAsia"/>
          <w:sz w:val="32"/>
          <w:szCs w:val="32"/>
        </w:rPr>
        <w:t>全面加快社会信用体系建设。</w:t>
      </w:r>
    </w:p>
    <w:p w:rsidR="00477C3C" w:rsidRDefault="001468B7">
      <w:pPr>
        <w:tabs>
          <w:tab w:val="left" w:pos="7513"/>
        </w:tabs>
        <w:adjustRightInd w:val="0"/>
        <w:snapToGrid w:val="0"/>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5.</w:t>
      </w:r>
      <w:r>
        <w:rPr>
          <w:rFonts w:ascii="仿宋_GB2312" w:eastAsia="仿宋_GB2312" w:cs="仿宋_GB2312" w:hint="eastAsia"/>
          <w:sz w:val="32"/>
          <w:szCs w:val="32"/>
        </w:rPr>
        <w:t>深化综合配套改革。</w:t>
      </w:r>
    </w:p>
    <w:p w:rsidR="00477C3C" w:rsidRDefault="001468B7">
      <w:pPr>
        <w:tabs>
          <w:tab w:val="left" w:pos="7513"/>
        </w:tabs>
        <w:adjustRightInd w:val="0"/>
        <w:snapToGrid w:val="0"/>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6.</w:t>
      </w:r>
      <w:r>
        <w:rPr>
          <w:rFonts w:ascii="仿宋_GB2312" w:eastAsia="仿宋_GB2312" w:cs="仿宋_GB2312" w:hint="eastAsia"/>
          <w:sz w:val="32"/>
          <w:szCs w:val="32"/>
        </w:rPr>
        <w:t>深化投融资体制改革。</w:t>
      </w:r>
    </w:p>
    <w:p w:rsidR="00477C3C" w:rsidRDefault="001468B7">
      <w:pPr>
        <w:tabs>
          <w:tab w:val="left" w:pos="7513"/>
        </w:tabs>
        <w:adjustRightInd w:val="0"/>
        <w:snapToGrid w:val="0"/>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7.</w:t>
      </w:r>
      <w:r>
        <w:rPr>
          <w:rFonts w:ascii="仿宋_GB2312" w:eastAsia="仿宋_GB2312" w:cs="仿宋_GB2312" w:hint="eastAsia"/>
          <w:sz w:val="32"/>
          <w:szCs w:val="32"/>
        </w:rPr>
        <w:t>持续推动价格领域改革。</w:t>
      </w:r>
    </w:p>
    <w:p w:rsidR="00477C3C" w:rsidRDefault="001468B7">
      <w:pPr>
        <w:tabs>
          <w:tab w:val="left" w:pos="7513"/>
        </w:tabs>
        <w:adjustRightInd w:val="0"/>
        <w:snapToGrid w:val="0"/>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（五）着力协调发展，加快推进闽西南协同区建设和城乡统筹发展</w:t>
      </w:r>
    </w:p>
    <w:p w:rsidR="00477C3C" w:rsidRDefault="001468B7">
      <w:pPr>
        <w:tabs>
          <w:tab w:val="left" w:pos="7513"/>
        </w:tabs>
        <w:adjustRightInd w:val="0"/>
        <w:snapToGrid w:val="0"/>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1.</w:t>
      </w:r>
      <w:r>
        <w:rPr>
          <w:rFonts w:ascii="仿宋_GB2312" w:eastAsia="仿宋_GB2312" w:cs="仿宋_GB2312" w:hint="eastAsia"/>
          <w:sz w:val="32"/>
          <w:szCs w:val="32"/>
        </w:rPr>
        <w:t>加快闽西南协同发展区建设。</w:t>
      </w:r>
    </w:p>
    <w:p w:rsidR="00477C3C" w:rsidRDefault="001468B7">
      <w:pPr>
        <w:tabs>
          <w:tab w:val="left" w:pos="7513"/>
        </w:tabs>
        <w:adjustRightInd w:val="0"/>
        <w:snapToGrid w:val="0"/>
        <w:spacing w:line="560" w:lineRule="exact"/>
        <w:ind w:firstLineChars="200" w:firstLine="640"/>
        <w:rPr>
          <w:rFonts w:ascii="仿宋_GB2312" w:eastAsia="仿宋_GB2312" w:cs="仿宋_GB2312"/>
          <w:kern w:val="0"/>
          <w:sz w:val="32"/>
          <w:szCs w:val="32"/>
        </w:rPr>
      </w:pPr>
      <w:r>
        <w:rPr>
          <w:rFonts w:ascii="仿宋_GB2312" w:eastAsia="仿宋_GB2312" w:cs="仿宋_GB2312" w:hint="eastAsia"/>
          <w:sz w:val="32"/>
          <w:szCs w:val="32"/>
        </w:rPr>
        <w:t>2.</w:t>
      </w:r>
      <w:r>
        <w:rPr>
          <w:rFonts w:ascii="仿宋_GB2312" w:eastAsia="仿宋_GB2312" w:cs="仿宋_GB2312" w:hint="eastAsia"/>
          <w:sz w:val="32"/>
          <w:szCs w:val="32"/>
        </w:rPr>
        <w:t>持续推进新型城镇化建设。</w:t>
      </w:r>
    </w:p>
    <w:p w:rsidR="00477C3C" w:rsidRDefault="001468B7">
      <w:pPr>
        <w:tabs>
          <w:tab w:val="left" w:pos="7513"/>
        </w:tabs>
        <w:adjustRightInd w:val="0"/>
        <w:snapToGrid w:val="0"/>
        <w:spacing w:line="560" w:lineRule="exact"/>
        <w:ind w:firstLineChars="200" w:firstLine="640"/>
        <w:rPr>
          <w:rFonts w:ascii="仿宋_GB2312" w:eastAsia="仿宋_GB2312" w:cs="仿宋_GB2312"/>
          <w:kern w:val="0"/>
          <w:sz w:val="32"/>
          <w:szCs w:val="32"/>
        </w:rPr>
      </w:pPr>
      <w:r>
        <w:rPr>
          <w:rFonts w:ascii="仿宋_GB2312" w:eastAsia="仿宋_GB2312" w:cs="仿宋_GB2312" w:hint="eastAsia"/>
          <w:kern w:val="0"/>
          <w:sz w:val="32"/>
          <w:szCs w:val="32"/>
        </w:rPr>
        <w:t>3.</w:t>
      </w:r>
      <w:r>
        <w:rPr>
          <w:rFonts w:ascii="仿宋_GB2312" w:eastAsia="仿宋_GB2312" w:cs="仿宋_GB2312" w:hint="eastAsia"/>
          <w:kern w:val="0"/>
          <w:sz w:val="32"/>
          <w:szCs w:val="32"/>
        </w:rPr>
        <w:t>扎实推进实施乡村振兴战略。</w:t>
      </w:r>
    </w:p>
    <w:p w:rsidR="00477C3C" w:rsidRDefault="001468B7">
      <w:pPr>
        <w:tabs>
          <w:tab w:val="left" w:pos="7513"/>
        </w:tabs>
        <w:adjustRightInd w:val="0"/>
        <w:snapToGrid w:val="0"/>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4.</w:t>
      </w:r>
      <w:r>
        <w:rPr>
          <w:rFonts w:ascii="仿宋_GB2312" w:eastAsia="仿宋_GB2312" w:cs="仿宋_GB2312" w:hint="eastAsia"/>
          <w:sz w:val="32"/>
          <w:szCs w:val="32"/>
        </w:rPr>
        <w:t>持续推动军民深度融合。</w:t>
      </w:r>
    </w:p>
    <w:p w:rsidR="00477C3C" w:rsidRDefault="001468B7">
      <w:pPr>
        <w:tabs>
          <w:tab w:val="left" w:pos="7513"/>
        </w:tabs>
        <w:adjustRightInd w:val="0"/>
        <w:snapToGrid w:val="0"/>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（六）着力共享发展，加快补齐民生短板</w:t>
      </w:r>
    </w:p>
    <w:p w:rsidR="00477C3C" w:rsidRDefault="001468B7">
      <w:pPr>
        <w:tabs>
          <w:tab w:val="left" w:pos="7513"/>
        </w:tabs>
        <w:adjustRightInd w:val="0"/>
        <w:snapToGrid w:val="0"/>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1.</w:t>
      </w:r>
      <w:r>
        <w:rPr>
          <w:rFonts w:ascii="仿宋_GB2312" w:eastAsia="仿宋_GB2312" w:cs="仿宋_GB2312" w:hint="eastAsia"/>
          <w:sz w:val="32"/>
          <w:szCs w:val="32"/>
        </w:rPr>
        <w:t>教育领域：持续推进优质资源均衡跨岛发展，加快补齐教育短板。</w:t>
      </w:r>
    </w:p>
    <w:p w:rsidR="00477C3C" w:rsidRDefault="001468B7">
      <w:pPr>
        <w:tabs>
          <w:tab w:val="left" w:pos="7513"/>
        </w:tabs>
        <w:adjustRightInd w:val="0"/>
        <w:snapToGrid w:val="0"/>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2.</w:t>
      </w:r>
      <w:r>
        <w:rPr>
          <w:rFonts w:ascii="仿宋_GB2312" w:eastAsia="仿宋_GB2312" w:cs="仿宋_GB2312" w:hint="eastAsia"/>
          <w:sz w:val="32"/>
          <w:szCs w:val="32"/>
        </w:rPr>
        <w:t>医疗卫生领域：推动医疗资源供给质量提升，持续提升医疗水平。</w:t>
      </w:r>
    </w:p>
    <w:p w:rsidR="00477C3C" w:rsidRDefault="001468B7">
      <w:pPr>
        <w:tabs>
          <w:tab w:val="left" w:pos="7513"/>
        </w:tabs>
        <w:adjustRightInd w:val="0"/>
        <w:snapToGrid w:val="0"/>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3.</w:t>
      </w:r>
      <w:r>
        <w:rPr>
          <w:rFonts w:ascii="仿宋_GB2312" w:eastAsia="仿宋_GB2312" w:cs="仿宋_GB2312" w:hint="eastAsia"/>
          <w:sz w:val="32"/>
          <w:szCs w:val="32"/>
        </w:rPr>
        <w:t>养老领域：着力推动资源下沉，不断提升养老服务水平。</w:t>
      </w:r>
    </w:p>
    <w:p w:rsidR="00477C3C" w:rsidRDefault="001468B7">
      <w:pPr>
        <w:tabs>
          <w:tab w:val="left" w:pos="7513"/>
        </w:tabs>
        <w:adjustRightInd w:val="0"/>
        <w:snapToGrid w:val="0"/>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4.</w:t>
      </w:r>
      <w:r>
        <w:rPr>
          <w:rFonts w:ascii="仿宋_GB2312" w:eastAsia="仿宋_GB2312" w:cs="仿宋_GB2312" w:hint="eastAsia"/>
          <w:sz w:val="32"/>
          <w:szCs w:val="32"/>
        </w:rPr>
        <w:t>公共文体服务领域：加快推动文化体育资源向基层社区和岛外产业园区倾斜。</w:t>
      </w:r>
    </w:p>
    <w:p w:rsidR="00477C3C" w:rsidRDefault="001468B7">
      <w:pPr>
        <w:tabs>
          <w:tab w:val="left" w:pos="7513"/>
        </w:tabs>
        <w:adjustRightInd w:val="0"/>
        <w:snapToGrid w:val="0"/>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（七）着力绿色发展，打造高颜值的生态花园之城</w:t>
      </w:r>
    </w:p>
    <w:p w:rsidR="00477C3C" w:rsidRDefault="001468B7">
      <w:pPr>
        <w:tabs>
          <w:tab w:val="left" w:pos="7513"/>
        </w:tabs>
        <w:adjustRightInd w:val="0"/>
        <w:snapToGrid w:val="0"/>
        <w:spacing w:line="560" w:lineRule="exact"/>
        <w:ind w:firstLineChars="200" w:firstLine="640"/>
        <w:rPr>
          <w:rFonts w:ascii="仿宋_GB2312" w:eastAsia="仿宋_GB2312" w:cs="仿宋_GB2312"/>
          <w:kern w:val="0"/>
          <w:sz w:val="32"/>
          <w:szCs w:val="32"/>
        </w:rPr>
      </w:pPr>
      <w:r>
        <w:rPr>
          <w:rFonts w:ascii="仿宋_GB2312" w:eastAsia="仿宋_GB2312" w:cs="仿宋_GB2312" w:hint="eastAsia"/>
          <w:kern w:val="0"/>
          <w:sz w:val="32"/>
          <w:szCs w:val="32"/>
        </w:rPr>
        <w:t>推进生态环保基础设施建设。</w:t>
      </w:r>
    </w:p>
    <w:p w:rsidR="00477C3C" w:rsidRDefault="001468B7">
      <w:pPr>
        <w:tabs>
          <w:tab w:val="left" w:pos="7513"/>
        </w:tabs>
        <w:adjustRightInd w:val="0"/>
        <w:snapToGrid w:val="0"/>
        <w:spacing w:line="560" w:lineRule="exact"/>
        <w:ind w:firstLineChars="200" w:firstLine="640"/>
        <w:rPr>
          <w:rFonts w:ascii="仿宋_GB2312" w:eastAsia="仿宋_GB2312" w:cs="仿宋_GB2312"/>
          <w:kern w:val="0"/>
          <w:sz w:val="32"/>
          <w:szCs w:val="32"/>
        </w:rPr>
      </w:pPr>
      <w:r>
        <w:rPr>
          <w:rFonts w:ascii="仿宋_GB2312" w:eastAsia="仿宋_GB2312" w:cs="仿宋_GB2312" w:hint="eastAsia"/>
          <w:kern w:val="0"/>
          <w:sz w:val="32"/>
          <w:szCs w:val="32"/>
        </w:rPr>
        <w:lastRenderedPageBreak/>
        <w:t>2.</w:t>
      </w:r>
      <w:r>
        <w:rPr>
          <w:rFonts w:ascii="仿宋_GB2312" w:eastAsia="仿宋_GB2312" w:cs="仿宋_GB2312" w:hint="eastAsia"/>
          <w:kern w:val="0"/>
          <w:sz w:val="32"/>
          <w:szCs w:val="32"/>
        </w:rPr>
        <w:t>纵深推进国家生态文明试验区建设。</w:t>
      </w:r>
    </w:p>
    <w:p w:rsidR="00477C3C" w:rsidRDefault="001468B7">
      <w:pPr>
        <w:tabs>
          <w:tab w:val="left" w:pos="7513"/>
        </w:tabs>
        <w:adjustRightInd w:val="0"/>
        <w:snapToGrid w:val="0"/>
        <w:spacing w:line="560" w:lineRule="exact"/>
        <w:ind w:firstLineChars="200" w:firstLine="640"/>
        <w:rPr>
          <w:rFonts w:ascii="仿宋_GB2312" w:eastAsia="仿宋_GB2312" w:cs="仿宋_GB2312"/>
          <w:kern w:val="0"/>
          <w:sz w:val="32"/>
          <w:szCs w:val="32"/>
        </w:rPr>
      </w:pPr>
      <w:r>
        <w:rPr>
          <w:rFonts w:ascii="仿宋_GB2312" w:eastAsia="仿宋_GB2312" w:cs="仿宋_GB2312" w:hint="eastAsia"/>
          <w:kern w:val="0"/>
          <w:sz w:val="32"/>
          <w:szCs w:val="32"/>
        </w:rPr>
        <w:t>3.</w:t>
      </w:r>
      <w:r>
        <w:rPr>
          <w:rFonts w:ascii="仿宋_GB2312" w:eastAsia="仿宋_GB2312" w:cs="仿宋_GB2312" w:hint="eastAsia"/>
          <w:kern w:val="0"/>
          <w:sz w:val="32"/>
          <w:szCs w:val="32"/>
        </w:rPr>
        <w:t>持续推进低碳城市建设。</w:t>
      </w:r>
    </w:p>
    <w:p w:rsidR="00477C3C" w:rsidRDefault="001468B7">
      <w:pPr>
        <w:tabs>
          <w:tab w:val="left" w:pos="7513"/>
        </w:tabs>
        <w:adjustRightInd w:val="0"/>
        <w:snapToGrid w:val="0"/>
        <w:spacing w:line="560" w:lineRule="exact"/>
        <w:ind w:firstLineChars="200" w:firstLine="640"/>
        <w:rPr>
          <w:rFonts w:ascii="仿宋_GB2312" w:eastAsia="仿宋_GB2312" w:cs="仿宋_GB2312"/>
          <w:bCs/>
          <w:kern w:val="0"/>
          <w:sz w:val="32"/>
          <w:szCs w:val="32"/>
        </w:rPr>
      </w:pPr>
      <w:r>
        <w:rPr>
          <w:rFonts w:ascii="仿宋_GB2312" w:eastAsia="仿宋_GB2312" w:cs="仿宋_GB2312" w:hint="eastAsia"/>
          <w:sz w:val="32"/>
          <w:szCs w:val="32"/>
        </w:rPr>
        <w:t>（八）</w:t>
      </w:r>
      <w:r>
        <w:rPr>
          <w:rFonts w:ascii="仿宋_GB2312" w:eastAsia="仿宋_GB2312" w:cs="仿宋_GB2312" w:hint="eastAsia"/>
          <w:kern w:val="0"/>
          <w:sz w:val="32"/>
          <w:szCs w:val="32"/>
        </w:rPr>
        <w:t>敢于担当，勇挑重担，全面加强发展改革系统队伍建设</w:t>
      </w:r>
    </w:p>
    <w:p w:rsidR="00477C3C" w:rsidRDefault="001468B7">
      <w:pPr>
        <w:tabs>
          <w:tab w:val="left" w:pos="7513"/>
        </w:tabs>
        <w:adjustRightInd w:val="0"/>
        <w:snapToGrid w:val="0"/>
        <w:spacing w:line="560" w:lineRule="exact"/>
        <w:jc w:val="center"/>
        <w:rPr>
          <w:rFonts w:ascii="仿宋_GB2312" w:eastAsia="仿宋_GB2312" w:cs="仿宋_GB2312"/>
          <w:sz w:val="32"/>
          <w:szCs w:val="32"/>
        </w:rPr>
      </w:pPr>
      <w:r>
        <w:rPr>
          <w:rFonts w:ascii="黑体" w:eastAsia="黑体" w:hint="eastAsia"/>
          <w:sz w:val="32"/>
          <w:szCs w:val="32"/>
        </w:rPr>
        <w:t>第二部分</w:t>
      </w:r>
      <w:r>
        <w:rPr>
          <w:rFonts w:ascii="黑体" w:eastAsia="黑体" w:hint="eastAsia"/>
          <w:sz w:val="32"/>
          <w:szCs w:val="32"/>
        </w:rPr>
        <w:t xml:space="preserve">  2019</w:t>
      </w:r>
      <w:r>
        <w:rPr>
          <w:rFonts w:ascii="黑体" w:eastAsia="黑体" w:hint="eastAsia"/>
          <w:sz w:val="32"/>
          <w:szCs w:val="32"/>
        </w:rPr>
        <w:t>年部门预算说明</w:t>
      </w:r>
    </w:p>
    <w:p w:rsidR="00477C3C" w:rsidRDefault="001468B7">
      <w:pPr>
        <w:tabs>
          <w:tab w:val="left" w:pos="7513"/>
        </w:tabs>
        <w:adjustRightInd w:val="0"/>
        <w:snapToGrid w:val="0"/>
        <w:spacing w:line="560" w:lineRule="exact"/>
        <w:ind w:firstLineChars="200" w:firstLine="640"/>
        <w:rPr>
          <w:rFonts w:ascii="黑体" w:eastAsia="黑体"/>
          <w:sz w:val="32"/>
          <w:szCs w:val="32"/>
        </w:rPr>
      </w:pPr>
      <w:r>
        <w:rPr>
          <w:rFonts w:ascii="黑体" w:eastAsia="黑体" w:hint="eastAsia"/>
          <w:sz w:val="32"/>
          <w:szCs w:val="32"/>
        </w:rPr>
        <w:t>一、</w:t>
      </w:r>
      <w:r>
        <w:rPr>
          <w:rFonts w:ascii="黑体" w:eastAsia="黑体" w:hint="eastAsia"/>
          <w:sz w:val="32"/>
          <w:szCs w:val="32"/>
        </w:rPr>
        <w:t>2019</w:t>
      </w:r>
      <w:r>
        <w:rPr>
          <w:rFonts w:ascii="黑体" w:eastAsia="黑体" w:hint="eastAsia"/>
          <w:sz w:val="32"/>
          <w:szCs w:val="32"/>
        </w:rPr>
        <w:t>年部门预算收支总体情况</w:t>
      </w:r>
    </w:p>
    <w:p w:rsidR="00477C3C" w:rsidRDefault="001468B7">
      <w:pPr>
        <w:tabs>
          <w:tab w:val="left" w:pos="7513"/>
        </w:tabs>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根据预算管理的有关规定，部门的全部收入和支出均纳入部门预算管理。</w:t>
      </w:r>
    </w:p>
    <w:p w:rsidR="00477C3C" w:rsidRDefault="001468B7">
      <w:pPr>
        <w:tabs>
          <w:tab w:val="left" w:pos="7513"/>
        </w:tabs>
        <w:adjustRightInd w:val="0"/>
        <w:snapToGrid w:val="0"/>
        <w:spacing w:line="560" w:lineRule="exact"/>
        <w:ind w:firstLineChars="200" w:firstLine="640"/>
        <w:rPr>
          <w:rFonts w:ascii="仿宋_GB2312" w:eastAsia="仿宋_GB2312" w:cs="仿宋_GB2312"/>
          <w:sz w:val="32"/>
          <w:szCs w:val="32"/>
        </w:rPr>
      </w:pPr>
      <w:r>
        <w:rPr>
          <w:rFonts w:ascii="仿宋_GB2312" w:eastAsia="仿宋_GB2312" w:hint="eastAsia"/>
          <w:sz w:val="32"/>
          <w:szCs w:val="32"/>
        </w:rPr>
        <w:t>（一）</w:t>
      </w:r>
      <w:r>
        <w:rPr>
          <w:rFonts w:ascii="仿宋_GB2312" w:eastAsia="仿宋_GB2312"/>
          <w:sz w:val="32"/>
          <w:szCs w:val="32"/>
        </w:rPr>
        <w:t>市</w:t>
      </w:r>
      <w:r>
        <w:rPr>
          <w:rFonts w:ascii="仿宋_GB2312" w:eastAsia="仿宋_GB2312" w:cs="仿宋_GB2312"/>
          <w:sz w:val="32"/>
          <w:szCs w:val="32"/>
        </w:rPr>
        <w:t>发改委</w:t>
      </w:r>
      <w:r>
        <w:rPr>
          <w:rFonts w:ascii="仿宋_GB2312" w:eastAsia="仿宋_GB2312" w:hint="eastAsia"/>
          <w:sz w:val="32"/>
          <w:szCs w:val="32"/>
        </w:rPr>
        <w:t>部门</w:t>
      </w:r>
      <w:r>
        <w:rPr>
          <w:rFonts w:ascii="仿宋_GB2312" w:eastAsia="仿宋_GB2312" w:hint="eastAsia"/>
          <w:sz w:val="32"/>
          <w:szCs w:val="32"/>
        </w:rPr>
        <w:t>2019</w:t>
      </w:r>
      <w:r>
        <w:rPr>
          <w:rFonts w:ascii="仿宋_GB2312" w:eastAsia="仿宋_GB2312" w:hint="eastAsia"/>
          <w:sz w:val="32"/>
          <w:szCs w:val="32"/>
        </w:rPr>
        <w:t>年收入预算为</w:t>
      </w:r>
      <w:r>
        <w:rPr>
          <w:rFonts w:ascii="仿宋_GB2312" w:eastAsia="仿宋_GB2312" w:cs="仿宋_GB2312"/>
          <w:sz w:val="32"/>
          <w:szCs w:val="32"/>
        </w:rPr>
        <w:t>24240.41</w:t>
      </w:r>
      <w:r>
        <w:rPr>
          <w:rFonts w:ascii="仿宋_GB2312" w:eastAsia="仿宋_GB2312" w:hint="eastAsia"/>
          <w:sz w:val="32"/>
          <w:szCs w:val="32"/>
        </w:rPr>
        <w:t>万元，</w:t>
      </w:r>
      <w:r>
        <w:rPr>
          <w:rFonts w:ascii="仿宋_GB2312" w:eastAsia="仿宋_GB2312" w:cs="仿宋_GB2312" w:hint="eastAsia"/>
          <w:sz w:val="32"/>
          <w:szCs w:val="32"/>
        </w:rPr>
        <w:t>比</w:t>
      </w:r>
      <w:r>
        <w:rPr>
          <w:rFonts w:ascii="仿宋_GB2312" w:eastAsia="仿宋_GB2312" w:cs="仿宋_GB2312" w:hint="eastAsia"/>
          <w:sz w:val="32"/>
          <w:szCs w:val="32"/>
        </w:rPr>
        <w:t>201</w:t>
      </w:r>
      <w:r>
        <w:rPr>
          <w:rFonts w:ascii="仿宋_GB2312" w:eastAsia="仿宋_GB2312" w:cs="仿宋_GB2312"/>
          <w:sz w:val="32"/>
          <w:szCs w:val="32"/>
        </w:rPr>
        <w:t>8</w:t>
      </w:r>
      <w:r>
        <w:rPr>
          <w:rFonts w:ascii="仿宋_GB2312" w:eastAsia="仿宋_GB2312" w:cs="仿宋_GB2312" w:hint="eastAsia"/>
          <w:sz w:val="32"/>
          <w:szCs w:val="32"/>
        </w:rPr>
        <w:t>年预算数增加</w:t>
      </w:r>
      <w:r>
        <w:rPr>
          <w:rFonts w:ascii="仿宋_GB2312" w:eastAsia="仿宋_GB2312" w:cs="仿宋_GB2312"/>
          <w:sz w:val="32"/>
          <w:szCs w:val="32"/>
        </w:rPr>
        <w:t>5212.73</w:t>
      </w:r>
      <w:r>
        <w:rPr>
          <w:rFonts w:ascii="仿宋_GB2312" w:eastAsia="仿宋_GB2312" w:cs="仿宋_GB2312" w:hint="eastAsia"/>
          <w:sz w:val="32"/>
          <w:szCs w:val="32"/>
        </w:rPr>
        <w:t>万元，增长</w:t>
      </w:r>
      <w:r>
        <w:rPr>
          <w:rFonts w:ascii="仿宋_GB2312" w:eastAsia="仿宋_GB2312" w:cs="仿宋_GB2312"/>
          <w:sz w:val="32"/>
          <w:szCs w:val="32"/>
        </w:rPr>
        <w:t>27.39</w:t>
      </w:r>
      <w:r>
        <w:rPr>
          <w:rFonts w:ascii="仿宋_GB2312" w:eastAsia="仿宋_GB2312" w:cs="仿宋_GB2312" w:hint="eastAsia"/>
          <w:sz w:val="32"/>
          <w:szCs w:val="32"/>
        </w:rPr>
        <w:t>％</w:t>
      </w:r>
      <w:r>
        <w:rPr>
          <w:rFonts w:ascii="仿宋_GB2312" w:eastAsia="仿宋_GB2312" w:hint="eastAsia"/>
          <w:sz w:val="32"/>
          <w:szCs w:val="32"/>
        </w:rPr>
        <w:t>，</w:t>
      </w:r>
      <w:r>
        <w:rPr>
          <w:rFonts w:ascii="仿宋_GB2312" w:eastAsia="仿宋_GB2312" w:cs="仿宋_GB2312" w:hint="eastAsia"/>
          <w:sz w:val="32"/>
          <w:szCs w:val="32"/>
        </w:rPr>
        <w:t>具体情况如下：</w:t>
      </w:r>
    </w:p>
    <w:p w:rsidR="00477C3C" w:rsidRDefault="001468B7">
      <w:pPr>
        <w:tabs>
          <w:tab w:val="left" w:pos="7513"/>
        </w:tabs>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cs="仿宋_GB2312" w:hint="eastAsia"/>
          <w:sz w:val="32"/>
          <w:szCs w:val="32"/>
        </w:rPr>
        <w:t>财政拨款收入</w:t>
      </w:r>
      <w:r>
        <w:rPr>
          <w:rFonts w:ascii="仿宋_GB2312" w:eastAsia="仿宋_GB2312" w:cs="仿宋_GB2312"/>
          <w:sz w:val="32"/>
          <w:szCs w:val="32"/>
        </w:rPr>
        <w:t>24240.41</w:t>
      </w:r>
      <w:r>
        <w:rPr>
          <w:rFonts w:ascii="仿宋_GB2312" w:eastAsia="仿宋_GB2312" w:cs="仿宋_GB2312" w:hint="eastAsia"/>
          <w:sz w:val="32"/>
          <w:szCs w:val="32"/>
        </w:rPr>
        <w:t>万元，其中</w:t>
      </w:r>
      <w:r>
        <w:rPr>
          <w:rFonts w:ascii="仿宋_GB2312" w:eastAsia="仿宋_GB2312" w:hint="eastAsia"/>
          <w:sz w:val="32"/>
          <w:szCs w:val="32"/>
        </w:rPr>
        <w:t>一般公共预算拨款收入</w:t>
      </w:r>
      <w:r>
        <w:rPr>
          <w:rFonts w:ascii="仿宋_GB2312" w:eastAsia="仿宋_GB2312" w:cs="仿宋_GB2312"/>
          <w:sz w:val="32"/>
          <w:szCs w:val="32"/>
        </w:rPr>
        <w:t>24240.41</w:t>
      </w:r>
      <w:r>
        <w:rPr>
          <w:rFonts w:ascii="仿宋_GB2312" w:eastAsia="仿宋_GB2312" w:hint="eastAsia"/>
          <w:sz w:val="32"/>
          <w:szCs w:val="32"/>
        </w:rPr>
        <w:t>万元，政府性基金拨款收入</w:t>
      </w:r>
      <w:r>
        <w:rPr>
          <w:rFonts w:ascii="仿宋_GB2312" w:eastAsia="仿宋_GB2312" w:cs="仿宋_GB2312"/>
          <w:sz w:val="32"/>
          <w:szCs w:val="32"/>
        </w:rPr>
        <w:t>0</w:t>
      </w:r>
      <w:r>
        <w:rPr>
          <w:rFonts w:ascii="仿宋_GB2312" w:eastAsia="仿宋_GB2312" w:hint="eastAsia"/>
          <w:sz w:val="32"/>
          <w:szCs w:val="32"/>
        </w:rPr>
        <w:t>万元；</w:t>
      </w:r>
    </w:p>
    <w:p w:rsidR="00477C3C" w:rsidRDefault="001468B7">
      <w:pPr>
        <w:tabs>
          <w:tab w:val="left" w:pos="7513"/>
        </w:tabs>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2.</w:t>
      </w:r>
      <w:r>
        <w:rPr>
          <w:rFonts w:hint="eastAsia"/>
        </w:rPr>
        <w:t xml:space="preserve"> </w:t>
      </w:r>
      <w:r>
        <w:rPr>
          <w:rFonts w:ascii="仿宋_GB2312" w:eastAsia="仿宋_GB2312" w:hint="eastAsia"/>
          <w:sz w:val="32"/>
          <w:szCs w:val="32"/>
        </w:rPr>
        <w:t>财政专户管理的事业收入</w:t>
      </w:r>
      <w:r>
        <w:rPr>
          <w:rFonts w:ascii="仿宋_GB2312" w:eastAsia="仿宋_GB2312" w:cs="仿宋_GB2312"/>
          <w:sz w:val="32"/>
          <w:szCs w:val="32"/>
        </w:rPr>
        <w:t>0</w:t>
      </w:r>
      <w:r>
        <w:rPr>
          <w:rFonts w:ascii="仿宋_GB2312" w:eastAsia="仿宋_GB2312" w:hint="eastAsia"/>
          <w:sz w:val="32"/>
          <w:szCs w:val="32"/>
        </w:rPr>
        <w:t>万元；</w:t>
      </w:r>
    </w:p>
    <w:p w:rsidR="00477C3C" w:rsidRDefault="001468B7">
      <w:pPr>
        <w:tabs>
          <w:tab w:val="left" w:pos="7513"/>
        </w:tabs>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3.</w:t>
      </w:r>
      <w:r>
        <w:rPr>
          <w:rFonts w:hint="eastAsia"/>
        </w:rPr>
        <w:t xml:space="preserve"> </w:t>
      </w:r>
      <w:r>
        <w:rPr>
          <w:rFonts w:ascii="仿宋_GB2312" w:eastAsia="仿宋_GB2312" w:hint="eastAsia"/>
          <w:sz w:val="32"/>
          <w:szCs w:val="32"/>
        </w:rPr>
        <w:t>事业收入</w:t>
      </w:r>
      <w:r>
        <w:rPr>
          <w:rFonts w:ascii="仿宋_GB2312" w:eastAsia="仿宋_GB2312" w:hint="eastAsia"/>
          <w:sz w:val="32"/>
          <w:szCs w:val="32"/>
        </w:rPr>
        <w:t>(</w:t>
      </w:r>
      <w:r>
        <w:rPr>
          <w:rFonts w:ascii="仿宋_GB2312" w:eastAsia="仿宋_GB2312" w:hint="eastAsia"/>
          <w:sz w:val="32"/>
          <w:szCs w:val="32"/>
        </w:rPr>
        <w:t>含批准留用</w:t>
      </w:r>
      <w:r>
        <w:rPr>
          <w:rFonts w:ascii="仿宋_GB2312" w:eastAsia="仿宋_GB2312" w:hint="eastAsia"/>
          <w:sz w:val="32"/>
          <w:szCs w:val="32"/>
        </w:rPr>
        <w:t>)</w:t>
      </w:r>
      <w:r>
        <w:rPr>
          <w:rFonts w:ascii="仿宋_GB2312" w:eastAsia="仿宋_GB2312" w:cs="仿宋_GB2312" w:hint="eastAsia"/>
          <w:sz w:val="32"/>
          <w:szCs w:val="32"/>
        </w:rPr>
        <w:t xml:space="preserve"> </w:t>
      </w:r>
      <w:r>
        <w:rPr>
          <w:rFonts w:ascii="仿宋_GB2312" w:eastAsia="仿宋_GB2312" w:cs="仿宋_GB2312"/>
          <w:sz w:val="32"/>
          <w:szCs w:val="32"/>
        </w:rPr>
        <w:t>0</w:t>
      </w:r>
      <w:r>
        <w:rPr>
          <w:rFonts w:ascii="仿宋_GB2312" w:eastAsia="仿宋_GB2312" w:hint="eastAsia"/>
          <w:sz w:val="32"/>
          <w:szCs w:val="32"/>
        </w:rPr>
        <w:t>万元；</w:t>
      </w:r>
    </w:p>
    <w:p w:rsidR="00477C3C" w:rsidRDefault="001468B7">
      <w:pPr>
        <w:tabs>
          <w:tab w:val="left" w:pos="7513"/>
        </w:tabs>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4.</w:t>
      </w:r>
      <w:r>
        <w:rPr>
          <w:rFonts w:ascii="仿宋_GB2312" w:eastAsia="仿宋_GB2312" w:hint="eastAsia"/>
          <w:sz w:val="32"/>
          <w:szCs w:val="32"/>
        </w:rPr>
        <w:t>事业单位经营收入</w:t>
      </w:r>
      <w:r>
        <w:rPr>
          <w:rFonts w:ascii="仿宋_GB2312" w:eastAsia="仿宋_GB2312"/>
          <w:sz w:val="32"/>
          <w:szCs w:val="32"/>
        </w:rPr>
        <w:t>0</w:t>
      </w:r>
      <w:r>
        <w:rPr>
          <w:rFonts w:ascii="仿宋_GB2312" w:eastAsia="仿宋_GB2312" w:hint="eastAsia"/>
          <w:sz w:val="32"/>
          <w:szCs w:val="32"/>
        </w:rPr>
        <w:t>万元；</w:t>
      </w:r>
    </w:p>
    <w:p w:rsidR="00477C3C" w:rsidRDefault="001468B7">
      <w:pPr>
        <w:tabs>
          <w:tab w:val="left" w:pos="7513"/>
        </w:tabs>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5.</w:t>
      </w:r>
      <w:r>
        <w:rPr>
          <w:rFonts w:ascii="仿宋_GB2312" w:eastAsia="仿宋_GB2312" w:hint="eastAsia"/>
          <w:sz w:val="32"/>
          <w:szCs w:val="32"/>
        </w:rPr>
        <w:t>上级补助收入</w:t>
      </w:r>
      <w:r>
        <w:rPr>
          <w:rFonts w:ascii="仿宋_GB2312" w:eastAsia="仿宋_GB2312"/>
          <w:sz w:val="32"/>
          <w:szCs w:val="32"/>
        </w:rPr>
        <w:t>0</w:t>
      </w:r>
      <w:r>
        <w:rPr>
          <w:rFonts w:ascii="仿宋_GB2312" w:eastAsia="仿宋_GB2312" w:hint="eastAsia"/>
          <w:sz w:val="32"/>
          <w:szCs w:val="32"/>
        </w:rPr>
        <w:t>万元；</w:t>
      </w:r>
    </w:p>
    <w:p w:rsidR="00477C3C" w:rsidRDefault="001468B7">
      <w:pPr>
        <w:tabs>
          <w:tab w:val="left" w:pos="7513"/>
        </w:tabs>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6.</w:t>
      </w:r>
      <w:r>
        <w:rPr>
          <w:rFonts w:hint="eastAsia"/>
        </w:rPr>
        <w:t xml:space="preserve"> </w:t>
      </w:r>
      <w:r>
        <w:rPr>
          <w:rFonts w:ascii="仿宋_GB2312" w:eastAsia="仿宋_GB2312" w:hint="eastAsia"/>
          <w:sz w:val="32"/>
          <w:szCs w:val="32"/>
        </w:rPr>
        <w:t>附属单位上缴收入</w:t>
      </w:r>
      <w:r>
        <w:rPr>
          <w:rFonts w:ascii="仿宋_GB2312" w:eastAsia="仿宋_GB2312"/>
          <w:sz w:val="32"/>
          <w:szCs w:val="32"/>
        </w:rPr>
        <w:t>0</w:t>
      </w:r>
      <w:r>
        <w:rPr>
          <w:rFonts w:ascii="仿宋_GB2312" w:eastAsia="仿宋_GB2312" w:hint="eastAsia"/>
          <w:sz w:val="32"/>
          <w:szCs w:val="32"/>
        </w:rPr>
        <w:t>万元；</w:t>
      </w:r>
    </w:p>
    <w:p w:rsidR="00477C3C" w:rsidRDefault="001468B7">
      <w:pPr>
        <w:tabs>
          <w:tab w:val="left" w:pos="7513"/>
        </w:tabs>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7.</w:t>
      </w:r>
      <w:r>
        <w:rPr>
          <w:rFonts w:ascii="仿宋_GB2312" w:eastAsia="仿宋_GB2312" w:hint="eastAsia"/>
          <w:sz w:val="32"/>
          <w:szCs w:val="32"/>
        </w:rPr>
        <w:t>历年结余</w:t>
      </w:r>
      <w:r>
        <w:rPr>
          <w:rFonts w:ascii="仿宋_GB2312" w:eastAsia="仿宋_GB2312"/>
          <w:sz w:val="32"/>
          <w:szCs w:val="32"/>
        </w:rPr>
        <w:t>0</w:t>
      </w:r>
      <w:r>
        <w:rPr>
          <w:rFonts w:ascii="仿宋_GB2312" w:eastAsia="仿宋_GB2312" w:hint="eastAsia"/>
          <w:sz w:val="32"/>
          <w:szCs w:val="32"/>
        </w:rPr>
        <w:t>万元；</w:t>
      </w:r>
    </w:p>
    <w:p w:rsidR="00477C3C" w:rsidRDefault="001468B7">
      <w:pPr>
        <w:tabs>
          <w:tab w:val="left" w:pos="7513"/>
        </w:tabs>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8.</w:t>
      </w:r>
      <w:r>
        <w:rPr>
          <w:rFonts w:ascii="仿宋_GB2312" w:eastAsia="仿宋_GB2312" w:hint="eastAsia"/>
          <w:sz w:val="32"/>
          <w:szCs w:val="32"/>
        </w:rPr>
        <w:t>其他收入</w:t>
      </w:r>
      <w:r>
        <w:rPr>
          <w:rFonts w:ascii="仿宋_GB2312" w:eastAsia="仿宋_GB2312"/>
          <w:sz w:val="32"/>
          <w:szCs w:val="32"/>
        </w:rPr>
        <w:t>0</w:t>
      </w:r>
      <w:r>
        <w:rPr>
          <w:rFonts w:ascii="仿宋_GB2312" w:eastAsia="仿宋_GB2312" w:hint="eastAsia"/>
          <w:sz w:val="32"/>
          <w:szCs w:val="32"/>
        </w:rPr>
        <w:t>万元；</w:t>
      </w:r>
    </w:p>
    <w:p w:rsidR="00477C3C" w:rsidRDefault="001468B7">
      <w:pPr>
        <w:tabs>
          <w:tab w:val="left" w:pos="7513"/>
        </w:tabs>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9.</w:t>
      </w:r>
      <w:r>
        <w:rPr>
          <w:rFonts w:ascii="仿宋_GB2312" w:eastAsia="仿宋_GB2312" w:hint="eastAsia"/>
          <w:sz w:val="32"/>
          <w:szCs w:val="32"/>
        </w:rPr>
        <w:t>其他资金</w:t>
      </w:r>
      <w:r>
        <w:rPr>
          <w:rFonts w:ascii="仿宋_GB2312" w:eastAsia="仿宋_GB2312"/>
          <w:sz w:val="32"/>
          <w:szCs w:val="32"/>
        </w:rPr>
        <w:t>0</w:t>
      </w:r>
      <w:r>
        <w:rPr>
          <w:rFonts w:ascii="仿宋_GB2312" w:eastAsia="仿宋_GB2312" w:hint="eastAsia"/>
          <w:sz w:val="32"/>
          <w:szCs w:val="32"/>
        </w:rPr>
        <w:t>万元。</w:t>
      </w:r>
    </w:p>
    <w:p w:rsidR="00477C3C" w:rsidRDefault="001468B7">
      <w:pPr>
        <w:tabs>
          <w:tab w:val="left" w:pos="7513"/>
        </w:tabs>
        <w:adjustRightInd w:val="0"/>
        <w:snapToGrid w:val="0"/>
        <w:spacing w:line="560" w:lineRule="exact"/>
        <w:ind w:firstLineChars="200" w:firstLine="640"/>
        <w:rPr>
          <w:rFonts w:ascii="仿宋_GB2312" w:eastAsia="仿宋_GB2312" w:cs="仿宋_GB2312"/>
          <w:sz w:val="32"/>
          <w:szCs w:val="32"/>
        </w:rPr>
      </w:pPr>
      <w:r>
        <w:rPr>
          <w:rFonts w:ascii="仿宋_GB2312" w:eastAsia="仿宋_GB2312" w:hint="eastAsia"/>
          <w:sz w:val="32"/>
          <w:szCs w:val="32"/>
        </w:rPr>
        <w:t>（二）</w:t>
      </w:r>
      <w:r>
        <w:rPr>
          <w:rFonts w:ascii="仿宋_GB2312" w:eastAsia="仿宋_GB2312" w:cs="仿宋_GB2312"/>
          <w:sz w:val="32"/>
          <w:szCs w:val="32"/>
        </w:rPr>
        <w:t>市发改委</w:t>
      </w:r>
      <w:r>
        <w:rPr>
          <w:rFonts w:ascii="仿宋_GB2312" w:eastAsia="仿宋_GB2312" w:hint="eastAsia"/>
          <w:sz w:val="32"/>
          <w:szCs w:val="32"/>
        </w:rPr>
        <w:t>部门</w:t>
      </w:r>
      <w:r>
        <w:rPr>
          <w:rFonts w:ascii="仿宋_GB2312" w:eastAsia="仿宋_GB2312" w:hint="eastAsia"/>
          <w:sz w:val="32"/>
          <w:szCs w:val="32"/>
        </w:rPr>
        <w:t>2019</w:t>
      </w:r>
      <w:r>
        <w:rPr>
          <w:rFonts w:ascii="仿宋_GB2312" w:eastAsia="仿宋_GB2312" w:hint="eastAsia"/>
          <w:sz w:val="32"/>
          <w:szCs w:val="32"/>
        </w:rPr>
        <w:t>年支出预算为</w:t>
      </w:r>
      <w:r>
        <w:rPr>
          <w:rFonts w:ascii="仿宋_GB2312" w:eastAsia="仿宋_GB2312" w:cs="仿宋_GB2312"/>
          <w:sz w:val="32"/>
          <w:szCs w:val="32"/>
        </w:rPr>
        <w:t>20240.41</w:t>
      </w:r>
      <w:r>
        <w:rPr>
          <w:rFonts w:ascii="仿宋_GB2312" w:eastAsia="仿宋_GB2312" w:hint="eastAsia"/>
          <w:sz w:val="32"/>
          <w:szCs w:val="32"/>
        </w:rPr>
        <w:t>万元，</w:t>
      </w:r>
      <w:r>
        <w:rPr>
          <w:rFonts w:ascii="仿宋_GB2312" w:eastAsia="仿宋_GB2312" w:cs="仿宋_GB2312" w:hint="eastAsia"/>
          <w:sz w:val="32"/>
          <w:szCs w:val="32"/>
        </w:rPr>
        <w:t>比</w:t>
      </w:r>
      <w:r>
        <w:rPr>
          <w:rFonts w:ascii="仿宋_GB2312" w:eastAsia="仿宋_GB2312" w:cs="仿宋_GB2312" w:hint="eastAsia"/>
          <w:sz w:val="32"/>
          <w:szCs w:val="32"/>
        </w:rPr>
        <w:t>201</w:t>
      </w:r>
      <w:r>
        <w:rPr>
          <w:rFonts w:ascii="仿宋_GB2312" w:eastAsia="仿宋_GB2312" w:cs="仿宋_GB2312"/>
          <w:sz w:val="32"/>
          <w:szCs w:val="32"/>
        </w:rPr>
        <w:t>8</w:t>
      </w:r>
      <w:r>
        <w:rPr>
          <w:rFonts w:ascii="仿宋_GB2312" w:eastAsia="仿宋_GB2312" w:cs="仿宋_GB2312" w:hint="eastAsia"/>
          <w:sz w:val="32"/>
          <w:szCs w:val="32"/>
        </w:rPr>
        <w:t>年预算数增加</w:t>
      </w:r>
      <w:r>
        <w:rPr>
          <w:rFonts w:ascii="仿宋_GB2312" w:eastAsia="仿宋_GB2312" w:cs="仿宋_GB2312"/>
          <w:sz w:val="32"/>
          <w:szCs w:val="32"/>
        </w:rPr>
        <w:t>5212.73</w:t>
      </w:r>
      <w:r>
        <w:rPr>
          <w:rFonts w:ascii="仿宋_GB2312" w:eastAsia="仿宋_GB2312" w:cs="仿宋_GB2312" w:hint="eastAsia"/>
          <w:sz w:val="32"/>
          <w:szCs w:val="32"/>
        </w:rPr>
        <w:t>万元，增长</w:t>
      </w:r>
      <w:r>
        <w:rPr>
          <w:rFonts w:ascii="仿宋_GB2312" w:eastAsia="仿宋_GB2312" w:cs="仿宋_GB2312"/>
          <w:sz w:val="32"/>
          <w:szCs w:val="32"/>
        </w:rPr>
        <w:t>27.39</w:t>
      </w:r>
      <w:r>
        <w:rPr>
          <w:rFonts w:ascii="仿宋_GB2312" w:eastAsia="仿宋_GB2312" w:cs="仿宋_GB2312" w:hint="eastAsia"/>
          <w:sz w:val="32"/>
          <w:szCs w:val="32"/>
        </w:rPr>
        <w:t>％</w:t>
      </w:r>
      <w:r>
        <w:rPr>
          <w:rFonts w:ascii="仿宋_GB2312" w:eastAsia="仿宋_GB2312" w:hint="eastAsia"/>
          <w:sz w:val="32"/>
          <w:szCs w:val="32"/>
        </w:rPr>
        <w:t>，</w:t>
      </w:r>
      <w:r>
        <w:rPr>
          <w:rFonts w:ascii="仿宋_GB2312" w:eastAsia="仿宋_GB2312" w:cs="仿宋_GB2312" w:hint="eastAsia"/>
          <w:sz w:val="32"/>
          <w:szCs w:val="32"/>
        </w:rPr>
        <w:t>具体情况如下：</w:t>
      </w:r>
    </w:p>
    <w:p w:rsidR="00477C3C" w:rsidRDefault="001468B7">
      <w:pPr>
        <w:tabs>
          <w:tab w:val="left" w:pos="7513"/>
        </w:tabs>
        <w:adjustRightInd w:val="0"/>
        <w:snapToGrid w:val="0"/>
        <w:spacing w:line="560" w:lineRule="exact"/>
        <w:ind w:firstLineChars="200" w:firstLine="640"/>
        <w:rPr>
          <w:rFonts w:ascii="仿宋_GB2312" w:eastAsia="仿宋_GB2312"/>
          <w:color w:val="0000FF"/>
          <w:sz w:val="32"/>
          <w:szCs w:val="32"/>
        </w:rPr>
      </w:pPr>
      <w:r>
        <w:rPr>
          <w:rFonts w:ascii="仿宋_GB2312" w:eastAsia="仿宋_GB2312" w:hint="eastAsia"/>
          <w:sz w:val="32"/>
          <w:szCs w:val="32"/>
        </w:rPr>
        <w:lastRenderedPageBreak/>
        <w:t>1.</w:t>
      </w:r>
      <w:r>
        <w:rPr>
          <w:rFonts w:ascii="仿宋_GB2312" w:eastAsia="仿宋_GB2312" w:hint="eastAsia"/>
          <w:sz w:val="32"/>
          <w:szCs w:val="32"/>
        </w:rPr>
        <w:t>基本支出</w:t>
      </w:r>
      <w:r>
        <w:rPr>
          <w:rFonts w:ascii="仿宋_GB2312" w:eastAsia="仿宋_GB2312" w:cs="仿宋_GB2312"/>
          <w:sz w:val="32"/>
          <w:szCs w:val="32"/>
        </w:rPr>
        <w:t>9193.41</w:t>
      </w:r>
      <w:r>
        <w:rPr>
          <w:rFonts w:ascii="仿宋_GB2312" w:eastAsia="仿宋_GB2312" w:hint="eastAsia"/>
          <w:sz w:val="32"/>
          <w:szCs w:val="32"/>
        </w:rPr>
        <w:t>万元，其中，人员支出</w:t>
      </w:r>
      <w:r>
        <w:rPr>
          <w:rFonts w:ascii="仿宋_GB2312" w:eastAsia="仿宋_GB2312"/>
          <w:sz w:val="32"/>
          <w:szCs w:val="32"/>
        </w:rPr>
        <w:t>7638.16</w:t>
      </w:r>
      <w:r>
        <w:rPr>
          <w:rFonts w:ascii="仿宋_GB2312" w:eastAsia="仿宋_GB2312" w:hint="eastAsia"/>
          <w:sz w:val="32"/>
          <w:szCs w:val="32"/>
        </w:rPr>
        <w:t>万元，公用支出</w:t>
      </w:r>
      <w:r>
        <w:rPr>
          <w:rFonts w:ascii="仿宋_GB2312" w:eastAsia="仿宋_GB2312"/>
          <w:sz w:val="32"/>
          <w:szCs w:val="32"/>
        </w:rPr>
        <w:t>1555.25</w:t>
      </w:r>
      <w:r>
        <w:rPr>
          <w:rFonts w:ascii="仿宋_GB2312" w:eastAsia="仿宋_GB2312" w:hint="eastAsia"/>
          <w:sz w:val="32"/>
          <w:szCs w:val="32"/>
        </w:rPr>
        <w:t>万元</w:t>
      </w:r>
      <w:r>
        <w:rPr>
          <w:rFonts w:ascii="仿宋_GB2312" w:eastAsia="仿宋_GB2312" w:hint="eastAsia"/>
          <w:color w:val="0000FF"/>
          <w:sz w:val="32"/>
          <w:szCs w:val="32"/>
        </w:rPr>
        <w:t>；</w:t>
      </w:r>
    </w:p>
    <w:p w:rsidR="00477C3C" w:rsidRDefault="001468B7">
      <w:pPr>
        <w:tabs>
          <w:tab w:val="left" w:pos="7513"/>
        </w:tabs>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项目支出</w:t>
      </w:r>
      <w:r>
        <w:rPr>
          <w:rFonts w:ascii="仿宋_GB2312" w:eastAsia="仿宋_GB2312"/>
          <w:sz w:val="32"/>
          <w:szCs w:val="32"/>
        </w:rPr>
        <w:t>15047</w:t>
      </w:r>
      <w:r>
        <w:rPr>
          <w:rFonts w:ascii="仿宋_GB2312" w:eastAsia="仿宋_GB2312" w:hint="eastAsia"/>
          <w:sz w:val="32"/>
          <w:szCs w:val="32"/>
        </w:rPr>
        <w:t>万元；</w:t>
      </w:r>
    </w:p>
    <w:p w:rsidR="00477C3C" w:rsidRDefault="001468B7">
      <w:pPr>
        <w:tabs>
          <w:tab w:val="left" w:pos="7513"/>
        </w:tabs>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事业单位经营支出</w:t>
      </w:r>
      <w:r>
        <w:rPr>
          <w:rFonts w:ascii="仿宋_GB2312" w:eastAsia="仿宋_GB2312" w:cs="仿宋_GB2312"/>
          <w:sz w:val="32"/>
          <w:szCs w:val="32"/>
        </w:rPr>
        <w:t>0</w:t>
      </w:r>
      <w:r>
        <w:rPr>
          <w:rFonts w:ascii="仿宋_GB2312" w:eastAsia="仿宋_GB2312" w:hint="eastAsia"/>
          <w:sz w:val="32"/>
          <w:szCs w:val="32"/>
        </w:rPr>
        <w:t>万元。</w:t>
      </w:r>
    </w:p>
    <w:p w:rsidR="00477C3C" w:rsidRDefault="001468B7">
      <w:pPr>
        <w:tabs>
          <w:tab w:val="left" w:pos="7513"/>
        </w:tabs>
        <w:adjustRightInd w:val="0"/>
        <w:snapToGrid w:val="0"/>
        <w:spacing w:line="560" w:lineRule="exact"/>
        <w:ind w:firstLineChars="200" w:firstLine="640"/>
        <w:rPr>
          <w:rFonts w:ascii="黑体" w:eastAsia="黑体" w:cs="仿宋_GB2312"/>
          <w:bCs/>
          <w:sz w:val="32"/>
          <w:szCs w:val="32"/>
        </w:rPr>
      </w:pPr>
      <w:r>
        <w:rPr>
          <w:rFonts w:ascii="黑体" w:eastAsia="黑体" w:cs="仿宋_GB2312" w:hint="eastAsia"/>
          <w:bCs/>
          <w:sz w:val="32"/>
          <w:szCs w:val="32"/>
        </w:rPr>
        <w:t>二、一般公共预算财政拨款支出预算情况</w:t>
      </w:r>
    </w:p>
    <w:p w:rsidR="00477C3C" w:rsidRDefault="001468B7">
      <w:pPr>
        <w:tabs>
          <w:tab w:val="left" w:pos="7513"/>
        </w:tabs>
        <w:adjustRightInd w:val="0"/>
        <w:snapToGrid w:val="0"/>
        <w:spacing w:line="560" w:lineRule="exact"/>
        <w:ind w:firstLineChars="200" w:firstLine="640"/>
        <w:rPr>
          <w:rFonts w:ascii="仿宋_GB2312" w:eastAsia="仿宋_GB2312"/>
          <w:sz w:val="32"/>
          <w:szCs w:val="32"/>
        </w:rPr>
      </w:pPr>
      <w:r>
        <w:rPr>
          <w:rFonts w:ascii="仿宋_GB2312" w:eastAsia="仿宋_GB2312" w:cs="宋体" w:hint="eastAsia"/>
          <w:bCs/>
          <w:sz w:val="32"/>
          <w:szCs w:val="32"/>
        </w:rPr>
        <w:t>2019</w:t>
      </w:r>
      <w:r>
        <w:rPr>
          <w:rFonts w:ascii="仿宋_GB2312" w:eastAsia="仿宋_GB2312" w:cs="宋体" w:hint="eastAsia"/>
          <w:bCs/>
          <w:sz w:val="32"/>
          <w:szCs w:val="32"/>
        </w:rPr>
        <w:t>年</w:t>
      </w:r>
      <w:r>
        <w:rPr>
          <w:rFonts w:ascii="仿宋_GB2312" w:eastAsia="仿宋_GB2312" w:cs="仿宋_GB2312" w:hint="eastAsia"/>
          <w:sz w:val="32"/>
          <w:szCs w:val="32"/>
        </w:rPr>
        <w:t>度一般公共预算</w:t>
      </w:r>
      <w:r>
        <w:rPr>
          <w:rFonts w:ascii="仿宋_GB2312" w:eastAsia="仿宋_GB2312" w:cs="仿宋_GB2312"/>
          <w:sz w:val="32"/>
          <w:szCs w:val="32"/>
        </w:rPr>
        <w:t>拨款</w:t>
      </w:r>
      <w:r>
        <w:rPr>
          <w:rFonts w:ascii="仿宋_GB2312" w:eastAsia="仿宋_GB2312" w:cs="仿宋_GB2312" w:hint="eastAsia"/>
          <w:sz w:val="32"/>
          <w:szCs w:val="32"/>
        </w:rPr>
        <w:t>支出</w:t>
      </w:r>
      <w:r>
        <w:rPr>
          <w:rFonts w:ascii="仿宋_GB2312" w:eastAsia="仿宋_GB2312" w:cs="仿宋_GB2312"/>
          <w:sz w:val="32"/>
          <w:szCs w:val="32"/>
        </w:rPr>
        <w:t>24240.41</w:t>
      </w:r>
      <w:r>
        <w:rPr>
          <w:rFonts w:ascii="仿宋_GB2312" w:eastAsia="仿宋_GB2312" w:cs="仿宋_GB2312" w:hint="eastAsia"/>
          <w:sz w:val="32"/>
          <w:szCs w:val="32"/>
        </w:rPr>
        <w:t>万元，比</w:t>
      </w:r>
      <w:r>
        <w:rPr>
          <w:rFonts w:ascii="仿宋_GB2312" w:eastAsia="仿宋_GB2312" w:cs="仿宋_GB2312" w:hint="eastAsia"/>
          <w:sz w:val="32"/>
          <w:szCs w:val="32"/>
        </w:rPr>
        <w:t>2018</w:t>
      </w:r>
      <w:r>
        <w:rPr>
          <w:rFonts w:ascii="仿宋_GB2312" w:eastAsia="仿宋_GB2312" w:cs="仿宋_GB2312" w:hint="eastAsia"/>
          <w:sz w:val="32"/>
          <w:szCs w:val="32"/>
        </w:rPr>
        <w:t>年预算数增加</w:t>
      </w:r>
      <w:r>
        <w:rPr>
          <w:rFonts w:ascii="仿宋_GB2312" w:eastAsia="仿宋_GB2312" w:cs="仿宋_GB2312"/>
          <w:sz w:val="32"/>
          <w:szCs w:val="32"/>
        </w:rPr>
        <w:t>5212.73</w:t>
      </w:r>
      <w:r>
        <w:rPr>
          <w:rFonts w:ascii="仿宋_GB2312" w:eastAsia="仿宋_GB2312" w:cs="仿宋_GB2312" w:hint="eastAsia"/>
          <w:sz w:val="32"/>
          <w:szCs w:val="32"/>
        </w:rPr>
        <w:t>万元，增长</w:t>
      </w:r>
      <w:r>
        <w:rPr>
          <w:rFonts w:ascii="仿宋_GB2312" w:eastAsia="仿宋_GB2312" w:cs="仿宋_GB2312"/>
          <w:sz w:val="32"/>
          <w:szCs w:val="32"/>
        </w:rPr>
        <w:t>27.39</w:t>
      </w:r>
      <w:r>
        <w:rPr>
          <w:rFonts w:ascii="仿宋_GB2312" w:eastAsia="仿宋_GB2312" w:cs="仿宋_GB2312" w:hint="eastAsia"/>
          <w:sz w:val="32"/>
          <w:szCs w:val="32"/>
        </w:rPr>
        <w:t>％，</w:t>
      </w:r>
      <w:r>
        <w:rPr>
          <w:rFonts w:ascii="仿宋_GB2312" w:eastAsia="仿宋_GB2312" w:hint="eastAsia"/>
          <w:sz w:val="32"/>
          <w:szCs w:val="32"/>
        </w:rPr>
        <w:t>主要是增加了</w:t>
      </w:r>
      <w:r>
        <w:rPr>
          <w:rFonts w:ascii="仿宋_GB2312" w:eastAsia="仿宋_GB2312"/>
          <w:sz w:val="32"/>
          <w:szCs w:val="32"/>
        </w:rPr>
        <w:t>人员支出</w:t>
      </w:r>
      <w:r>
        <w:rPr>
          <w:rFonts w:ascii="仿宋_GB2312" w:eastAsia="仿宋_GB2312"/>
          <w:sz w:val="32"/>
          <w:szCs w:val="32"/>
        </w:rPr>
        <w:t>1189</w:t>
      </w:r>
      <w:r>
        <w:rPr>
          <w:rFonts w:ascii="仿宋_GB2312" w:eastAsia="仿宋_GB2312"/>
          <w:sz w:val="32"/>
          <w:szCs w:val="32"/>
        </w:rPr>
        <w:t>万元，公用支出</w:t>
      </w:r>
      <w:r>
        <w:rPr>
          <w:rFonts w:ascii="仿宋_GB2312" w:eastAsia="仿宋_GB2312"/>
          <w:sz w:val="32"/>
          <w:szCs w:val="32"/>
        </w:rPr>
        <w:t>58</w:t>
      </w:r>
      <w:r>
        <w:rPr>
          <w:rFonts w:ascii="仿宋_GB2312" w:eastAsia="仿宋_GB2312"/>
          <w:sz w:val="32"/>
          <w:szCs w:val="32"/>
        </w:rPr>
        <w:t>万元以及项目支出</w:t>
      </w:r>
      <w:r>
        <w:rPr>
          <w:rFonts w:ascii="仿宋_GB2312" w:eastAsia="仿宋_GB2312"/>
          <w:sz w:val="32"/>
          <w:szCs w:val="32"/>
        </w:rPr>
        <w:t>3966</w:t>
      </w:r>
      <w:r>
        <w:rPr>
          <w:rFonts w:ascii="仿宋_GB2312" w:eastAsia="仿宋_GB2312"/>
          <w:sz w:val="32"/>
          <w:szCs w:val="32"/>
        </w:rPr>
        <w:t>万元</w:t>
      </w:r>
      <w:r>
        <w:rPr>
          <w:rFonts w:ascii="仿宋_GB2312" w:eastAsia="仿宋_GB2312" w:cs="仿宋_GB2312" w:hint="eastAsia"/>
          <w:sz w:val="32"/>
          <w:szCs w:val="32"/>
        </w:rPr>
        <w:t>。支出项目</w:t>
      </w:r>
      <w:r>
        <w:rPr>
          <w:rFonts w:ascii="仿宋_GB2312" w:eastAsia="仿宋_GB2312" w:cs="仿宋_GB2312" w:hint="eastAsia"/>
          <w:sz w:val="32"/>
          <w:szCs w:val="32"/>
        </w:rPr>
        <w:t>(</w:t>
      </w:r>
      <w:r>
        <w:rPr>
          <w:rFonts w:ascii="仿宋_GB2312" w:eastAsia="仿宋_GB2312" w:cs="仿宋_GB2312" w:hint="eastAsia"/>
          <w:sz w:val="32"/>
          <w:szCs w:val="32"/>
        </w:rPr>
        <w:t>按项级科目分类统计</w:t>
      </w:r>
      <w:r>
        <w:rPr>
          <w:rFonts w:ascii="仿宋_GB2312" w:eastAsia="仿宋_GB2312" w:cs="仿宋_GB2312" w:hint="eastAsia"/>
          <w:sz w:val="32"/>
          <w:szCs w:val="32"/>
        </w:rPr>
        <w:t>)</w:t>
      </w:r>
      <w:r>
        <w:rPr>
          <w:rFonts w:ascii="仿宋_GB2312" w:eastAsia="仿宋_GB2312" w:cs="仿宋_GB2312" w:hint="eastAsia"/>
          <w:sz w:val="32"/>
          <w:szCs w:val="32"/>
        </w:rPr>
        <w:t>包括：</w:t>
      </w:r>
      <w:r>
        <w:rPr>
          <w:rFonts w:ascii="仿宋_GB2312" w:eastAsia="仿宋_GB2312" w:hint="eastAsia"/>
          <w:sz w:val="32"/>
          <w:szCs w:val="32"/>
        </w:rPr>
        <w:t xml:space="preserve"> </w:t>
      </w:r>
    </w:p>
    <w:p w:rsidR="00477C3C" w:rsidRDefault="001468B7">
      <w:pPr>
        <w:tabs>
          <w:tab w:val="left" w:pos="7513"/>
        </w:tabs>
        <w:adjustRightInd w:val="0"/>
        <w:snapToGrid w:val="0"/>
        <w:spacing w:line="560" w:lineRule="exact"/>
        <w:ind w:firstLineChars="200" w:firstLine="640"/>
        <w:rPr>
          <w:rFonts w:ascii="仿宋_GB2312" w:eastAsia="仿宋_GB2312"/>
          <w:sz w:val="32"/>
          <w:szCs w:val="32"/>
        </w:rPr>
      </w:pPr>
      <w:r>
        <w:rPr>
          <w:rFonts w:ascii="仿宋_GB2312" w:eastAsia="仿宋_GB2312" w:cs="仿宋_GB2312" w:hint="eastAsia"/>
          <w:sz w:val="32"/>
          <w:szCs w:val="32"/>
        </w:rPr>
        <w:t>（一）行政运行（发展与改革事务）</w:t>
      </w:r>
      <w:r>
        <w:rPr>
          <w:rFonts w:ascii="仿宋_GB2312" w:eastAsia="仿宋_GB2312" w:cs="仿宋_GB2312"/>
          <w:sz w:val="32"/>
          <w:szCs w:val="32"/>
        </w:rPr>
        <w:t>4916.58</w:t>
      </w:r>
      <w:r>
        <w:rPr>
          <w:rFonts w:ascii="仿宋_GB2312" w:eastAsia="仿宋_GB2312" w:cs="仿宋_GB2312" w:hint="eastAsia"/>
          <w:sz w:val="32"/>
          <w:szCs w:val="32"/>
        </w:rPr>
        <w:t>万元。主要用于行政机关人员经费支出以及保障机构正常运转、完成日常工作任务的日常公用经费支出。</w:t>
      </w:r>
    </w:p>
    <w:p w:rsidR="00477C3C" w:rsidRDefault="001468B7">
      <w:pPr>
        <w:tabs>
          <w:tab w:val="left" w:pos="7513"/>
        </w:tabs>
        <w:adjustRightInd w:val="0"/>
        <w:snapToGrid w:val="0"/>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（二）一般行政管理事务（发展与改革事务）</w:t>
      </w:r>
      <w:r>
        <w:rPr>
          <w:rFonts w:ascii="仿宋_GB2312" w:eastAsia="仿宋_GB2312" w:cs="仿宋_GB2312"/>
          <w:sz w:val="32"/>
          <w:szCs w:val="32"/>
        </w:rPr>
        <w:t>560</w:t>
      </w:r>
      <w:r>
        <w:rPr>
          <w:rFonts w:ascii="仿宋_GB2312" w:eastAsia="仿宋_GB2312" w:cs="仿宋_GB2312" w:hint="eastAsia"/>
          <w:sz w:val="32"/>
          <w:szCs w:val="32"/>
        </w:rPr>
        <w:t>万元。主要用于挂靠我委的市各领导小组办公室工作；一带一路及国际化工作；规划编制工作；与市</w:t>
      </w:r>
      <w:bookmarkStart w:id="0" w:name="_GoBack"/>
      <w:bookmarkEnd w:id="0"/>
      <w:r>
        <w:rPr>
          <w:rFonts w:ascii="仿宋_GB2312" w:eastAsia="仿宋_GB2312" w:cs="仿宋_GB2312" w:hint="eastAsia"/>
          <w:sz w:val="32"/>
          <w:szCs w:val="32"/>
        </w:rPr>
        <w:t>委组织部联合举办全市干部专题培训班和组织全委干部职工系统学习培训；</w:t>
      </w:r>
      <w:r>
        <w:rPr>
          <w:rFonts w:ascii="仿宋_GB2312" w:eastAsia="仿宋_GB2312" w:cs="仿宋_GB2312" w:hint="eastAsia"/>
          <w:sz w:val="32"/>
          <w:szCs w:val="32"/>
        </w:rPr>
        <w:t>6.18</w:t>
      </w:r>
      <w:r>
        <w:rPr>
          <w:rFonts w:ascii="仿宋_GB2312" w:eastAsia="仿宋_GB2312" w:cs="仿宋_GB2312" w:hint="eastAsia"/>
          <w:sz w:val="32"/>
          <w:szCs w:val="32"/>
        </w:rPr>
        <w:t>海峡项目成果交易会；重大项目稽察工作；价格管理及价格改革工作；重点企业碳排放及复查工作</w:t>
      </w:r>
      <w:r>
        <w:rPr>
          <w:rFonts w:ascii="仿宋_GB2312" w:eastAsia="仿宋_GB2312" w:cs="仿宋_GB2312"/>
          <w:sz w:val="32"/>
          <w:szCs w:val="32"/>
        </w:rPr>
        <w:t>；闽西南经济协作区办公室工作经费</w:t>
      </w:r>
      <w:r>
        <w:rPr>
          <w:rFonts w:ascii="仿宋_GB2312" w:eastAsia="仿宋_GB2312" w:cs="仿宋_GB2312" w:hint="eastAsia"/>
          <w:sz w:val="32"/>
          <w:szCs w:val="32"/>
        </w:rPr>
        <w:t>等。</w:t>
      </w:r>
    </w:p>
    <w:p w:rsidR="00477C3C" w:rsidRDefault="001468B7">
      <w:pPr>
        <w:tabs>
          <w:tab w:val="left" w:pos="7513"/>
        </w:tabs>
        <w:adjustRightInd w:val="0"/>
        <w:snapToGrid w:val="0"/>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（三）</w:t>
      </w:r>
      <w:r>
        <w:rPr>
          <w:rFonts w:ascii="仿宋_GB2312" w:eastAsia="仿宋_GB2312" w:cs="仿宋_GB2312"/>
          <w:sz w:val="32"/>
          <w:szCs w:val="32"/>
        </w:rPr>
        <w:t>战略规划与实施</w:t>
      </w:r>
      <w:r>
        <w:rPr>
          <w:rFonts w:ascii="仿宋_GB2312" w:eastAsia="仿宋_GB2312" w:cs="仿宋_GB2312"/>
          <w:sz w:val="32"/>
          <w:szCs w:val="32"/>
        </w:rPr>
        <w:t>180</w:t>
      </w:r>
      <w:r>
        <w:rPr>
          <w:rFonts w:ascii="仿宋_GB2312" w:eastAsia="仿宋_GB2312" w:cs="仿宋_GB2312"/>
          <w:sz w:val="32"/>
          <w:szCs w:val="32"/>
        </w:rPr>
        <w:t>万元，</w:t>
      </w:r>
      <w:r>
        <w:rPr>
          <w:rFonts w:ascii="仿宋_GB2312" w:eastAsia="仿宋_GB2312" w:cs="仿宋_GB2312" w:hint="eastAsia"/>
          <w:sz w:val="32"/>
          <w:szCs w:val="32"/>
        </w:rPr>
        <w:t>主要用于</w:t>
      </w:r>
      <w:r>
        <w:rPr>
          <w:rFonts w:ascii="仿宋_GB2312" w:eastAsia="仿宋_GB2312" w:cs="仿宋_GB2312"/>
          <w:sz w:val="32"/>
          <w:szCs w:val="32"/>
        </w:rPr>
        <w:t>十四五规划研究工作。</w:t>
      </w:r>
    </w:p>
    <w:p w:rsidR="00477C3C" w:rsidRDefault="001468B7">
      <w:pPr>
        <w:tabs>
          <w:tab w:val="left" w:pos="7513"/>
        </w:tabs>
        <w:adjustRightInd w:val="0"/>
        <w:snapToGrid w:val="0"/>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（四）社会事业发展规划</w:t>
      </w:r>
      <w:r>
        <w:rPr>
          <w:rFonts w:ascii="仿宋_GB2312" w:eastAsia="仿宋_GB2312" w:cs="仿宋_GB2312"/>
          <w:sz w:val="32"/>
          <w:szCs w:val="32"/>
        </w:rPr>
        <w:t>332</w:t>
      </w:r>
      <w:r>
        <w:rPr>
          <w:rFonts w:ascii="仿宋_GB2312" w:eastAsia="仿宋_GB2312" w:cs="仿宋_GB2312" w:hint="eastAsia"/>
          <w:sz w:val="32"/>
          <w:szCs w:val="32"/>
        </w:rPr>
        <w:t>万元。主要用于厦门市与中国社科院战略合作协议工作。</w:t>
      </w:r>
    </w:p>
    <w:p w:rsidR="00477C3C" w:rsidRDefault="001468B7">
      <w:pPr>
        <w:tabs>
          <w:tab w:val="left" w:pos="7513"/>
        </w:tabs>
        <w:adjustRightInd w:val="0"/>
        <w:snapToGrid w:val="0"/>
        <w:spacing w:line="560" w:lineRule="exact"/>
        <w:ind w:firstLineChars="200" w:firstLine="640"/>
        <w:rPr>
          <w:rFonts w:ascii="仿宋_GB2312" w:eastAsia="仿宋_GB2312"/>
          <w:sz w:val="32"/>
          <w:szCs w:val="32"/>
        </w:rPr>
      </w:pPr>
      <w:r>
        <w:rPr>
          <w:rFonts w:ascii="仿宋_GB2312" w:eastAsia="仿宋_GB2312" w:cs="仿宋_GB2312" w:hint="eastAsia"/>
          <w:sz w:val="32"/>
          <w:szCs w:val="32"/>
        </w:rPr>
        <w:t>（五）物价管理</w:t>
      </w:r>
      <w:r>
        <w:rPr>
          <w:rFonts w:ascii="仿宋_GB2312" w:eastAsia="仿宋_GB2312" w:cs="仿宋_GB2312"/>
          <w:sz w:val="32"/>
          <w:szCs w:val="32"/>
        </w:rPr>
        <w:t>224</w:t>
      </w:r>
      <w:r>
        <w:rPr>
          <w:rFonts w:ascii="仿宋_GB2312" w:eastAsia="仿宋_GB2312" w:cs="仿宋_GB2312" w:hint="eastAsia"/>
          <w:sz w:val="32"/>
          <w:szCs w:val="32"/>
        </w:rPr>
        <w:t>万元。主要用于价格监管及各项价格专项检查，“</w:t>
      </w:r>
      <w:r>
        <w:rPr>
          <w:rFonts w:ascii="仿宋_GB2312" w:eastAsia="仿宋_GB2312" w:cs="仿宋_GB2312" w:hint="eastAsia"/>
          <w:sz w:val="32"/>
          <w:szCs w:val="32"/>
        </w:rPr>
        <w:t>12358</w:t>
      </w:r>
      <w:r>
        <w:rPr>
          <w:rFonts w:ascii="仿宋_GB2312" w:eastAsia="仿宋_GB2312" w:cs="仿宋_GB2312" w:hint="eastAsia"/>
          <w:sz w:val="32"/>
          <w:szCs w:val="32"/>
        </w:rPr>
        <w:t>”投诉举报</w:t>
      </w:r>
      <w:r>
        <w:rPr>
          <w:rFonts w:ascii="仿宋_GB2312" w:eastAsia="仿宋_GB2312" w:cs="仿宋_GB2312" w:hint="eastAsia"/>
          <w:sz w:val="32"/>
          <w:szCs w:val="32"/>
        </w:rPr>
        <w:t>平台建设，价格诚信建设，农产</w:t>
      </w:r>
      <w:r>
        <w:rPr>
          <w:rFonts w:ascii="仿宋_GB2312" w:eastAsia="仿宋_GB2312" w:cs="仿宋_GB2312" w:hint="eastAsia"/>
          <w:sz w:val="32"/>
          <w:szCs w:val="32"/>
        </w:rPr>
        <w:lastRenderedPageBreak/>
        <w:t>品成本调查，价格监测预警，定调价成本监审，价格认证，价格争议调解处理，民生价格服务工作等支出。</w:t>
      </w:r>
    </w:p>
    <w:p w:rsidR="00477C3C" w:rsidRDefault="001468B7">
      <w:pPr>
        <w:tabs>
          <w:tab w:val="left" w:pos="7513"/>
        </w:tabs>
        <w:adjustRightInd w:val="0"/>
        <w:snapToGrid w:val="0"/>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（六）事业运行</w:t>
      </w:r>
      <w:r>
        <w:rPr>
          <w:rFonts w:ascii="仿宋_GB2312" w:eastAsia="仿宋_GB2312" w:cs="仿宋_GB2312"/>
          <w:sz w:val="32"/>
          <w:szCs w:val="32"/>
        </w:rPr>
        <w:t>3041.37</w:t>
      </w:r>
      <w:r>
        <w:rPr>
          <w:rFonts w:ascii="仿宋_GB2312" w:eastAsia="仿宋_GB2312" w:cs="仿宋_GB2312" w:hint="eastAsia"/>
          <w:sz w:val="32"/>
          <w:szCs w:val="32"/>
        </w:rPr>
        <w:t>万元。主要用于事业单位人员经费支出以及保障事业单位机构正常运转、完成日常工作任务的日常公用经费支出。</w:t>
      </w:r>
    </w:p>
    <w:p w:rsidR="00477C3C" w:rsidRDefault="001468B7">
      <w:pPr>
        <w:tabs>
          <w:tab w:val="left" w:pos="7513"/>
        </w:tabs>
        <w:adjustRightInd w:val="0"/>
        <w:snapToGrid w:val="0"/>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（七）其他发展与改革事务支出</w:t>
      </w:r>
      <w:r>
        <w:rPr>
          <w:rFonts w:ascii="仿宋_GB2312" w:eastAsia="仿宋_GB2312" w:cs="仿宋_GB2312"/>
          <w:sz w:val="32"/>
          <w:szCs w:val="32"/>
        </w:rPr>
        <w:t>6929</w:t>
      </w:r>
      <w:r>
        <w:rPr>
          <w:rFonts w:ascii="仿宋_GB2312" w:eastAsia="仿宋_GB2312" w:cs="仿宋_GB2312" w:hint="eastAsia"/>
          <w:sz w:val="32"/>
          <w:szCs w:val="32"/>
        </w:rPr>
        <w:t>万元。主要用于我市社会信用体系建设工作；平价商店补贴及建设；厦门服装设计产业发展扶持；</w:t>
      </w:r>
      <w:r>
        <w:rPr>
          <w:rFonts w:ascii="仿宋_GB2312" w:eastAsia="仿宋_GB2312" w:hint="eastAsia"/>
          <w:sz w:val="32"/>
          <w:szCs w:val="32"/>
        </w:rPr>
        <w:t>厦门大学能源材料与石墨烯创新平台建设；</w:t>
      </w:r>
      <w:r>
        <w:rPr>
          <w:rFonts w:ascii="仿宋_GB2312" w:eastAsia="仿宋_GB2312" w:cs="仿宋_GB2312" w:hint="eastAsia"/>
          <w:sz w:val="32"/>
          <w:szCs w:val="32"/>
        </w:rPr>
        <w:t>市委市政府重大课题研究、建设专家顾问库、信息资料采编及宏观经济数据库系统维护、宏观经济高端论坛、经</w:t>
      </w:r>
      <w:r>
        <w:rPr>
          <w:rFonts w:ascii="仿宋_GB2312" w:eastAsia="仿宋_GB2312" w:cs="仿宋_GB2312" w:hint="eastAsia"/>
          <w:sz w:val="32"/>
          <w:szCs w:val="32"/>
        </w:rPr>
        <w:t>济发展研究；政府投资项目评审工作平台建设、注册咨询工程师及工程咨询单位资格认定、政府投资项目评审等支出。</w:t>
      </w:r>
    </w:p>
    <w:p w:rsidR="00477C3C" w:rsidRDefault="001468B7">
      <w:pPr>
        <w:tabs>
          <w:tab w:val="left" w:pos="7513"/>
        </w:tabs>
        <w:adjustRightInd w:val="0"/>
        <w:snapToGrid w:val="0"/>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（八）</w:t>
      </w:r>
      <w:r>
        <w:rPr>
          <w:rFonts w:ascii="仿宋_GB2312" w:eastAsia="仿宋_GB2312" w:cs="仿宋_GB2312"/>
          <w:sz w:val="32"/>
          <w:szCs w:val="32"/>
        </w:rPr>
        <w:t>其他文化体育与传媒支出</w:t>
      </w:r>
      <w:r>
        <w:rPr>
          <w:rFonts w:ascii="仿宋_GB2312" w:eastAsia="仿宋_GB2312" w:cs="仿宋_GB2312"/>
          <w:sz w:val="32"/>
          <w:szCs w:val="32"/>
        </w:rPr>
        <w:t>2000</w:t>
      </w:r>
      <w:r>
        <w:rPr>
          <w:rFonts w:ascii="仿宋_GB2312" w:eastAsia="仿宋_GB2312" w:cs="仿宋_GB2312"/>
          <w:sz w:val="32"/>
          <w:szCs w:val="32"/>
        </w:rPr>
        <w:t>万元，主要用于厦门国际时尚周活动补助支出。</w:t>
      </w:r>
    </w:p>
    <w:p w:rsidR="00477C3C" w:rsidRDefault="001468B7">
      <w:pPr>
        <w:tabs>
          <w:tab w:val="left" w:pos="7513"/>
        </w:tabs>
        <w:adjustRightInd w:val="0"/>
        <w:snapToGrid w:val="0"/>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（九）归口管理的行政单位离退休</w:t>
      </w:r>
      <w:r>
        <w:rPr>
          <w:rFonts w:ascii="仿宋_GB2312" w:eastAsia="仿宋_GB2312" w:cs="仿宋_GB2312"/>
          <w:sz w:val="32"/>
          <w:szCs w:val="32"/>
        </w:rPr>
        <w:t>373.90</w:t>
      </w:r>
      <w:r>
        <w:rPr>
          <w:rFonts w:ascii="仿宋_GB2312" w:eastAsia="仿宋_GB2312" w:cs="仿宋_GB2312" w:hint="eastAsia"/>
          <w:sz w:val="32"/>
          <w:szCs w:val="32"/>
        </w:rPr>
        <w:t>万元。主要用于行政机关离退休人员支出。</w:t>
      </w:r>
    </w:p>
    <w:p w:rsidR="00477C3C" w:rsidRDefault="001468B7">
      <w:pPr>
        <w:tabs>
          <w:tab w:val="left" w:pos="7513"/>
        </w:tabs>
        <w:adjustRightInd w:val="0"/>
        <w:snapToGrid w:val="0"/>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（十）事业单位离退休</w:t>
      </w:r>
      <w:r>
        <w:rPr>
          <w:rFonts w:ascii="仿宋_GB2312" w:eastAsia="仿宋_GB2312" w:cs="仿宋_GB2312"/>
          <w:sz w:val="32"/>
          <w:szCs w:val="32"/>
        </w:rPr>
        <w:t>59.15</w:t>
      </w:r>
      <w:r>
        <w:rPr>
          <w:rFonts w:ascii="仿宋_GB2312" w:eastAsia="仿宋_GB2312" w:cs="仿宋_GB2312" w:hint="eastAsia"/>
          <w:sz w:val="32"/>
          <w:szCs w:val="32"/>
        </w:rPr>
        <w:t>万元。主要用于事业单位退休人员支出。</w:t>
      </w:r>
    </w:p>
    <w:p w:rsidR="00477C3C" w:rsidRDefault="001468B7">
      <w:pPr>
        <w:tabs>
          <w:tab w:val="left" w:pos="7513"/>
        </w:tabs>
        <w:adjustRightInd w:val="0"/>
        <w:snapToGrid w:val="0"/>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（十一）机关事业单位基本养老缴费支出</w:t>
      </w:r>
      <w:r>
        <w:rPr>
          <w:rFonts w:ascii="仿宋_GB2312" w:eastAsia="仿宋_GB2312" w:cs="仿宋_GB2312"/>
          <w:sz w:val="32"/>
          <w:szCs w:val="32"/>
        </w:rPr>
        <w:t>524.08</w:t>
      </w:r>
      <w:r>
        <w:rPr>
          <w:rFonts w:ascii="仿宋_GB2312" w:eastAsia="仿宋_GB2312" w:cs="仿宋_GB2312" w:hint="eastAsia"/>
          <w:sz w:val="32"/>
          <w:szCs w:val="32"/>
        </w:rPr>
        <w:t>万元。主要用于社会养老保险制度改革后，机关事业单位缴交基本养老保险支出。</w:t>
      </w:r>
    </w:p>
    <w:p w:rsidR="00477C3C" w:rsidRDefault="001468B7">
      <w:pPr>
        <w:tabs>
          <w:tab w:val="left" w:pos="7513"/>
        </w:tabs>
        <w:adjustRightInd w:val="0"/>
        <w:snapToGrid w:val="0"/>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（十二）</w:t>
      </w:r>
      <w:r>
        <w:rPr>
          <w:rFonts w:ascii="仿宋_GB2312" w:eastAsia="仿宋_GB2312" w:cs="仿宋_GB2312"/>
          <w:sz w:val="32"/>
          <w:szCs w:val="32"/>
        </w:rPr>
        <w:t>机关事业单位职业年金缴费支出</w:t>
      </w:r>
      <w:r>
        <w:rPr>
          <w:rFonts w:ascii="仿宋_GB2312" w:eastAsia="仿宋_GB2312" w:cs="仿宋_GB2312"/>
          <w:sz w:val="32"/>
          <w:szCs w:val="32"/>
        </w:rPr>
        <w:t>12.77</w:t>
      </w:r>
      <w:r>
        <w:rPr>
          <w:rFonts w:ascii="仿宋_GB2312" w:eastAsia="仿宋_GB2312" w:cs="仿宋_GB2312"/>
          <w:sz w:val="32"/>
          <w:szCs w:val="32"/>
        </w:rPr>
        <w:t>万元，主</w:t>
      </w:r>
      <w:r>
        <w:rPr>
          <w:rFonts w:ascii="仿宋_GB2312" w:eastAsia="仿宋_GB2312" w:cs="仿宋_GB2312"/>
          <w:sz w:val="32"/>
          <w:szCs w:val="32"/>
        </w:rPr>
        <w:t>要用于机关事业单位职业年金缴费。</w:t>
      </w:r>
    </w:p>
    <w:p w:rsidR="00477C3C" w:rsidRDefault="001468B7">
      <w:pPr>
        <w:tabs>
          <w:tab w:val="left" w:pos="7513"/>
        </w:tabs>
        <w:adjustRightInd w:val="0"/>
        <w:snapToGrid w:val="0"/>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（十三）行政单位医疗</w:t>
      </w:r>
      <w:r>
        <w:rPr>
          <w:rFonts w:ascii="仿宋_GB2312" w:eastAsia="仿宋_GB2312" w:cs="仿宋_GB2312"/>
          <w:sz w:val="32"/>
          <w:szCs w:val="32"/>
        </w:rPr>
        <w:t>116.71</w:t>
      </w:r>
      <w:r>
        <w:rPr>
          <w:rFonts w:ascii="仿宋_GB2312" w:eastAsia="仿宋_GB2312" w:cs="仿宋_GB2312" w:hint="eastAsia"/>
          <w:sz w:val="32"/>
          <w:szCs w:val="32"/>
        </w:rPr>
        <w:t>万元。主要用于行政机关人</w:t>
      </w:r>
      <w:r>
        <w:rPr>
          <w:rFonts w:ascii="仿宋_GB2312" w:eastAsia="仿宋_GB2312" w:cs="仿宋_GB2312" w:hint="eastAsia"/>
          <w:sz w:val="32"/>
          <w:szCs w:val="32"/>
        </w:rPr>
        <w:lastRenderedPageBreak/>
        <w:t>员医疗保险支出。</w:t>
      </w:r>
    </w:p>
    <w:p w:rsidR="00477C3C" w:rsidRDefault="001468B7">
      <w:pPr>
        <w:tabs>
          <w:tab w:val="left" w:pos="7513"/>
        </w:tabs>
        <w:adjustRightInd w:val="0"/>
        <w:snapToGrid w:val="0"/>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（十四）事业单位医疗</w:t>
      </w:r>
      <w:r>
        <w:rPr>
          <w:rFonts w:ascii="仿宋_GB2312" w:eastAsia="仿宋_GB2312" w:cs="仿宋_GB2312"/>
          <w:sz w:val="32"/>
          <w:szCs w:val="32"/>
        </w:rPr>
        <w:t>64.30</w:t>
      </w:r>
      <w:r>
        <w:rPr>
          <w:rFonts w:ascii="仿宋_GB2312" w:eastAsia="仿宋_GB2312" w:cs="仿宋_GB2312" w:hint="eastAsia"/>
          <w:sz w:val="32"/>
          <w:szCs w:val="32"/>
        </w:rPr>
        <w:t>万元。主要用于事业单位人员医疗保险支出。</w:t>
      </w:r>
    </w:p>
    <w:p w:rsidR="00477C3C" w:rsidRDefault="001468B7">
      <w:pPr>
        <w:tabs>
          <w:tab w:val="left" w:pos="7513"/>
        </w:tabs>
        <w:adjustRightInd w:val="0"/>
        <w:snapToGrid w:val="0"/>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（十五）公务员医疗补助</w:t>
      </w:r>
      <w:r>
        <w:rPr>
          <w:rFonts w:ascii="仿宋_GB2312" w:eastAsia="仿宋_GB2312" w:cs="仿宋_GB2312"/>
          <w:sz w:val="32"/>
          <w:szCs w:val="32"/>
        </w:rPr>
        <w:t>47.31</w:t>
      </w:r>
      <w:r>
        <w:rPr>
          <w:rFonts w:ascii="仿宋_GB2312" w:eastAsia="仿宋_GB2312" w:cs="仿宋_GB2312" w:hint="eastAsia"/>
          <w:sz w:val="32"/>
          <w:szCs w:val="32"/>
        </w:rPr>
        <w:t>万元。主要用于行政机关公务员医疗补助支出。</w:t>
      </w:r>
    </w:p>
    <w:p w:rsidR="00477C3C" w:rsidRDefault="001468B7">
      <w:pPr>
        <w:tabs>
          <w:tab w:val="left" w:pos="7513"/>
        </w:tabs>
        <w:adjustRightInd w:val="0"/>
        <w:snapToGrid w:val="0"/>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（十六）</w:t>
      </w:r>
      <w:r>
        <w:rPr>
          <w:rFonts w:ascii="仿宋_GB2312" w:eastAsia="仿宋_GB2312" w:cs="仿宋_GB2312" w:hint="eastAsia"/>
          <w:sz w:val="32"/>
          <w:szCs w:val="32"/>
        </w:rPr>
        <w:t>其他行政事业单位医疗支出</w:t>
      </w:r>
      <w:r>
        <w:rPr>
          <w:rFonts w:ascii="仿宋_GB2312" w:eastAsia="仿宋_GB2312" w:cs="仿宋_GB2312"/>
          <w:sz w:val="32"/>
          <w:szCs w:val="32"/>
        </w:rPr>
        <w:t>37.24</w:t>
      </w:r>
      <w:r>
        <w:rPr>
          <w:rFonts w:ascii="仿宋_GB2312" w:eastAsia="仿宋_GB2312" w:cs="仿宋_GB2312" w:hint="eastAsia"/>
          <w:sz w:val="32"/>
          <w:szCs w:val="32"/>
        </w:rPr>
        <w:t>万元。主要用于事业单位人员医疗补助支出。</w:t>
      </w:r>
    </w:p>
    <w:p w:rsidR="00477C3C" w:rsidRDefault="001468B7">
      <w:pPr>
        <w:tabs>
          <w:tab w:val="left" w:pos="7513"/>
        </w:tabs>
        <w:adjustRightInd w:val="0"/>
        <w:snapToGrid w:val="0"/>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（十</w:t>
      </w:r>
      <w:r>
        <w:rPr>
          <w:rFonts w:ascii="仿宋_GB2312" w:eastAsia="仿宋_GB2312" w:cs="仿宋_GB2312"/>
          <w:sz w:val="32"/>
          <w:szCs w:val="32"/>
        </w:rPr>
        <w:t>七</w:t>
      </w:r>
      <w:r>
        <w:rPr>
          <w:rFonts w:ascii="仿宋_GB2312" w:eastAsia="仿宋_GB2312" w:cs="仿宋_GB2312" w:hint="eastAsia"/>
          <w:sz w:val="32"/>
          <w:szCs w:val="32"/>
        </w:rPr>
        <w:t>）</w:t>
      </w:r>
      <w:r>
        <w:rPr>
          <w:rFonts w:ascii="仿宋_GB2312" w:eastAsia="仿宋_GB2312" w:cs="仿宋_GB2312" w:hint="eastAsia"/>
          <w:sz w:val="32"/>
          <w:szCs w:val="32"/>
        </w:rPr>
        <w:t>其他节能环保支出</w:t>
      </w:r>
      <w:r>
        <w:rPr>
          <w:rFonts w:ascii="仿宋_GB2312" w:eastAsia="仿宋_GB2312" w:cs="仿宋_GB2312"/>
          <w:sz w:val="32"/>
          <w:szCs w:val="32"/>
        </w:rPr>
        <w:t>2500</w:t>
      </w:r>
      <w:r>
        <w:rPr>
          <w:rFonts w:ascii="仿宋_GB2312" w:eastAsia="仿宋_GB2312" w:cs="仿宋_GB2312" w:hint="eastAsia"/>
          <w:sz w:val="32"/>
          <w:szCs w:val="32"/>
        </w:rPr>
        <w:t>万元。主要用于我市新能源建设配套充换电设施建设工作。</w:t>
      </w:r>
    </w:p>
    <w:p w:rsidR="00477C3C" w:rsidRDefault="001468B7">
      <w:pPr>
        <w:tabs>
          <w:tab w:val="left" w:pos="7513"/>
        </w:tabs>
        <w:adjustRightInd w:val="0"/>
        <w:snapToGrid w:val="0"/>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（十</w:t>
      </w:r>
      <w:r>
        <w:rPr>
          <w:rFonts w:ascii="仿宋_GB2312" w:eastAsia="仿宋_GB2312" w:cs="仿宋_GB2312"/>
          <w:sz w:val="32"/>
          <w:szCs w:val="32"/>
        </w:rPr>
        <w:t>八</w:t>
      </w:r>
      <w:r>
        <w:rPr>
          <w:rFonts w:ascii="仿宋_GB2312" w:eastAsia="仿宋_GB2312" w:cs="仿宋_GB2312" w:hint="eastAsia"/>
          <w:sz w:val="32"/>
          <w:szCs w:val="32"/>
        </w:rPr>
        <w:t>）</w:t>
      </w:r>
      <w:r>
        <w:rPr>
          <w:rFonts w:ascii="仿宋_GB2312" w:eastAsia="仿宋_GB2312" w:cs="仿宋_GB2312" w:hint="eastAsia"/>
          <w:sz w:val="32"/>
          <w:szCs w:val="32"/>
        </w:rPr>
        <w:t>其他资源勘探业支出</w:t>
      </w:r>
      <w:r>
        <w:rPr>
          <w:rFonts w:ascii="仿宋_GB2312" w:eastAsia="仿宋_GB2312" w:cs="仿宋_GB2312"/>
          <w:sz w:val="32"/>
          <w:szCs w:val="32"/>
        </w:rPr>
        <w:t>2300</w:t>
      </w:r>
      <w:r>
        <w:rPr>
          <w:rFonts w:ascii="仿宋_GB2312" w:eastAsia="仿宋_GB2312" w:cs="仿宋_GB2312" w:hint="eastAsia"/>
          <w:sz w:val="32"/>
          <w:szCs w:val="32"/>
        </w:rPr>
        <w:t>万元。主要用于我市重点产业和重点项目紧缺人才引进资金。</w:t>
      </w:r>
    </w:p>
    <w:p w:rsidR="00477C3C" w:rsidRDefault="001468B7">
      <w:pPr>
        <w:tabs>
          <w:tab w:val="left" w:pos="7513"/>
        </w:tabs>
        <w:adjustRightInd w:val="0"/>
        <w:snapToGrid w:val="0"/>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（十</w:t>
      </w:r>
      <w:r>
        <w:rPr>
          <w:rFonts w:ascii="仿宋_GB2312" w:eastAsia="仿宋_GB2312" w:cs="仿宋_GB2312"/>
          <w:sz w:val="32"/>
          <w:szCs w:val="32"/>
        </w:rPr>
        <w:t>九</w:t>
      </w:r>
      <w:r>
        <w:rPr>
          <w:rFonts w:ascii="仿宋_GB2312" w:eastAsia="仿宋_GB2312" w:cs="仿宋_GB2312" w:hint="eastAsia"/>
          <w:sz w:val="32"/>
          <w:szCs w:val="32"/>
        </w:rPr>
        <w:t>）化肥储备</w:t>
      </w:r>
      <w:r>
        <w:rPr>
          <w:rFonts w:ascii="仿宋_GB2312" w:eastAsia="仿宋_GB2312" w:cs="仿宋_GB2312" w:hint="eastAsia"/>
          <w:sz w:val="32"/>
          <w:szCs w:val="32"/>
        </w:rPr>
        <w:t>22</w:t>
      </w:r>
      <w:r>
        <w:rPr>
          <w:rFonts w:ascii="仿宋_GB2312" w:eastAsia="仿宋_GB2312" w:cs="仿宋_GB2312" w:hint="eastAsia"/>
          <w:sz w:val="32"/>
          <w:szCs w:val="32"/>
        </w:rPr>
        <w:t>万元。主要用于厦化公司重要物资储备工作。</w:t>
      </w:r>
    </w:p>
    <w:p w:rsidR="00477C3C" w:rsidRDefault="001468B7">
      <w:pPr>
        <w:tabs>
          <w:tab w:val="left" w:pos="7513"/>
        </w:tabs>
        <w:adjustRightInd w:val="0"/>
        <w:snapToGrid w:val="0"/>
        <w:spacing w:line="560" w:lineRule="exact"/>
        <w:ind w:firstLineChars="200" w:firstLine="640"/>
        <w:rPr>
          <w:rFonts w:ascii="黑体" w:eastAsia="黑体" w:cs="仿宋_GB2312"/>
          <w:sz w:val="32"/>
          <w:szCs w:val="32"/>
        </w:rPr>
      </w:pPr>
      <w:r>
        <w:rPr>
          <w:rFonts w:ascii="黑体" w:eastAsia="黑体" w:cs="仿宋_GB2312" w:hint="eastAsia"/>
          <w:sz w:val="32"/>
          <w:szCs w:val="32"/>
        </w:rPr>
        <w:t>三、政府性基金预算</w:t>
      </w:r>
      <w:r>
        <w:rPr>
          <w:rFonts w:ascii="黑体" w:eastAsia="黑体" w:cs="仿宋_GB2312" w:hint="eastAsia"/>
          <w:bCs/>
          <w:sz w:val="32"/>
          <w:szCs w:val="32"/>
        </w:rPr>
        <w:t>财政拨款</w:t>
      </w:r>
      <w:r>
        <w:rPr>
          <w:rFonts w:ascii="黑体" w:eastAsia="黑体" w:cs="仿宋_GB2312" w:hint="eastAsia"/>
          <w:sz w:val="32"/>
          <w:szCs w:val="32"/>
        </w:rPr>
        <w:t>支出情况</w:t>
      </w:r>
    </w:p>
    <w:p w:rsidR="00477C3C" w:rsidRDefault="001468B7">
      <w:pPr>
        <w:tabs>
          <w:tab w:val="left" w:pos="7513"/>
        </w:tabs>
        <w:adjustRightInd w:val="0"/>
        <w:snapToGrid w:val="0"/>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2019</w:t>
      </w:r>
      <w:r>
        <w:rPr>
          <w:rFonts w:ascii="仿宋_GB2312" w:eastAsia="仿宋_GB2312" w:cs="仿宋_GB2312" w:hint="eastAsia"/>
          <w:sz w:val="32"/>
          <w:szCs w:val="32"/>
        </w:rPr>
        <w:t>年度政府性基金支出</w:t>
      </w:r>
      <w:r>
        <w:rPr>
          <w:rFonts w:ascii="仿宋_GB2312" w:eastAsia="仿宋_GB2312" w:cs="仿宋_GB2312"/>
          <w:sz w:val="32"/>
          <w:szCs w:val="32"/>
        </w:rPr>
        <w:t>0</w:t>
      </w:r>
      <w:r>
        <w:rPr>
          <w:rFonts w:ascii="仿宋_GB2312" w:eastAsia="仿宋_GB2312" w:cs="仿宋_GB2312" w:hint="eastAsia"/>
          <w:sz w:val="32"/>
          <w:szCs w:val="32"/>
        </w:rPr>
        <w:t>万元，</w:t>
      </w:r>
      <w:r>
        <w:rPr>
          <w:rFonts w:ascii="仿宋_GB2312" w:eastAsia="仿宋_GB2312" w:cs="仿宋_GB2312"/>
          <w:sz w:val="32"/>
          <w:szCs w:val="32"/>
        </w:rPr>
        <w:t>与</w:t>
      </w:r>
      <w:r>
        <w:rPr>
          <w:rFonts w:ascii="仿宋_GB2312" w:eastAsia="仿宋_GB2312" w:cs="仿宋_GB2312" w:hint="eastAsia"/>
          <w:sz w:val="32"/>
          <w:szCs w:val="32"/>
        </w:rPr>
        <w:t>2018</w:t>
      </w:r>
      <w:r>
        <w:rPr>
          <w:rFonts w:ascii="仿宋_GB2312" w:eastAsia="仿宋_GB2312" w:cs="仿宋_GB2312" w:hint="eastAsia"/>
          <w:sz w:val="32"/>
          <w:szCs w:val="32"/>
        </w:rPr>
        <w:t>年预算数</w:t>
      </w:r>
      <w:r>
        <w:rPr>
          <w:rFonts w:ascii="仿宋_GB2312" w:eastAsia="仿宋_GB2312" w:cs="仿宋_GB2312"/>
          <w:sz w:val="32"/>
          <w:szCs w:val="32"/>
        </w:rPr>
        <w:t>相同，</w:t>
      </w:r>
      <w:r>
        <w:rPr>
          <w:rFonts w:ascii="仿宋_GB2312" w:eastAsia="仿宋_GB2312" w:cs="仿宋_GB2312" w:hint="eastAsia"/>
          <w:sz w:val="32"/>
          <w:szCs w:val="32"/>
        </w:rPr>
        <w:t>增加（减少）</w:t>
      </w:r>
      <w:r>
        <w:rPr>
          <w:rFonts w:ascii="仿宋_GB2312" w:eastAsia="仿宋_GB2312" w:cs="仿宋_GB2312"/>
          <w:sz w:val="32"/>
          <w:szCs w:val="32"/>
        </w:rPr>
        <w:t>0</w:t>
      </w:r>
      <w:r>
        <w:rPr>
          <w:rFonts w:ascii="仿宋_GB2312" w:eastAsia="仿宋_GB2312" w:cs="仿宋_GB2312" w:hint="eastAsia"/>
          <w:sz w:val="32"/>
          <w:szCs w:val="32"/>
        </w:rPr>
        <w:t>万元，增长（下降）</w:t>
      </w:r>
      <w:r>
        <w:rPr>
          <w:rFonts w:ascii="仿宋_GB2312" w:eastAsia="仿宋_GB2312" w:cs="仿宋_GB2312"/>
          <w:sz w:val="32"/>
          <w:szCs w:val="32"/>
        </w:rPr>
        <w:t>0</w:t>
      </w:r>
      <w:r>
        <w:rPr>
          <w:rFonts w:ascii="仿宋_GB2312" w:eastAsia="仿宋_GB2312" w:cs="仿宋_GB2312" w:hint="eastAsia"/>
          <w:sz w:val="32"/>
          <w:szCs w:val="32"/>
        </w:rPr>
        <w:t>%</w:t>
      </w:r>
      <w:r>
        <w:rPr>
          <w:rFonts w:ascii="仿宋_GB2312" w:eastAsia="仿宋_GB2312" w:cs="仿宋_GB2312" w:hint="eastAsia"/>
          <w:sz w:val="32"/>
          <w:szCs w:val="32"/>
        </w:rPr>
        <w:t>，主要是由于</w:t>
      </w:r>
      <w:r>
        <w:rPr>
          <w:rFonts w:ascii="仿宋_GB2312" w:eastAsia="仿宋_GB2312" w:cs="仿宋_GB2312" w:hint="eastAsia"/>
          <w:sz w:val="32"/>
          <w:szCs w:val="32"/>
        </w:rPr>
        <w:t>2019</w:t>
      </w:r>
      <w:r>
        <w:rPr>
          <w:rFonts w:ascii="仿宋_GB2312" w:eastAsia="仿宋_GB2312" w:cs="仿宋_GB2312" w:hint="eastAsia"/>
          <w:sz w:val="32"/>
          <w:szCs w:val="32"/>
        </w:rPr>
        <w:t>年没有使用政府性基金预算拨款安排支出。</w:t>
      </w:r>
    </w:p>
    <w:p w:rsidR="00477C3C" w:rsidRDefault="001468B7">
      <w:pPr>
        <w:tabs>
          <w:tab w:val="left" w:pos="7513"/>
        </w:tabs>
        <w:adjustRightInd w:val="0"/>
        <w:snapToGrid w:val="0"/>
        <w:spacing w:line="560" w:lineRule="exact"/>
        <w:ind w:firstLineChars="200" w:firstLine="640"/>
        <w:rPr>
          <w:rFonts w:ascii="黑体" w:eastAsia="黑体" w:cs="宋体"/>
          <w:kern w:val="0"/>
          <w:sz w:val="32"/>
          <w:szCs w:val="32"/>
        </w:rPr>
      </w:pPr>
      <w:r>
        <w:rPr>
          <w:rFonts w:ascii="黑体" w:eastAsia="黑体" w:cs="宋体" w:hint="eastAsia"/>
          <w:kern w:val="0"/>
          <w:sz w:val="32"/>
          <w:szCs w:val="32"/>
        </w:rPr>
        <w:t>四、“三公”经费财政拨款预算情况</w:t>
      </w:r>
    </w:p>
    <w:p w:rsidR="00477C3C" w:rsidRDefault="001468B7">
      <w:pPr>
        <w:tabs>
          <w:tab w:val="left" w:pos="7513"/>
        </w:tabs>
        <w:adjustRightInd w:val="0"/>
        <w:snapToGrid w:val="0"/>
        <w:spacing w:line="560" w:lineRule="exact"/>
        <w:ind w:firstLineChars="200" w:firstLine="640"/>
        <w:rPr>
          <w:rFonts w:ascii="仿宋_GB2312" w:eastAsia="仿宋_GB2312" w:cs="仿宋_GB2312"/>
          <w:sz w:val="32"/>
          <w:szCs w:val="32"/>
        </w:rPr>
      </w:pPr>
      <w:r>
        <w:rPr>
          <w:rFonts w:ascii="仿宋_GB2312" w:eastAsia="仿宋_GB2312" w:cs="仿宋_GB2312"/>
          <w:kern w:val="0"/>
          <w:sz w:val="32"/>
          <w:szCs w:val="32"/>
        </w:rPr>
        <w:t>市发改委</w:t>
      </w:r>
      <w:r>
        <w:rPr>
          <w:rFonts w:ascii="仿宋_GB2312" w:eastAsia="仿宋_GB2312" w:cs="仿宋_GB2312" w:hint="eastAsia"/>
          <w:kern w:val="0"/>
          <w:sz w:val="32"/>
          <w:szCs w:val="32"/>
        </w:rPr>
        <w:t>部门</w:t>
      </w:r>
      <w:r>
        <w:rPr>
          <w:rFonts w:ascii="仿宋_GB2312" w:eastAsia="仿宋_GB2312" w:cs="仿宋_GB2312" w:hint="eastAsia"/>
          <w:kern w:val="0"/>
          <w:sz w:val="32"/>
          <w:szCs w:val="32"/>
        </w:rPr>
        <w:t>2019</w:t>
      </w:r>
      <w:r>
        <w:rPr>
          <w:rFonts w:ascii="仿宋_GB2312" w:eastAsia="仿宋_GB2312" w:cs="仿宋_GB2312" w:hint="eastAsia"/>
          <w:kern w:val="0"/>
          <w:sz w:val="32"/>
          <w:szCs w:val="32"/>
        </w:rPr>
        <w:t>年</w:t>
      </w:r>
      <w:r>
        <w:rPr>
          <w:rFonts w:ascii="仿宋_GB2312" w:eastAsia="仿宋_GB2312" w:cs="宋体" w:hint="eastAsia"/>
          <w:kern w:val="0"/>
          <w:sz w:val="32"/>
          <w:szCs w:val="32"/>
        </w:rPr>
        <w:t>“三公”经费财政拨款预算数为</w:t>
      </w:r>
      <w:r>
        <w:rPr>
          <w:rFonts w:ascii="仿宋_GB2312" w:eastAsia="仿宋_GB2312" w:cs="仿宋_GB2312"/>
          <w:sz w:val="32"/>
          <w:szCs w:val="32"/>
        </w:rPr>
        <w:t>85.39</w:t>
      </w:r>
      <w:r>
        <w:rPr>
          <w:rFonts w:ascii="仿宋_GB2312" w:eastAsia="仿宋_GB2312" w:cs="宋体" w:hint="eastAsia"/>
          <w:kern w:val="0"/>
          <w:sz w:val="32"/>
          <w:szCs w:val="32"/>
        </w:rPr>
        <w:t>万元，其中</w:t>
      </w:r>
      <w:r>
        <w:rPr>
          <w:rFonts w:ascii="仿宋_GB2312" w:eastAsia="仿宋_GB2312" w:cs="仿宋_GB2312" w:hint="eastAsia"/>
          <w:sz w:val="32"/>
          <w:szCs w:val="32"/>
        </w:rPr>
        <w:t>：因公出国（境）经费</w:t>
      </w:r>
      <w:r>
        <w:rPr>
          <w:rFonts w:ascii="仿宋_GB2312" w:eastAsia="仿宋_GB2312" w:cs="仿宋_GB2312"/>
          <w:sz w:val="32"/>
          <w:szCs w:val="32"/>
        </w:rPr>
        <w:t>49.39</w:t>
      </w:r>
      <w:r>
        <w:rPr>
          <w:rFonts w:ascii="仿宋_GB2312" w:eastAsia="仿宋_GB2312" w:cs="仿宋_GB2312" w:hint="eastAsia"/>
          <w:sz w:val="32"/>
          <w:szCs w:val="32"/>
        </w:rPr>
        <w:t>万元，公务接待费</w:t>
      </w:r>
      <w:r>
        <w:rPr>
          <w:rFonts w:ascii="仿宋_GB2312" w:eastAsia="仿宋_GB2312" w:cs="仿宋_GB2312"/>
          <w:sz w:val="32"/>
          <w:szCs w:val="32"/>
        </w:rPr>
        <w:t>26.70</w:t>
      </w:r>
      <w:r>
        <w:rPr>
          <w:rFonts w:ascii="仿宋_GB2312" w:eastAsia="仿宋_GB2312" w:cs="仿宋_GB2312" w:hint="eastAsia"/>
          <w:sz w:val="32"/>
          <w:szCs w:val="32"/>
        </w:rPr>
        <w:t>万元，公务用车购置及运行费</w:t>
      </w:r>
      <w:r>
        <w:rPr>
          <w:rFonts w:ascii="仿宋_GB2312" w:eastAsia="仿宋_GB2312" w:cs="仿宋_GB2312"/>
          <w:sz w:val="32"/>
          <w:szCs w:val="32"/>
        </w:rPr>
        <w:t>9.30</w:t>
      </w:r>
      <w:r>
        <w:rPr>
          <w:rFonts w:ascii="仿宋_GB2312" w:eastAsia="仿宋_GB2312" w:cs="仿宋_GB2312" w:hint="eastAsia"/>
          <w:sz w:val="32"/>
          <w:szCs w:val="32"/>
        </w:rPr>
        <w:t>万元。具体情况如下：</w:t>
      </w:r>
    </w:p>
    <w:p w:rsidR="00477C3C" w:rsidRDefault="001468B7">
      <w:pPr>
        <w:tabs>
          <w:tab w:val="left" w:pos="7513"/>
        </w:tabs>
        <w:adjustRightInd w:val="0"/>
        <w:snapToGrid w:val="0"/>
        <w:spacing w:line="560" w:lineRule="exact"/>
        <w:ind w:firstLineChars="200" w:firstLine="640"/>
        <w:rPr>
          <w:rFonts w:ascii="仿宋_GB2312" w:eastAsia="仿宋_GB2312" w:cs="仿宋_GB2312"/>
          <w:sz w:val="32"/>
          <w:szCs w:val="32"/>
        </w:rPr>
      </w:pPr>
      <w:r>
        <w:rPr>
          <w:rFonts w:ascii="楷体_GB2312" w:eastAsia="楷体_GB2312" w:cs="仿宋_GB2312" w:hint="eastAsia"/>
          <w:sz w:val="32"/>
          <w:szCs w:val="32"/>
        </w:rPr>
        <w:t>（一）因公出国（境）经费</w:t>
      </w:r>
    </w:p>
    <w:p w:rsidR="00477C3C" w:rsidRDefault="001468B7">
      <w:pPr>
        <w:tabs>
          <w:tab w:val="left" w:pos="7513"/>
        </w:tabs>
        <w:adjustRightInd w:val="0"/>
        <w:snapToGrid w:val="0"/>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2019</w:t>
      </w:r>
      <w:r>
        <w:rPr>
          <w:rFonts w:ascii="仿宋_GB2312" w:eastAsia="仿宋_GB2312" w:cs="仿宋_GB2312" w:hint="eastAsia"/>
          <w:sz w:val="32"/>
          <w:szCs w:val="32"/>
        </w:rPr>
        <w:t>年预算安排</w:t>
      </w:r>
      <w:r>
        <w:rPr>
          <w:rFonts w:ascii="仿宋_GB2312" w:eastAsia="仿宋_GB2312" w:cs="宋体" w:hint="eastAsia"/>
          <w:sz w:val="32"/>
          <w:szCs w:val="32"/>
        </w:rPr>
        <w:t>由市财政局和外办联合下达费用支出额度为</w:t>
      </w:r>
      <w:r>
        <w:rPr>
          <w:rFonts w:ascii="仿宋_GB2312" w:eastAsia="仿宋_GB2312" w:cs="仿宋_GB2312"/>
          <w:sz w:val="32"/>
          <w:szCs w:val="32"/>
        </w:rPr>
        <w:t>49.39</w:t>
      </w:r>
      <w:r>
        <w:rPr>
          <w:rFonts w:ascii="仿宋_GB2312" w:eastAsia="仿宋_GB2312" w:cs="仿宋_GB2312" w:hint="eastAsia"/>
          <w:sz w:val="32"/>
          <w:szCs w:val="32"/>
        </w:rPr>
        <w:t>万元</w:t>
      </w:r>
      <w:r>
        <w:rPr>
          <w:rFonts w:ascii="仿宋_GB2312" w:eastAsia="仿宋_GB2312" w:cs="仿宋_GB2312"/>
          <w:sz w:val="32"/>
          <w:szCs w:val="32"/>
        </w:rPr>
        <w:t>，</w:t>
      </w:r>
      <w:r>
        <w:rPr>
          <w:rFonts w:ascii="仿宋_GB2312" w:eastAsia="仿宋_GB2312" w:cs="宋体" w:hint="eastAsia"/>
          <w:sz w:val="32"/>
          <w:szCs w:val="32"/>
        </w:rPr>
        <w:t>主要用于</w:t>
      </w:r>
      <w:r>
        <w:rPr>
          <w:rFonts w:ascii="仿宋_GB2312" w:eastAsia="仿宋_GB2312" w:cs="仿宋_GB2312" w:hint="eastAsia"/>
          <w:sz w:val="32"/>
          <w:szCs w:val="32"/>
        </w:rPr>
        <w:t>对外招商、</w:t>
      </w:r>
      <w:r>
        <w:rPr>
          <w:rFonts w:ascii="仿宋_GB2312" w:eastAsia="仿宋_GB2312" w:cs="仿宋_GB2312"/>
          <w:sz w:val="32"/>
          <w:szCs w:val="32"/>
        </w:rPr>
        <w:t>出国</w:t>
      </w:r>
      <w:r>
        <w:rPr>
          <w:rFonts w:ascii="仿宋_GB2312" w:eastAsia="仿宋_GB2312" w:cs="仿宋_GB2312" w:hint="eastAsia"/>
          <w:sz w:val="32"/>
          <w:szCs w:val="32"/>
        </w:rPr>
        <w:t>（境）</w:t>
      </w:r>
      <w:r>
        <w:rPr>
          <w:rFonts w:ascii="仿宋_GB2312" w:eastAsia="仿宋_GB2312" w:cs="仿宋_GB2312" w:hint="eastAsia"/>
          <w:sz w:val="32"/>
          <w:szCs w:val="32"/>
        </w:rPr>
        <w:t>考察学习培训</w:t>
      </w:r>
      <w:r>
        <w:rPr>
          <w:rFonts w:ascii="仿宋_GB2312" w:eastAsia="仿宋_GB2312" w:cs="仿宋_GB2312" w:hint="eastAsia"/>
          <w:sz w:val="32"/>
          <w:szCs w:val="32"/>
        </w:rPr>
        <w:t>。</w:t>
      </w:r>
      <w:r>
        <w:rPr>
          <w:rFonts w:ascii="仿宋_GB2312" w:eastAsia="仿宋_GB2312" w:cs="仿宋_GB2312" w:hint="eastAsia"/>
          <w:sz w:val="32"/>
          <w:szCs w:val="32"/>
        </w:rPr>
        <w:lastRenderedPageBreak/>
        <w:t>与</w:t>
      </w:r>
      <w:r>
        <w:rPr>
          <w:rFonts w:ascii="仿宋_GB2312" w:eastAsia="仿宋_GB2312" w:cs="宋体" w:hint="eastAsia"/>
          <w:bCs/>
          <w:sz w:val="32"/>
          <w:szCs w:val="32"/>
        </w:rPr>
        <w:t>上</w:t>
      </w:r>
      <w:r>
        <w:rPr>
          <w:rFonts w:ascii="仿宋_GB2312" w:eastAsia="仿宋_GB2312" w:cs="仿宋_GB2312" w:hint="eastAsia"/>
          <w:sz w:val="32"/>
          <w:szCs w:val="32"/>
        </w:rPr>
        <w:t>年预算相比下降</w:t>
      </w:r>
      <w:r>
        <w:rPr>
          <w:rFonts w:ascii="仿宋_GB2312" w:eastAsia="仿宋_GB2312" w:cs="仿宋_GB2312"/>
          <w:sz w:val="32"/>
          <w:szCs w:val="32"/>
        </w:rPr>
        <w:t>44.61</w:t>
      </w:r>
      <w:r>
        <w:rPr>
          <w:rFonts w:ascii="仿宋_GB2312" w:eastAsia="仿宋_GB2312" w:cs="仿宋_GB2312" w:hint="eastAsia"/>
          <w:sz w:val="32"/>
          <w:szCs w:val="32"/>
        </w:rPr>
        <w:t>%</w:t>
      </w:r>
      <w:r>
        <w:rPr>
          <w:rFonts w:ascii="仿宋_GB2312" w:eastAsia="仿宋_GB2312" w:cs="仿宋_GB2312" w:hint="eastAsia"/>
          <w:sz w:val="32"/>
          <w:szCs w:val="32"/>
        </w:rPr>
        <w:t>，主要原因是</w:t>
      </w:r>
      <w:r>
        <w:rPr>
          <w:rFonts w:ascii="仿宋_GB2312" w:eastAsia="仿宋_GB2312" w:cs="仿宋_GB2312"/>
          <w:sz w:val="32"/>
          <w:szCs w:val="32"/>
        </w:rPr>
        <w:t>严格控制</w:t>
      </w:r>
      <w:r>
        <w:rPr>
          <w:rFonts w:ascii="仿宋_GB2312" w:eastAsia="仿宋_GB2312" w:cs="仿宋_GB2312"/>
          <w:sz w:val="32"/>
          <w:szCs w:val="32"/>
        </w:rPr>
        <w:t>出国</w:t>
      </w:r>
      <w:r>
        <w:rPr>
          <w:rFonts w:ascii="仿宋_GB2312" w:eastAsia="仿宋_GB2312" w:cs="仿宋_GB2312" w:hint="eastAsia"/>
          <w:sz w:val="32"/>
          <w:szCs w:val="32"/>
        </w:rPr>
        <w:t>（境）</w:t>
      </w:r>
      <w:r>
        <w:rPr>
          <w:rFonts w:ascii="仿宋_GB2312" w:eastAsia="仿宋_GB2312" w:cs="仿宋_GB2312"/>
          <w:sz w:val="32"/>
          <w:szCs w:val="32"/>
        </w:rPr>
        <w:t>费用支出，不超过上年预算数</w:t>
      </w:r>
      <w:r>
        <w:rPr>
          <w:rFonts w:ascii="仿宋_GB2312" w:eastAsia="仿宋_GB2312" w:cs="仿宋_GB2312" w:hint="eastAsia"/>
          <w:sz w:val="32"/>
          <w:szCs w:val="32"/>
        </w:rPr>
        <w:t>。</w:t>
      </w:r>
    </w:p>
    <w:p w:rsidR="00477C3C" w:rsidRDefault="001468B7">
      <w:pPr>
        <w:tabs>
          <w:tab w:val="left" w:pos="7513"/>
        </w:tabs>
        <w:adjustRightInd w:val="0"/>
        <w:snapToGrid w:val="0"/>
        <w:spacing w:line="560" w:lineRule="exact"/>
        <w:ind w:firstLineChars="200" w:firstLine="640"/>
        <w:rPr>
          <w:rFonts w:ascii="楷体_GB2312" w:eastAsia="楷体_GB2312" w:cs="仿宋_GB2312"/>
          <w:sz w:val="32"/>
          <w:szCs w:val="32"/>
        </w:rPr>
      </w:pPr>
      <w:r>
        <w:rPr>
          <w:rFonts w:ascii="楷体_GB2312" w:eastAsia="楷体_GB2312" w:cs="仿宋_GB2312" w:hint="eastAsia"/>
          <w:sz w:val="32"/>
          <w:szCs w:val="32"/>
        </w:rPr>
        <w:t>（二）公务接待费</w:t>
      </w:r>
    </w:p>
    <w:p w:rsidR="00477C3C" w:rsidRDefault="001468B7">
      <w:pPr>
        <w:tabs>
          <w:tab w:val="left" w:pos="7513"/>
        </w:tabs>
        <w:adjustRightInd w:val="0"/>
        <w:snapToGrid w:val="0"/>
        <w:spacing w:line="560" w:lineRule="exact"/>
        <w:ind w:firstLineChars="200" w:firstLine="640"/>
        <w:rPr>
          <w:rFonts w:ascii="仿宋_GB2312" w:eastAsia="仿宋_GB2312" w:cs="仿宋_GB2312"/>
          <w:sz w:val="32"/>
          <w:szCs w:val="32"/>
        </w:rPr>
      </w:pPr>
      <w:r>
        <w:rPr>
          <w:rFonts w:ascii="仿宋_GB2312" w:eastAsia="仿宋_GB2312" w:cs="宋体" w:hint="eastAsia"/>
          <w:kern w:val="0"/>
          <w:sz w:val="32"/>
          <w:szCs w:val="32"/>
        </w:rPr>
        <w:t>2019</w:t>
      </w:r>
      <w:r>
        <w:rPr>
          <w:rFonts w:ascii="仿宋_GB2312" w:eastAsia="仿宋_GB2312" w:cs="宋体" w:hint="eastAsia"/>
          <w:kern w:val="0"/>
          <w:sz w:val="32"/>
          <w:szCs w:val="32"/>
        </w:rPr>
        <w:t>年预算安排</w:t>
      </w:r>
      <w:r>
        <w:rPr>
          <w:rFonts w:ascii="仿宋_GB2312" w:eastAsia="仿宋_GB2312" w:cs="宋体"/>
          <w:kern w:val="0"/>
          <w:sz w:val="32"/>
          <w:szCs w:val="32"/>
        </w:rPr>
        <w:t>26.70</w:t>
      </w:r>
      <w:r>
        <w:rPr>
          <w:rFonts w:ascii="仿宋_GB2312" w:eastAsia="仿宋_GB2312" w:cs="宋体" w:hint="eastAsia"/>
          <w:kern w:val="0"/>
          <w:sz w:val="32"/>
          <w:szCs w:val="32"/>
        </w:rPr>
        <w:t>万元。</w:t>
      </w:r>
      <w:r>
        <w:rPr>
          <w:rFonts w:ascii="仿宋_GB2312" w:eastAsia="仿宋_GB2312" w:cs="宋体" w:hint="eastAsia"/>
          <w:sz w:val="32"/>
          <w:szCs w:val="32"/>
        </w:rPr>
        <w:t>主要用于上级单位检查指导调研、兄弟单位考察调研学习交流、招商引资等方面的接待活动。</w:t>
      </w:r>
      <w:r>
        <w:rPr>
          <w:rFonts w:ascii="仿宋_GB2312" w:eastAsia="仿宋_GB2312" w:cs="宋体" w:hint="eastAsia"/>
          <w:kern w:val="0"/>
          <w:sz w:val="32"/>
          <w:szCs w:val="32"/>
        </w:rPr>
        <w:t>与上年预算</w:t>
      </w:r>
      <w:r>
        <w:rPr>
          <w:rFonts w:ascii="仿宋_GB2312" w:eastAsia="仿宋_GB2312" w:cs="仿宋_GB2312" w:hint="eastAsia"/>
          <w:sz w:val="32"/>
          <w:szCs w:val="32"/>
        </w:rPr>
        <w:t>相比</w:t>
      </w:r>
      <w:r>
        <w:rPr>
          <w:rFonts w:ascii="仿宋_GB2312" w:eastAsia="仿宋_GB2312" w:cs="仿宋_GB2312" w:hint="eastAsia"/>
          <w:sz w:val="32"/>
          <w:szCs w:val="32"/>
        </w:rPr>
        <w:t>下降（增长）</w:t>
      </w:r>
      <w:r>
        <w:rPr>
          <w:rFonts w:ascii="仿宋_GB2312" w:eastAsia="仿宋_GB2312" w:cs="仿宋_GB2312" w:hint="eastAsia"/>
          <w:sz w:val="32"/>
          <w:szCs w:val="32"/>
        </w:rPr>
        <w:t>0%</w:t>
      </w:r>
      <w:r>
        <w:rPr>
          <w:rFonts w:ascii="仿宋_GB2312" w:eastAsia="仿宋_GB2312" w:cs="仿宋_GB2312" w:hint="eastAsia"/>
          <w:sz w:val="32"/>
          <w:szCs w:val="32"/>
        </w:rPr>
        <w:t>，主要原因是</w:t>
      </w:r>
      <w:r>
        <w:rPr>
          <w:rFonts w:ascii="仿宋_GB2312" w:eastAsia="仿宋_GB2312" w:cs="仿宋_GB2312"/>
          <w:sz w:val="32"/>
          <w:szCs w:val="32"/>
        </w:rPr>
        <w:t>：严格控制公务接待费支出，不超过上年预算数</w:t>
      </w:r>
      <w:r>
        <w:rPr>
          <w:rFonts w:ascii="仿宋_GB2312" w:eastAsia="仿宋_GB2312" w:cs="仿宋_GB2312" w:hint="eastAsia"/>
          <w:sz w:val="32"/>
          <w:szCs w:val="32"/>
        </w:rPr>
        <w:t>。</w:t>
      </w:r>
    </w:p>
    <w:p w:rsidR="00477C3C" w:rsidRDefault="001468B7">
      <w:pPr>
        <w:tabs>
          <w:tab w:val="left" w:pos="7513"/>
        </w:tabs>
        <w:adjustRightInd w:val="0"/>
        <w:snapToGrid w:val="0"/>
        <w:spacing w:line="560" w:lineRule="exact"/>
        <w:ind w:firstLineChars="200" w:firstLine="640"/>
        <w:rPr>
          <w:rFonts w:ascii="楷体_GB2312" w:eastAsia="楷体_GB2312" w:cs="仿宋_GB2312"/>
          <w:sz w:val="32"/>
          <w:szCs w:val="32"/>
        </w:rPr>
      </w:pPr>
      <w:r>
        <w:rPr>
          <w:rFonts w:ascii="楷体_GB2312" w:eastAsia="楷体_GB2312" w:cs="仿宋_GB2312" w:hint="eastAsia"/>
          <w:sz w:val="32"/>
          <w:szCs w:val="32"/>
        </w:rPr>
        <w:t>（三）公务用车购置及运行费</w:t>
      </w:r>
    </w:p>
    <w:p w:rsidR="00477C3C" w:rsidRDefault="001468B7">
      <w:pPr>
        <w:tabs>
          <w:tab w:val="left" w:pos="7513"/>
        </w:tabs>
        <w:adjustRightInd w:val="0"/>
        <w:snapToGrid w:val="0"/>
        <w:spacing w:line="560" w:lineRule="exact"/>
        <w:ind w:firstLineChars="200" w:firstLine="640"/>
        <w:rPr>
          <w:rFonts w:ascii="仿宋_GB2312" w:eastAsia="仿宋_GB2312" w:cs="宋体"/>
          <w:kern w:val="0"/>
          <w:sz w:val="32"/>
          <w:szCs w:val="32"/>
        </w:rPr>
      </w:pPr>
      <w:r>
        <w:rPr>
          <w:rFonts w:ascii="仿宋_GB2312" w:eastAsia="仿宋_GB2312" w:cs="仿宋_GB2312" w:hint="eastAsia"/>
          <w:kern w:val="0"/>
          <w:sz w:val="32"/>
          <w:szCs w:val="32"/>
        </w:rPr>
        <w:t>2019</w:t>
      </w:r>
      <w:r>
        <w:rPr>
          <w:rFonts w:ascii="仿宋_GB2312" w:eastAsia="仿宋_GB2312" w:cs="仿宋_GB2312" w:hint="eastAsia"/>
          <w:kern w:val="0"/>
          <w:sz w:val="32"/>
          <w:szCs w:val="32"/>
        </w:rPr>
        <w:t>年</w:t>
      </w:r>
      <w:r>
        <w:rPr>
          <w:rFonts w:ascii="仿宋_GB2312" w:eastAsia="仿宋_GB2312" w:cs="宋体" w:hint="eastAsia"/>
          <w:kern w:val="0"/>
          <w:sz w:val="32"/>
          <w:szCs w:val="32"/>
        </w:rPr>
        <w:t>预算安排</w:t>
      </w:r>
      <w:r>
        <w:rPr>
          <w:rFonts w:ascii="仿宋_GB2312" w:eastAsia="仿宋_GB2312" w:cs="宋体"/>
          <w:kern w:val="0"/>
          <w:sz w:val="32"/>
          <w:szCs w:val="32"/>
        </w:rPr>
        <w:t>9.30</w:t>
      </w:r>
      <w:r>
        <w:rPr>
          <w:rFonts w:ascii="仿宋_GB2312" w:eastAsia="仿宋_GB2312" w:cs="宋体" w:hint="eastAsia"/>
          <w:kern w:val="0"/>
          <w:sz w:val="32"/>
          <w:szCs w:val="32"/>
        </w:rPr>
        <w:t>万元，其中：公务用车运行费</w:t>
      </w:r>
      <w:r>
        <w:rPr>
          <w:rFonts w:ascii="仿宋_GB2312" w:eastAsia="仿宋_GB2312" w:cs="宋体"/>
          <w:kern w:val="0"/>
          <w:sz w:val="32"/>
          <w:szCs w:val="32"/>
        </w:rPr>
        <w:t>9.30</w:t>
      </w:r>
      <w:r>
        <w:rPr>
          <w:rFonts w:ascii="仿宋_GB2312" w:eastAsia="仿宋_GB2312" w:cs="宋体" w:hint="eastAsia"/>
          <w:kern w:val="0"/>
          <w:sz w:val="32"/>
          <w:szCs w:val="32"/>
        </w:rPr>
        <w:t>万元，主要用于公务用车燃油、维修、保险等方面支出</w:t>
      </w:r>
      <w:r>
        <w:rPr>
          <w:rFonts w:ascii="仿宋_GB2312" w:eastAsia="仿宋_GB2312" w:cs="宋体"/>
          <w:kern w:val="0"/>
          <w:sz w:val="32"/>
          <w:szCs w:val="32"/>
        </w:rPr>
        <w:t>。</w:t>
      </w:r>
      <w:r>
        <w:rPr>
          <w:rFonts w:ascii="仿宋_GB2312" w:eastAsia="仿宋_GB2312" w:cs="宋体" w:hint="eastAsia"/>
          <w:kern w:val="0"/>
          <w:sz w:val="32"/>
          <w:szCs w:val="32"/>
        </w:rPr>
        <w:t>与上年预算相比下降</w:t>
      </w:r>
      <w:r>
        <w:rPr>
          <w:rFonts w:ascii="仿宋_GB2312" w:eastAsia="仿宋_GB2312" w:cs="宋体"/>
          <w:kern w:val="0"/>
          <w:sz w:val="32"/>
          <w:szCs w:val="32"/>
        </w:rPr>
        <w:t>84.60</w:t>
      </w:r>
      <w:r>
        <w:rPr>
          <w:rFonts w:ascii="仿宋_GB2312" w:eastAsia="仿宋_GB2312" w:cs="宋体" w:hint="eastAsia"/>
          <w:kern w:val="0"/>
          <w:sz w:val="32"/>
          <w:szCs w:val="32"/>
        </w:rPr>
        <w:t>%</w:t>
      </w:r>
      <w:r>
        <w:rPr>
          <w:rFonts w:ascii="仿宋_GB2312" w:eastAsia="仿宋_GB2312" w:cs="宋体" w:hint="eastAsia"/>
          <w:kern w:val="0"/>
          <w:sz w:val="32"/>
          <w:szCs w:val="32"/>
        </w:rPr>
        <w:t>，主要原因是</w:t>
      </w:r>
      <w:r>
        <w:rPr>
          <w:rFonts w:ascii="仿宋_GB2312" w:eastAsia="仿宋_GB2312" w:cs="宋体"/>
          <w:kern w:val="0"/>
          <w:sz w:val="32"/>
          <w:szCs w:val="32"/>
        </w:rPr>
        <w:t>：因公务用车制度改革，发改委部门原本</w:t>
      </w:r>
      <w:r>
        <w:rPr>
          <w:rFonts w:ascii="仿宋_GB2312" w:eastAsia="仿宋_GB2312" w:cs="宋体"/>
          <w:kern w:val="0"/>
          <w:sz w:val="32"/>
          <w:szCs w:val="32"/>
        </w:rPr>
        <w:t>19</w:t>
      </w:r>
      <w:r>
        <w:rPr>
          <w:rFonts w:ascii="仿宋_GB2312" w:eastAsia="仿宋_GB2312" w:cs="宋体"/>
          <w:kern w:val="0"/>
          <w:sz w:val="32"/>
          <w:szCs w:val="32"/>
        </w:rPr>
        <w:t>辆车只保留</w:t>
      </w:r>
      <w:r>
        <w:rPr>
          <w:rFonts w:ascii="仿宋_GB2312" w:eastAsia="仿宋_GB2312" w:cs="宋体"/>
          <w:kern w:val="0"/>
          <w:sz w:val="32"/>
          <w:szCs w:val="32"/>
        </w:rPr>
        <w:t>3</w:t>
      </w:r>
      <w:r>
        <w:rPr>
          <w:rFonts w:ascii="仿宋_GB2312" w:eastAsia="仿宋_GB2312" w:cs="宋体"/>
          <w:kern w:val="0"/>
          <w:sz w:val="32"/>
          <w:szCs w:val="32"/>
        </w:rPr>
        <w:t>辆，其余公务车辆除了报废之外均移交市机关事务管理局进行管理，由市机关事务管理局安排预算，本部门只申请</w:t>
      </w:r>
      <w:r>
        <w:rPr>
          <w:rFonts w:ascii="仿宋_GB2312" w:eastAsia="仿宋_GB2312" w:cs="宋体"/>
          <w:kern w:val="0"/>
          <w:sz w:val="32"/>
          <w:szCs w:val="32"/>
        </w:rPr>
        <w:t>3</w:t>
      </w:r>
      <w:r>
        <w:rPr>
          <w:rFonts w:ascii="仿宋_GB2312" w:eastAsia="仿宋_GB2312" w:cs="宋体"/>
          <w:kern w:val="0"/>
          <w:sz w:val="32"/>
          <w:szCs w:val="32"/>
        </w:rPr>
        <w:t>辆车的交通费定额预算</w:t>
      </w:r>
      <w:r>
        <w:rPr>
          <w:rFonts w:ascii="仿宋_GB2312" w:eastAsia="仿宋_GB2312" w:cs="宋体" w:hint="eastAsia"/>
          <w:sz w:val="32"/>
          <w:szCs w:val="32"/>
        </w:rPr>
        <w:t>；</w:t>
      </w:r>
      <w:r>
        <w:rPr>
          <w:rFonts w:ascii="仿宋_GB2312" w:eastAsia="仿宋_GB2312" w:cs="宋体" w:hint="eastAsia"/>
          <w:bCs/>
          <w:sz w:val="32"/>
          <w:szCs w:val="32"/>
        </w:rPr>
        <w:t>公务用车购置费</w:t>
      </w:r>
      <w:r>
        <w:rPr>
          <w:rFonts w:ascii="仿宋_GB2312" w:eastAsia="仿宋_GB2312" w:cs="仿宋_GB2312" w:hint="eastAsia"/>
          <w:sz w:val="32"/>
          <w:szCs w:val="32"/>
        </w:rPr>
        <w:t>0</w:t>
      </w:r>
      <w:r>
        <w:rPr>
          <w:rFonts w:ascii="仿宋_GB2312" w:eastAsia="仿宋_GB2312" w:cs="宋体" w:hint="eastAsia"/>
          <w:sz w:val="32"/>
          <w:szCs w:val="32"/>
        </w:rPr>
        <w:t>万元，</w:t>
      </w:r>
      <w:r>
        <w:rPr>
          <w:rFonts w:ascii="仿宋_GB2312" w:eastAsia="仿宋_GB2312" w:cs="仿宋_GB2312" w:hint="eastAsia"/>
          <w:sz w:val="32"/>
          <w:szCs w:val="32"/>
        </w:rPr>
        <w:t>与</w:t>
      </w:r>
      <w:r>
        <w:rPr>
          <w:rFonts w:ascii="仿宋_GB2312" w:eastAsia="仿宋_GB2312" w:cs="宋体" w:hint="eastAsia"/>
          <w:bCs/>
          <w:sz w:val="32"/>
          <w:szCs w:val="32"/>
        </w:rPr>
        <w:t>201</w:t>
      </w:r>
      <w:r>
        <w:rPr>
          <w:rFonts w:ascii="仿宋_GB2312" w:eastAsia="仿宋_GB2312" w:cs="宋体"/>
          <w:bCs/>
          <w:sz w:val="32"/>
          <w:szCs w:val="32"/>
        </w:rPr>
        <w:t>8</w:t>
      </w:r>
      <w:r>
        <w:rPr>
          <w:rFonts w:ascii="仿宋_GB2312" w:eastAsia="仿宋_GB2312" w:cs="仿宋_GB2312" w:hint="eastAsia"/>
          <w:sz w:val="32"/>
          <w:szCs w:val="32"/>
        </w:rPr>
        <w:t>年相比下降（增长）</w:t>
      </w:r>
      <w:r>
        <w:rPr>
          <w:rFonts w:ascii="仿宋_GB2312" w:eastAsia="仿宋_GB2312" w:cs="仿宋_GB2312" w:hint="eastAsia"/>
          <w:sz w:val="32"/>
          <w:szCs w:val="32"/>
        </w:rPr>
        <w:t>0%</w:t>
      </w:r>
      <w:r>
        <w:rPr>
          <w:rFonts w:ascii="仿宋_GB2312" w:eastAsia="仿宋_GB2312" w:cs="仿宋_GB2312" w:hint="eastAsia"/>
          <w:sz w:val="32"/>
          <w:szCs w:val="32"/>
        </w:rPr>
        <w:t>，主要原因是全市行政事业单位已停止公务车辆购置</w:t>
      </w:r>
      <w:r>
        <w:rPr>
          <w:rFonts w:ascii="仿宋_GB2312" w:eastAsia="仿宋_GB2312" w:cs="宋体" w:hint="eastAsia"/>
          <w:sz w:val="32"/>
          <w:szCs w:val="32"/>
        </w:rPr>
        <w:t>。</w:t>
      </w:r>
    </w:p>
    <w:p w:rsidR="00477C3C" w:rsidRDefault="001468B7">
      <w:pPr>
        <w:tabs>
          <w:tab w:val="left" w:pos="7513"/>
        </w:tabs>
        <w:adjustRightInd w:val="0"/>
        <w:snapToGrid w:val="0"/>
        <w:spacing w:line="560" w:lineRule="exact"/>
        <w:ind w:firstLineChars="200" w:firstLine="640"/>
        <w:rPr>
          <w:rFonts w:ascii="黑体" w:eastAsia="黑体" w:cs="宋体"/>
          <w:kern w:val="0"/>
          <w:sz w:val="32"/>
          <w:szCs w:val="32"/>
        </w:rPr>
      </w:pPr>
      <w:r>
        <w:rPr>
          <w:rFonts w:ascii="黑体" w:eastAsia="黑体" w:cs="宋体" w:hint="eastAsia"/>
          <w:kern w:val="0"/>
          <w:sz w:val="32"/>
          <w:szCs w:val="32"/>
        </w:rPr>
        <w:t>五、其他重要事项的情况说明</w:t>
      </w:r>
    </w:p>
    <w:p w:rsidR="00477C3C" w:rsidRDefault="001468B7">
      <w:pPr>
        <w:tabs>
          <w:tab w:val="left" w:pos="7513"/>
        </w:tabs>
        <w:adjustRightInd w:val="0"/>
        <w:snapToGrid w:val="0"/>
        <w:spacing w:line="560" w:lineRule="exact"/>
        <w:ind w:firstLineChars="200" w:firstLine="640"/>
        <w:rPr>
          <w:rFonts w:ascii="楷体_GB2312" w:eastAsia="楷体_GB2312" w:cs="仿宋_GB2312"/>
          <w:sz w:val="32"/>
          <w:szCs w:val="32"/>
        </w:rPr>
      </w:pPr>
      <w:r>
        <w:rPr>
          <w:rFonts w:ascii="楷体_GB2312" w:eastAsia="楷体_GB2312" w:cs="仿宋_GB2312" w:hint="eastAsia"/>
          <w:sz w:val="32"/>
          <w:szCs w:val="32"/>
        </w:rPr>
        <w:t>（一）机关运行经费</w:t>
      </w:r>
    </w:p>
    <w:p w:rsidR="00477C3C" w:rsidRDefault="001468B7">
      <w:pPr>
        <w:tabs>
          <w:tab w:val="left" w:pos="7513"/>
        </w:tabs>
        <w:adjustRightInd w:val="0"/>
        <w:snapToGrid w:val="0"/>
        <w:spacing w:line="560" w:lineRule="exact"/>
        <w:ind w:firstLineChars="200" w:firstLine="640"/>
        <w:rPr>
          <w:rFonts w:ascii="仿宋_GB2312" w:eastAsia="仿宋_GB2312" w:cs="宋体"/>
          <w:kern w:val="0"/>
          <w:sz w:val="32"/>
          <w:szCs w:val="32"/>
        </w:rPr>
      </w:pPr>
      <w:r>
        <w:rPr>
          <w:rFonts w:ascii="仿宋_GB2312" w:eastAsia="仿宋_GB2312" w:cs="宋体" w:hint="eastAsia"/>
          <w:kern w:val="0"/>
          <w:sz w:val="32"/>
          <w:szCs w:val="32"/>
        </w:rPr>
        <w:t>2019</w:t>
      </w:r>
      <w:r>
        <w:rPr>
          <w:rFonts w:ascii="仿宋_GB2312" w:eastAsia="仿宋_GB2312" w:cs="宋体" w:hint="eastAsia"/>
          <w:kern w:val="0"/>
          <w:sz w:val="32"/>
          <w:szCs w:val="32"/>
        </w:rPr>
        <w:t>年</w:t>
      </w:r>
      <w:r>
        <w:rPr>
          <w:rFonts w:ascii="仿宋_GB2312" w:eastAsia="仿宋_GB2312" w:cs="宋体"/>
          <w:kern w:val="0"/>
          <w:sz w:val="32"/>
          <w:szCs w:val="32"/>
        </w:rPr>
        <w:t>市发改委</w:t>
      </w:r>
      <w:r>
        <w:rPr>
          <w:rFonts w:ascii="仿宋_GB2312" w:eastAsia="仿宋_GB2312" w:cs="宋体" w:hint="eastAsia"/>
          <w:kern w:val="0"/>
          <w:sz w:val="32"/>
          <w:szCs w:val="32"/>
        </w:rPr>
        <w:t>部门的机关运行经费财政拨款预算</w:t>
      </w:r>
      <w:r>
        <w:rPr>
          <w:rFonts w:ascii="仿宋_GB2312" w:eastAsia="仿宋_GB2312" w:cs="宋体"/>
          <w:kern w:val="0"/>
          <w:sz w:val="32"/>
          <w:szCs w:val="32"/>
        </w:rPr>
        <w:t>675.30</w:t>
      </w:r>
      <w:r>
        <w:rPr>
          <w:rFonts w:ascii="仿宋_GB2312" w:eastAsia="仿宋_GB2312" w:cs="宋体" w:hint="eastAsia"/>
          <w:kern w:val="0"/>
          <w:sz w:val="32"/>
          <w:szCs w:val="32"/>
        </w:rPr>
        <w:t>万元，比</w:t>
      </w:r>
      <w:r>
        <w:rPr>
          <w:rFonts w:ascii="仿宋_GB2312" w:eastAsia="仿宋_GB2312" w:cs="宋体" w:hint="eastAsia"/>
          <w:kern w:val="0"/>
          <w:sz w:val="32"/>
          <w:szCs w:val="32"/>
        </w:rPr>
        <w:t>2018</w:t>
      </w:r>
      <w:r>
        <w:rPr>
          <w:rFonts w:ascii="仿宋_GB2312" w:eastAsia="仿宋_GB2312" w:cs="宋体" w:hint="eastAsia"/>
          <w:kern w:val="0"/>
          <w:sz w:val="32"/>
          <w:szCs w:val="32"/>
        </w:rPr>
        <w:t>年预算减少</w:t>
      </w:r>
      <w:r>
        <w:rPr>
          <w:rFonts w:ascii="仿宋_GB2312" w:eastAsia="仿宋_GB2312" w:cs="宋体"/>
          <w:kern w:val="0"/>
          <w:sz w:val="32"/>
          <w:szCs w:val="32"/>
        </w:rPr>
        <w:t>4.70</w:t>
      </w:r>
      <w:r>
        <w:rPr>
          <w:rFonts w:ascii="仿宋_GB2312" w:eastAsia="仿宋_GB2312" w:cs="宋体" w:hint="eastAsia"/>
          <w:kern w:val="0"/>
          <w:sz w:val="32"/>
          <w:szCs w:val="32"/>
        </w:rPr>
        <w:t>万元，下降</w:t>
      </w:r>
      <w:r>
        <w:rPr>
          <w:rFonts w:ascii="仿宋_GB2312" w:eastAsia="仿宋_GB2312" w:cs="宋体"/>
          <w:kern w:val="0"/>
          <w:sz w:val="32"/>
          <w:szCs w:val="32"/>
        </w:rPr>
        <w:t>0.69</w:t>
      </w:r>
      <w:r>
        <w:rPr>
          <w:rFonts w:ascii="仿宋_GB2312" w:eastAsia="仿宋_GB2312" w:cs="宋体" w:hint="eastAsia"/>
          <w:kern w:val="0"/>
          <w:sz w:val="32"/>
          <w:szCs w:val="32"/>
        </w:rPr>
        <w:t>%</w:t>
      </w:r>
      <w:r>
        <w:rPr>
          <w:rFonts w:ascii="仿宋_GB2312" w:eastAsia="仿宋_GB2312" w:cs="宋体" w:hint="eastAsia"/>
          <w:kern w:val="0"/>
          <w:sz w:val="32"/>
          <w:szCs w:val="32"/>
        </w:rPr>
        <w:t>。</w:t>
      </w:r>
    </w:p>
    <w:p w:rsidR="00477C3C" w:rsidRDefault="001468B7">
      <w:pPr>
        <w:tabs>
          <w:tab w:val="left" w:pos="7513"/>
        </w:tabs>
        <w:adjustRightInd w:val="0"/>
        <w:snapToGrid w:val="0"/>
        <w:spacing w:line="560" w:lineRule="exact"/>
        <w:ind w:firstLineChars="200" w:firstLine="640"/>
        <w:rPr>
          <w:rFonts w:ascii="楷体_GB2312" w:eastAsia="楷体_GB2312" w:cs="仿宋_GB2312"/>
          <w:sz w:val="32"/>
          <w:szCs w:val="32"/>
        </w:rPr>
      </w:pPr>
      <w:r>
        <w:rPr>
          <w:rFonts w:ascii="楷体_GB2312" w:eastAsia="楷体_GB2312" w:cs="仿宋_GB2312" w:hint="eastAsia"/>
          <w:sz w:val="32"/>
          <w:szCs w:val="32"/>
        </w:rPr>
        <w:t>（二）政府采购情况</w:t>
      </w:r>
    </w:p>
    <w:p w:rsidR="00477C3C" w:rsidRDefault="001468B7">
      <w:pPr>
        <w:tabs>
          <w:tab w:val="left" w:pos="7513"/>
        </w:tabs>
        <w:adjustRightInd w:val="0"/>
        <w:snapToGrid w:val="0"/>
        <w:spacing w:line="560" w:lineRule="exact"/>
        <w:ind w:firstLineChars="200" w:firstLine="640"/>
        <w:rPr>
          <w:rFonts w:ascii="仿宋_GB2312" w:eastAsia="仿宋_GB2312" w:cs="宋体"/>
          <w:kern w:val="0"/>
          <w:sz w:val="32"/>
          <w:szCs w:val="32"/>
        </w:rPr>
      </w:pPr>
      <w:r>
        <w:rPr>
          <w:rFonts w:ascii="仿宋_GB2312" w:eastAsia="仿宋_GB2312" w:cs="宋体" w:hint="eastAsia"/>
          <w:kern w:val="0"/>
          <w:sz w:val="32"/>
          <w:szCs w:val="32"/>
        </w:rPr>
        <w:t>2019</w:t>
      </w:r>
      <w:r>
        <w:rPr>
          <w:rFonts w:ascii="仿宋_GB2312" w:eastAsia="仿宋_GB2312" w:cs="宋体" w:hint="eastAsia"/>
          <w:kern w:val="0"/>
          <w:sz w:val="32"/>
          <w:szCs w:val="32"/>
        </w:rPr>
        <w:t>年</w:t>
      </w:r>
      <w:r>
        <w:rPr>
          <w:rFonts w:ascii="仿宋_GB2312" w:eastAsia="仿宋_GB2312" w:cs="宋体"/>
          <w:kern w:val="0"/>
          <w:sz w:val="32"/>
          <w:szCs w:val="32"/>
        </w:rPr>
        <w:t>市发改委</w:t>
      </w:r>
      <w:r>
        <w:rPr>
          <w:rFonts w:ascii="仿宋_GB2312" w:eastAsia="仿宋_GB2312" w:cs="宋体" w:hint="eastAsia"/>
          <w:kern w:val="0"/>
          <w:sz w:val="32"/>
          <w:szCs w:val="32"/>
        </w:rPr>
        <w:t>部门政府采购预算总额</w:t>
      </w:r>
      <w:r>
        <w:rPr>
          <w:rFonts w:ascii="仿宋_GB2312" w:eastAsia="仿宋_GB2312" w:cs="宋体"/>
          <w:kern w:val="0"/>
          <w:sz w:val="32"/>
          <w:szCs w:val="32"/>
        </w:rPr>
        <w:t>180.94</w:t>
      </w:r>
      <w:r>
        <w:rPr>
          <w:rFonts w:ascii="仿宋_GB2312" w:eastAsia="仿宋_GB2312" w:cs="宋体" w:hint="eastAsia"/>
          <w:kern w:val="0"/>
          <w:sz w:val="32"/>
          <w:szCs w:val="32"/>
        </w:rPr>
        <w:t>万元，其中：政府采购货物预算</w:t>
      </w:r>
      <w:r>
        <w:rPr>
          <w:rFonts w:ascii="仿宋_GB2312" w:eastAsia="仿宋_GB2312" w:cs="宋体"/>
          <w:kern w:val="0"/>
          <w:sz w:val="32"/>
          <w:szCs w:val="32"/>
        </w:rPr>
        <w:t>100.94</w:t>
      </w:r>
      <w:r>
        <w:rPr>
          <w:rFonts w:ascii="仿宋_GB2312" w:eastAsia="仿宋_GB2312" w:cs="宋体" w:hint="eastAsia"/>
          <w:kern w:val="0"/>
          <w:sz w:val="32"/>
          <w:szCs w:val="32"/>
        </w:rPr>
        <w:t>万元，政府采购工程预算</w:t>
      </w:r>
      <w:r>
        <w:rPr>
          <w:rFonts w:ascii="仿宋_GB2312" w:eastAsia="仿宋_GB2312" w:cs="宋体"/>
          <w:kern w:val="0"/>
          <w:sz w:val="32"/>
          <w:szCs w:val="32"/>
        </w:rPr>
        <w:t>0</w:t>
      </w:r>
      <w:r>
        <w:rPr>
          <w:rFonts w:ascii="仿宋_GB2312" w:eastAsia="仿宋_GB2312" w:cs="宋体" w:hint="eastAsia"/>
          <w:kern w:val="0"/>
          <w:sz w:val="32"/>
          <w:szCs w:val="32"/>
        </w:rPr>
        <w:t>万元，政府采购服务预算</w:t>
      </w:r>
      <w:r>
        <w:rPr>
          <w:rFonts w:ascii="仿宋_GB2312" w:eastAsia="仿宋_GB2312" w:cs="宋体"/>
          <w:kern w:val="0"/>
          <w:sz w:val="32"/>
          <w:szCs w:val="32"/>
        </w:rPr>
        <w:t>80</w:t>
      </w:r>
      <w:r>
        <w:rPr>
          <w:rFonts w:ascii="仿宋_GB2312" w:eastAsia="仿宋_GB2312" w:cs="宋体" w:hint="eastAsia"/>
          <w:kern w:val="0"/>
          <w:sz w:val="32"/>
          <w:szCs w:val="32"/>
        </w:rPr>
        <w:t>万元。</w:t>
      </w:r>
    </w:p>
    <w:p w:rsidR="00477C3C" w:rsidRDefault="001468B7">
      <w:pPr>
        <w:tabs>
          <w:tab w:val="left" w:pos="7513"/>
        </w:tabs>
        <w:adjustRightInd w:val="0"/>
        <w:snapToGrid w:val="0"/>
        <w:spacing w:line="560" w:lineRule="exact"/>
        <w:ind w:firstLineChars="200" w:firstLine="640"/>
        <w:rPr>
          <w:rFonts w:ascii="楷体_GB2312" w:eastAsia="楷体_GB2312" w:cs="仿宋_GB2312"/>
          <w:sz w:val="32"/>
          <w:szCs w:val="32"/>
        </w:rPr>
      </w:pPr>
      <w:r>
        <w:rPr>
          <w:rFonts w:ascii="楷体_GB2312" w:eastAsia="楷体_GB2312" w:cs="仿宋_GB2312" w:hint="eastAsia"/>
          <w:sz w:val="32"/>
          <w:szCs w:val="32"/>
        </w:rPr>
        <w:lastRenderedPageBreak/>
        <w:t>（三）国有资产占有使用情况</w:t>
      </w:r>
    </w:p>
    <w:p w:rsidR="00477C3C" w:rsidRDefault="001468B7">
      <w:pPr>
        <w:tabs>
          <w:tab w:val="left" w:pos="7513"/>
        </w:tabs>
        <w:adjustRightInd w:val="0"/>
        <w:snapToGrid w:val="0"/>
        <w:spacing w:line="560" w:lineRule="exact"/>
        <w:ind w:firstLineChars="200" w:firstLine="640"/>
        <w:rPr>
          <w:rFonts w:ascii="仿宋_GB2312" w:eastAsia="仿宋_GB2312" w:cs="宋体"/>
          <w:kern w:val="0"/>
          <w:sz w:val="32"/>
          <w:szCs w:val="32"/>
        </w:rPr>
      </w:pPr>
      <w:r>
        <w:rPr>
          <w:rFonts w:ascii="仿宋_GB2312" w:eastAsia="仿宋_GB2312" w:cs="宋体" w:hint="eastAsia"/>
          <w:kern w:val="0"/>
          <w:sz w:val="32"/>
          <w:szCs w:val="32"/>
        </w:rPr>
        <w:t>截</w:t>
      </w:r>
      <w:r>
        <w:rPr>
          <w:rFonts w:ascii="仿宋_GB2312" w:eastAsia="仿宋_GB2312" w:cs="仿宋_GB2312" w:hint="eastAsia"/>
          <w:sz w:val="32"/>
          <w:szCs w:val="32"/>
        </w:rPr>
        <w:t>至</w:t>
      </w:r>
      <w:r>
        <w:rPr>
          <w:rFonts w:ascii="仿宋_GB2312" w:eastAsia="仿宋_GB2312" w:cs="仿宋_GB2312" w:hint="eastAsia"/>
          <w:sz w:val="32"/>
          <w:szCs w:val="32"/>
        </w:rPr>
        <w:t>2018</w:t>
      </w:r>
      <w:r>
        <w:rPr>
          <w:rFonts w:ascii="仿宋_GB2312" w:eastAsia="仿宋_GB2312" w:cs="仿宋_GB2312" w:hint="eastAsia"/>
          <w:sz w:val="32"/>
          <w:szCs w:val="32"/>
        </w:rPr>
        <w:t>年</w:t>
      </w:r>
      <w:r>
        <w:rPr>
          <w:rFonts w:ascii="仿宋_GB2312" w:eastAsia="仿宋_GB2312" w:cs="仿宋_GB2312" w:hint="eastAsia"/>
          <w:sz w:val="32"/>
          <w:szCs w:val="32"/>
        </w:rPr>
        <w:t>12</w:t>
      </w:r>
      <w:r>
        <w:rPr>
          <w:rFonts w:ascii="仿宋_GB2312" w:eastAsia="仿宋_GB2312" w:cs="仿宋_GB2312" w:hint="eastAsia"/>
          <w:sz w:val="32"/>
          <w:szCs w:val="32"/>
        </w:rPr>
        <w:t>月</w:t>
      </w:r>
      <w:r>
        <w:rPr>
          <w:rFonts w:ascii="仿宋_GB2312" w:eastAsia="仿宋_GB2312" w:cs="仿宋_GB2312" w:hint="eastAsia"/>
          <w:sz w:val="32"/>
          <w:szCs w:val="32"/>
        </w:rPr>
        <w:t>31</w:t>
      </w:r>
      <w:r>
        <w:rPr>
          <w:rFonts w:ascii="仿宋_GB2312" w:eastAsia="仿宋_GB2312" w:cs="仿宋_GB2312" w:hint="eastAsia"/>
          <w:sz w:val="32"/>
          <w:szCs w:val="32"/>
        </w:rPr>
        <w:t>日，</w:t>
      </w:r>
      <w:r>
        <w:rPr>
          <w:rFonts w:ascii="仿宋_GB2312" w:eastAsia="仿宋_GB2312" w:cs="仿宋_GB2312"/>
          <w:sz w:val="32"/>
          <w:szCs w:val="32"/>
        </w:rPr>
        <w:t>市发改委</w:t>
      </w:r>
      <w:r>
        <w:rPr>
          <w:rFonts w:ascii="仿宋_GB2312" w:eastAsia="仿宋_GB2312" w:cs="仿宋_GB2312" w:hint="eastAsia"/>
          <w:sz w:val="32"/>
          <w:szCs w:val="32"/>
        </w:rPr>
        <w:t>部门所属各预算单位共有车辆</w:t>
      </w:r>
      <w:r>
        <w:rPr>
          <w:rFonts w:ascii="仿宋_GB2312" w:eastAsia="仿宋_GB2312" w:cs="仿宋_GB2312"/>
          <w:sz w:val="32"/>
          <w:szCs w:val="32"/>
        </w:rPr>
        <w:t>3</w:t>
      </w:r>
      <w:r>
        <w:rPr>
          <w:rFonts w:ascii="仿宋_GB2312" w:eastAsia="仿宋_GB2312" w:cs="仿宋_GB2312" w:hint="eastAsia"/>
          <w:sz w:val="32"/>
          <w:szCs w:val="32"/>
        </w:rPr>
        <w:t>辆，</w:t>
      </w:r>
      <w:r>
        <w:rPr>
          <w:rFonts w:ascii="仿宋_GB2312" w:eastAsia="仿宋_GB2312" w:cs="仿宋_GB2312"/>
          <w:sz w:val="32"/>
          <w:szCs w:val="32"/>
        </w:rPr>
        <w:t>单位价值</w:t>
      </w:r>
      <w:r>
        <w:rPr>
          <w:rFonts w:ascii="仿宋_GB2312" w:eastAsia="仿宋_GB2312" w:cs="仿宋_GB2312"/>
          <w:sz w:val="32"/>
          <w:szCs w:val="32"/>
        </w:rPr>
        <w:t>50</w:t>
      </w:r>
      <w:r>
        <w:rPr>
          <w:rFonts w:ascii="仿宋_GB2312" w:eastAsia="仿宋_GB2312" w:cs="仿宋_GB2312"/>
          <w:sz w:val="32"/>
          <w:szCs w:val="32"/>
        </w:rPr>
        <w:t>万以上通用设备</w:t>
      </w:r>
      <w:r>
        <w:rPr>
          <w:rFonts w:ascii="仿宋_GB2312" w:eastAsia="仿宋_GB2312" w:cs="仿宋_GB2312"/>
          <w:sz w:val="32"/>
          <w:szCs w:val="32"/>
        </w:rPr>
        <w:t>0</w:t>
      </w:r>
      <w:r>
        <w:rPr>
          <w:rFonts w:ascii="仿宋_GB2312" w:eastAsia="仿宋_GB2312" w:cs="仿宋_GB2312"/>
          <w:sz w:val="32"/>
          <w:szCs w:val="32"/>
        </w:rPr>
        <w:t>台（套）</w:t>
      </w:r>
      <w:r>
        <w:rPr>
          <w:rFonts w:ascii="仿宋_GB2312" w:eastAsia="仿宋_GB2312" w:cs="仿宋_GB2312" w:hint="eastAsia"/>
          <w:sz w:val="32"/>
          <w:szCs w:val="32"/>
        </w:rPr>
        <w:t>，</w:t>
      </w:r>
      <w:r>
        <w:rPr>
          <w:rFonts w:ascii="仿宋_GB2312" w:eastAsia="仿宋_GB2312" w:cs="仿宋_GB2312"/>
          <w:sz w:val="32"/>
          <w:szCs w:val="32"/>
        </w:rPr>
        <w:t>单位价值</w:t>
      </w:r>
      <w:r>
        <w:rPr>
          <w:rFonts w:ascii="仿宋_GB2312" w:eastAsia="仿宋_GB2312" w:cs="仿宋_GB2312"/>
          <w:sz w:val="32"/>
          <w:szCs w:val="32"/>
        </w:rPr>
        <w:t>100</w:t>
      </w:r>
      <w:r>
        <w:rPr>
          <w:rFonts w:ascii="仿宋_GB2312" w:eastAsia="仿宋_GB2312" w:cs="仿宋_GB2312"/>
          <w:sz w:val="32"/>
          <w:szCs w:val="32"/>
        </w:rPr>
        <w:t>万以上专用设备</w:t>
      </w:r>
      <w:r>
        <w:rPr>
          <w:rFonts w:ascii="仿宋_GB2312" w:eastAsia="仿宋_GB2312" w:cs="仿宋_GB2312"/>
          <w:sz w:val="32"/>
          <w:szCs w:val="32"/>
        </w:rPr>
        <w:t>0</w:t>
      </w:r>
      <w:r>
        <w:rPr>
          <w:rFonts w:ascii="仿宋_GB2312" w:eastAsia="仿宋_GB2312" w:cs="仿宋_GB2312"/>
          <w:sz w:val="32"/>
          <w:szCs w:val="32"/>
        </w:rPr>
        <w:t>台（套）</w:t>
      </w:r>
      <w:r>
        <w:rPr>
          <w:rFonts w:ascii="仿宋_GB2312" w:eastAsia="仿宋_GB2312" w:cs="仿宋_GB2312" w:hint="eastAsia"/>
          <w:sz w:val="32"/>
          <w:szCs w:val="32"/>
        </w:rPr>
        <w:t>。</w:t>
      </w:r>
    </w:p>
    <w:p w:rsidR="00477C3C" w:rsidRDefault="001468B7">
      <w:pPr>
        <w:tabs>
          <w:tab w:val="left" w:pos="7513"/>
        </w:tabs>
        <w:adjustRightInd w:val="0"/>
        <w:snapToGrid w:val="0"/>
        <w:spacing w:line="560" w:lineRule="exact"/>
        <w:ind w:firstLineChars="200" w:firstLine="640"/>
        <w:rPr>
          <w:rFonts w:ascii="楷体_GB2312" w:eastAsia="楷体_GB2312" w:cs="仿宋_GB2312"/>
          <w:sz w:val="32"/>
          <w:szCs w:val="32"/>
        </w:rPr>
      </w:pPr>
      <w:r>
        <w:rPr>
          <w:rFonts w:ascii="楷体_GB2312" w:eastAsia="楷体_GB2312" w:cs="仿宋_GB2312" w:hint="eastAsia"/>
          <w:sz w:val="32"/>
          <w:szCs w:val="32"/>
        </w:rPr>
        <w:t>（四）绩效目标设置情况</w:t>
      </w:r>
    </w:p>
    <w:p w:rsidR="00477C3C" w:rsidRDefault="001468B7">
      <w:pPr>
        <w:tabs>
          <w:tab w:val="left" w:pos="7513"/>
        </w:tabs>
        <w:adjustRightInd w:val="0"/>
        <w:snapToGrid w:val="0"/>
        <w:spacing w:line="560" w:lineRule="exact"/>
        <w:ind w:firstLineChars="200" w:firstLine="640"/>
        <w:rPr>
          <w:rFonts w:ascii="仿宋_GB2312" w:eastAsia="仿宋_GB2312" w:cs="宋体"/>
          <w:kern w:val="0"/>
          <w:sz w:val="32"/>
          <w:szCs w:val="32"/>
        </w:rPr>
      </w:pPr>
      <w:r>
        <w:rPr>
          <w:rFonts w:ascii="仿宋_GB2312" w:eastAsia="仿宋_GB2312" w:cs="宋体"/>
          <w:kern w:val="0"/>
          <w:sz w:val="32"/>
          <w:szCs w:val="32"/>
        </w:rPr>
        <w:t>市发改委</w:t>
      </w:r>
      <w:r>
        <w:rPr>
          <w:rFonts w:ascii="仿宋_GB2312" w:eastAsia="仿宋_GB2312" w:cs="宋体" w:hint="eastAsia"/>
          <w:kern w:val="0"/>
          <w:sz w:val="32"/>
          <w:szCs w:val="32"/>
        </w:rPr>
        <w:t>部门</w:t>
      </w:r>
      <w:r>
        <w:rPr>
          <w:rFonts w:ascii="仿宋_GB2312" w:eastAsia="仿宋_GB2312" w:cs="宋体" w:hint="eastAsia"/>
          <w:kern w:val="0"/>
          <w:sz w:val="32"/>
          <w:szCs w:val="32"/>
        </w:rPr>
        <w:t>2019</w:t>
      </w:r>
      <w:r>
        <w:rPr>
          <w:rFonts w:ascii="仿宋_GB2312" w:eastAsia="仿宋_GB2312" w:cs="宋体" w:hint="eastAsia"/>
          <w:kern w:val="0"/>
          <w:sz w:val="32"/>
          <w:szCs w:val="32"/>
        </w:rPr>
        <w:t>年实行绩效目标管理的项目</w:t>
      </w:r>
      <w:r>
        <w:rPr>
          <w:rFonts w:ascii="仿宋_GB2312" w:eastAsia="仿宋_GB2312" w:cs="宋体"/>
          <w:kern w:val="0"/>
          <w:sz w:val="32"/>
          <w:szCs w:val="32"/>
        </w:rPr>
        <w:t>11</w:t>
      </w:r>
      <w:r>
        <w:rPr>
          <w:rFonts w:ascii="仿宋_GB2312" w:eastAsia="仿宋_GB2312" w:cs="宋体" w:hint="eastAsia"/>
          <w:kern w:val="0"/>
          <w:sz w:val="32"/>
          <w:szCs w:val="32"/>
        </w:rPr>
        <w:t>个，涉及一般公共预算</w:t>
      </w:r>
      <w:r>
        <w:rPr>
          <w:rFonts w:ascii="仿宋_GB2312" w:eastAsia="仿宋_GB2312" w:cs="宋体"/>
          <w:kern w:val="0"/>
          <w:sz w:val="32"/>
          <w:szCs w:val="32"/>
        </w:rPr>
        <w:t>财政</w:t>
      </w:r>
      <w:r>
        <w:rPr>
          <w:rFonts w:ascii="仿宋_GB2312" w:eastAsia="仿宋_GB2312" w:cs="宋体" w:hint="eastAsia"/>
          <w:kern w:val="0"/>
          <w:sz w:val="32"/>
          <w:szCs w:val="32"/>
        </w:rPr>
        <w:t>拨款</w:t>
      </w:r>
      <w:r>
        <w:rPr>
          <w:rFonts w:ascii="仿宋_GB2312" w:eastAsia="仿宋_GB2312" w:cs="宋体"/>
          <w:kern w:val="0"/>
          <w:sz w:val="32"/>
          <w:szCs w:val="32"/>
        </w:rPr>
        <w:t>13322</w:t>
      </w:r>
      <w:r>
        <w:rPr>
          <w:rFonts w:ascii="仿宋_GB2312" w:eastAsia="仿宋_GB2312" w:cs="宋体" w:hint="eastAsia"/>
          <w:kern w:val="0"/>
          <w:sz w:val="32"/>
          <w:szCs w:val="32"/>
        </w:rPr>
        <w:t>万元。</w:t>
      </w:r>
    </w:p>
    <w:p w:rsidR="00477C3C" w:rsidRDefault="001468B7">
      <w:pPr>
        <w:tabs>
          <w:tab w:val="left" w:pos="7513"/>
        </w:tabs>
        <w:adjustRightInd w:val="0"/>
        <w:snapToGrid w:val="0"/>
        <w:spacing w:line="560" w:lineRule="exact"/>
        <w:jc w:val="center"/>
        <w:rPr>
          <w:rFonts w:ascii="黑体" w:eastAsia="黑体"/>
          <w:sz w:val="32"/>
          <w:szCs w:val="32"/>
        </w:rPr>
      </w:pPr>
      <w:r>
        <w:rPr>
          <w:rFonts w:ascii="黑体" w:eastAsia="黑体" w:hint="eastAsia"/>
          <w:sz w:val="32"/>
          <w:szCs w:val="32"/>
        </w:rPr>
        <w:t>第三部分</w:t>
      </w:r>
      <w:r>
        <w:rPr>
          <w:rFonts w:ascii="黑体" w:eastAsia="黑体" w:hint="eastAsia"/>
          <w:sz w:val="32"/>
          <w:szCs w:val="32"/>
        </w:rPr>
        <w:t xml:space="preserve">  </w:t>
      </w:r>
      <w:r>
        <w:rPr>
          <w:rFonts w:ascii="黑体" w:eastAsia="黑体" w:hint="eastAsia"/>
          <w:sz w:val="32"/>
          <w:szCs w:val="32"/>
        </w:rPr>
        <w:t>名词解释</w:t>
      </w:r>
    </w:p>
    <w:p w:rsidR="00477C3C" w:rsidRDefault="001468B7">
      <w:pPr>
        <w:tabs>
          <w:tab w:val="left" w:pos="7513"/>
        </w:tabs>
        <w:adjustRightInd w:val="0"/>
        <w:snapToGrid w:val="0"/>
        <w:spacing w:line="560" w:lineRule="exact"/>
        <w:ind w:firstLineChars="200" w:firstLine="640"/>
        <w:rPr>
          <w:rFonts w:ascii="仿宋_GB2312" w:eastAsia="仿宋_GB2312" w:cs="宋体"/>
          <w:kern w:val="0"/>
          <w:sz w:val="32"/>
          <w:szCs w:val="32"/>
        </w:rPr>
      </w:pPr>
      <w:r>
        <w:rPr>
          <w:rFonts w:ascii="楷体_GB2312" w:eastAsia="楷体_GB2312" w:cs="仿宋_GB2312" w:hint="eastAsia"/>
          <w:sz w:val="32"/>
          <w:szCs w:val="32"/>
        </w:rPr>
        <w:t>一、基本支出</w:t>
      </w:r>
      <w:r>
        <w:rPr>
          <w:rFonts w:ascii="楷体_GB2312" w:eastAsia="楷体_GB2312" w:cs="宋体" w:hint="eastAsia"/>
          <w:kern w:val="0"/>
          <w:sz w:val="32"/>
          <w:szCs w:val="32"/>
        </w:rPr>
        <w:t>：</w:t>
      </w:r>
      <w:r>
        <w:rPr>
          <w:rFonts w:ascii="仿宋_GB2312" w:eastAsia="仿宋_GB2312" w:cs="宋体" w:hint="eastAsia"/>
          <w:kern w:val="0"/>
          <w:sz w:val="32"/>
          <w:szCs w:val="32"/>
        </w:rPr>
        <w:t>指为保障机构正常运转、完成日常工作任务而发生的人员支出、对个人和家庭的补助支出和公用支出。</w:t>
      </w:r>
    </w:p>
    <w:p w:rsidR="00477C3C" w:rsidRDefault="001468B7">
      <w:pPr>
        <w:tabs>
          <w:tab w:val="left" w:pos="7513"/>
        </w:tabs>
        <w:adjustRightInd w:val="0"/>
        <w:snapToGrid w:val="0"/>
        <w:spacing w:line="560" w:lineRule="exact"/>
        <w:ind w:firstLineChars="200" w:firstLine="640"/>
        <w:rPr>
          <w:rFonts w:ascii="仿宋_GB2312" w:eastAsia="仿宋_GB2312" w:cs="宋体"/>
          <w:kern w:val="0"/>
          <w:sz w:val="32"/>
          <w:szCs w:val="32"/>
        </w:rPr>
      </w:pPr>
      <w:r>
        <w:rPr>
          <w:rFonts w:ascii="楷体_GB2312" w:eastAsia="楷体_GB2312" w:cs="仿宋_GB2312" w:hint="eastAsia"/>
          <w:sz w:val="32"/>
          <w:szCs w:val="32"/>
        </w:rPr>
        <w:t>二、项目支出</w:t>
      </w:r>
      <w:r>
        <w:rPr>
          <w:rFonts w:ascii="楷体_GB2312" w:eastAsia="楷体_GB2312" w:cs="宋体" w:hint="eastAsia"/>
          <w:kern w:val="0"/>
          <w:sz w:val="32"/>
          <w:szCs w:val="32"/>
        </w:rPr>
        <w:t>：</w:t>
      </w:r>
      <w:r>
        <w:rPr>
          <w:rFonts w:ascii="仿宋_GB2312" w:eastAsia="仿宋_GB2312" w:cs="宋体" w:hint="eastAsia"/>
          <w:kern w:val="0"/>
          <w:sz w:val="32"/>
          <w:szCs w:val="32"/>
        </w:rPr>
        <w:t>指在基本支出之外为完成特定行政任务和事业发展目标所发生的支出，</w:t>
      </w:r>
      <w:r>
        <w:rPr>
          <w:rFonts w:ascii="仿宋_GB2312" w:eastAsia="仿宋_GB2312" w:hint="eastAsia"/>
          <w:sz w:val="32"/>
          <w:szCs w:val="32"/>
        </w:rPr>
        <w:t>包括部门专项、发展经费和基建项目。</w:t>
      </w:r>
    </w:p>
    <w:p w:rsidR="00477C3C" w:rsidRDefault="001468B7">
      <w:pPr>
        <w:tabs>
          <w:tab w:val="left" w:pos="7513"/>
        </w:tabs>
        <w:adjustRightInd w:val="0"/>
        <w:snapToGrid w:val="0"/>
        <w:spacing w:line="560" w:lineRule="exact"/>
        <w:ind w:firstLineChars="200" w:firstLine="640"/>
        <w:rPr>
          <w:rFonts w:ascii="仿宋_GB2312" w:eastAsia="仿宋_GB2312" w:cs="宋体"/>
          <w:kern w:val="0"/>
          <w:sz w:val="32"/>
          <w:szCs w:val="32"/>
        </w:rPr>
      </w:pPr>
      <w:r>
        <w:rPr>
          <w:rFonts w:ascii="楷体_GB2312" w:eastAsia="楷体_GB2312" w:cs="仿宋_GB2312" w:hint="eastAsia"/>
          <w:sz w:val="32"/>
          <w:szCs w:val="32"/>
        </w:rPr>
        <w:t>三、“三公”经费</w:t>
      </w:r>
      <w:r>
        <w:rPr>
          <w:rFonts w:ascii="楷体_GB2312" w:eastAsia="楷体_GB2312" w:cs="宋体" w:hint="eastAsia"/>
          <w:kern w:val="0"/>
          <w:sz w:val="32"/>
          <w:szCs w:val="32"/>
        </w:rPr>
        <w:t>：</w:t>
      </w:r>
      <w:r>
        <w:rPr>
          <w:rFonts w:ascii="仿宋_GB2312" w:eastAsia="仿宋_GB2312" w:cs="宋体" w:hint="eastAsia"/>
          <w:kern w:val="0"/>
          <w:sz w:val="32"/>
          <w:szCs w:val="32"/>
        </w:rPr>
        <w:t>纳入财政预决算管理的“三公”经费，是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rsidR="00477C3C" w:rsidRDefault="001468B7">
      <w:pPr>
        <w:tabs>
          <w:tab w:val="left" w:pos="7513"/>
        </w:tabs>
        <w:adjustRightInd w:val="0"/>
        <w:snapToGrid w:val="0"/>
        <w:spacing w:line="560" w:lineRule="exact"/>
        <w:ind w:firstLineChars="200" w:firstLine="640"/>
        <w:rPr>
          <w:rFonts w:ascii="仿宋_GB2312" w:eastAsia="仿宋_GB2312" w:cs="宋体"/>
          <w:kern w:val="0"/>
          <w:sz w:val="32"/>
          <w:szCs w:val="32"/>
        </w:rPr>
      </w:pPr>
      <w:r>
        <w:rPr>
          <w:rFonts w:ascii="楷体_GB2312" w:eastAsia="楷体_GB2312" w:cs="仿宋_GB2312" w:hint="eastAsia"/>
          <w:sz w:val="32"/>
          <w:szCs w:val="32"/>
        </w:rPr>
        <w:t>四、机关运行经费</w:t>
      </w:r>
      <w:r>
        <w:rPr>
          <w:rFonts w:ascii="楷体_GB2312" w:eastAsia="楷体_GB2312" w:cs="宋体" w:hint="eastAsia"/>
          <w:kern w:val="0"/>
          <w:sz w:val="32"/>
          <w:szCs w:val="32"/>
        </w:rPr>
        <w:t>：</w:t>
      </w:r>
      <w:r>
        <w:rPr>
          <w:rFonts w:ascii="仿宋_GB2312" w:eastAsia="仿宋_GB2312" w:cs="宋体" w:hint="eastAsia"/>
          <w:kern w:val="0"/>
          <w:sz w:val="32"/>
          <w:szCs w:val="32"/>
        </w:rPr>
        <w:t>为保障行政单位（包括参照公务员法管理的事业单位）运行用于购买货物和服务的各项资金，包括办公及印刷</w:t>
      </w:r>
      <w:r>
        <w:rPr>
          <w:rFonts w:ascii="仿宋_GB2312" w:eastAsia="仿宋_GB2312" w:cs="宋体" w:hint="eastAsia"/>
          <w:kern w:val="0"/>
          <w:sz w:val="32"/>
          <w:szCs w:val="32"/>
        </w:rPr>
        <w:t>费、邮电费、差旅费、会议费、福利费、日常维修</w:t>
      </w:r>
      <w:r>
        <w:rPr>
          <w:rFonts w:ascii="仿宋_GB2312" w:eastAsia="仿宋_GB2312" w:cs="宋体" w:hint="eastAsia"/>
          <w:kern w:val="0"/>
          <w:sz w:val="32"/>
          <w:szCs w:val="32"/>
        </w:rPr>
        <w:lastRenderedPageBreak/>
        <w:t>费、专用材料及一般设备购置费、办公用房水电费、办公用房物业管理费、公务用车运行维护费以及其他费用。</w:t>
      </w:r>
    </w:p>
    <w:p w:rsidR="00477C3C" w:rsidRDefault="001468B7">
      <w:pPr>
        <w:tabs>
          <w:tab w:val="left" w:pos="7513"/>
        </w:tabs>
        <w:adjustRightInd w:val="0"/>
        <w:snapToGrid w:val="0"/>
        <w:spacing w:line="560" w:lineRule="exact"/>
        <w:ind w:firstLineChars="200" w:firstLine="640"/>
        <w:rPr>
          <w:rFonts w:ascii="仿宋_GB2312" w:eastAsia="仿宋_GB2312" w:cs="宋体"/>
          <w:kern w:val="0"/>
          <w:sz w:val="32"/>
          <w:szCs w:val="32"/>
        </w:rPr>
      </w:pPr>
      <w:r>
        <w:rPr>
          <w:rFonts w:ascii="楷体_GB2312" w:eastAsia="楷体_GB2312" w:cs="仿宋_GB2312" w:hint="eastAsia"/>
          <w:sz w:val="32"/>
          <w:szCs w:val="32"/>
        </w:rPr>
        <w:t>五、其他名词解释</w:t>
      </w:r>
      <w:r>
        <w:rPr>
          <w:rFonts w:ascii="仿宋_GB2312" w:eastAsia="仿宋_GB2312" w:cs="仿宋_GB2312" w:hint="eastAsia"/>
          <w:sz w:val="32"/>
          <w:szCs w:val="32"/>
        </w:rPr>
        <w:t>。由各部门根据实际情况予以增加说明。</w:t>
      </w:r>
    </w:p>
    <w:p w:rsidR="00477C3C" w:rsidRDefault="001468B7">
      <w:pPr>
        <w:tabs>
          <w:tab w:val="left" w:pos="7513"/>
        </w:tabs>
        <w:adjustRightInd w:val="0"/>
        <w:snapToGrid w:val="0"/>
        <w:spacing w:line="560" w:lineRule="exact"/>
        <w:jc w:val="center"/>
        <w:rPr>
          <w:rFonts w:ascii="黑体" w:eastAsia="黑体"/>
          <w:sz w:val="32"/>
          <w:szCs w:val="32"/>
        </w:rPr>
      </w:pPr>
      <w:r>
        <w:rPr>
          <w:rFonts w:ascii="黑体" w:eastAsia="黑体" w:hint="eastAsia"/>
          <w:sz w:val="32"/>
          <w:szCs w:val="32"/>
        </w:rPr>
        <w:t>第四部分</w:t>
      </w:r>
      <w:r>
        <w:rPr>
          <w:rFonts w:ascii="黑体" w:eastAsia="黑体" w:hint="eastAsia"/>
          <w:sz w:val="32"/>
          <w:szCs w:val="32"/>
        </w:rPr>
        <w:t xml:space="preserve">  2019</w:t>
      </w:r>
      <w:r>
        <w:rPr>
          <w:rFonts w:ascii="黑体" w:eastAsia="黑体" w:hint="eastAsia"/>
          <w:sz w:val="32"/>
          <w:szCs w:val="32"/>
        </w:rPr>
        <w:t>年部门预算附表</w:t>
      </w:r>
    </w:p>
    <w:p w:rsidR="00477C3C" w:rsidRDefault="001468B7">
      <w:pPr>
        <w:shd w:val="clear" w:color="auto" w:fill="FFFFFF"/>
        <w:tabs>
          <w:tab w:val="left" w:pos="7513"/>
        </w:tabs>
        <w:adjustRightInd w:val="0"/>
        <w:snapToGrid w:val="0"/>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一、部门收支预算总体情况表</w:t>
      </w:r>
    </w:p>
    <w:p w:rsidR="00477C3C" w:rsidRDefault="001468B7">
      <w:pPr>
        <w:shd w:val="clear" w:color="auto" w:fill="FFFFFF"/>
        <w:tabs>
          <w:tab w:val="left" w:pos="7513"/>
        </w:tabs>
        <w:adjustRightInd w:val="0"/>
        <w:snapToGrid w:val="0"/>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二、部门收入预算总体情况表</w:t>
      </w:r>
    </w:p>
    <w:p w:rsidR="00477C3C" w:rsidRDefault="001468B7">
      <w:pPr>
        <w:shd w:val="clear" w:color="auto" w:fill="FFFFFF"/>
        <w:tabs>
          <w:tab w:val="left" w:pos="7513"/>
        </w:tabs>
        <w:adjustRightInd w:val="0"/>
        <w:snapToGrid w:val="0"/>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三、部门支出预算总体情况表</w:t>
      </w:r>
    </w:p>
    <w:p w:rsidR="00477C3C" w:rsidRDefault="001468B7">
      <w:pPr>
        <w:shd w:val="clear" w:color="auto" w:fill="FFFFFF"/>
        <w:tabs>
          <w:tab w:val="left" w:pos="7513"/>
        </w:tabs>
        <w:adjustRightInd w:val="0"/>
        <w:snapToGrid w:val="0"/>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四、财政拨款收支预算总体情况表</w:t>
      </w:r>
    </w:p>
    <w:p w:rsidR="00477C3C" w:rsidRDefault="001468B7">
      <w:pPr>
        <w:shd w:val="clear" w:color="auto" w:fill="FFFFFF"/>
        <w:tabs>
          <w:tab w:val="left" w:pos="7513"/>
        </w:tabs>
        <w:adjustRightInd w:val="0"/>
        <w:snapToGrid w:val="0"/>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五、</w:t>
      </w:r>
      <w:r>
        <w:rPr>
          <w:rFonts w:hint="eastAsia"/>
        </w:rPr>
        <w:t xml:space="preserve"> </w:t>
      </w:r>
      <w:r>
        <w:rPr>
          <w:rFonts w:ascii="仿宋_GB2312" w:eastAsia="仿宋_GB2312" w:cs="仿宋_GB2312" w:hint="eastAsia"/>
          <w:sz w:val="32"/>
          <w:szCs w:val="32"/>
        </w:rPr>
        <w:t>一般公共预算支出情况表</w:t>
      </w:r>
    </w:p>
    <w:p w:rsidR="00477C3C" w:rsidRDefault="001468B7">
      <w:pPr>
        <w:shd w:val="clear" w:color="auto" w:fill="FFFFFF"/>
        <w:tabs>
          <w:tab w:val="left" w:pos="7513"/>
        </w:tabs>
        <w:adjustRightInd w:val="0"/>
        <w:snapToGrid w:val="0"/>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六、一般公共预算基本支出情况表（经济分类款级科目）</w:t>
      </w:r>
    </w:p>
    <w:p w:rsidR="00477C3C" w:rsidRDefault="001468B7">
      <w:pPr>
        <w:shd w:val="clear" w:color="auto" w:fill="FFFFFF"/>
        <w:tabs>
          <w:tab w:val="left" w:pos="7513"/>
        </w:tabs>
        <w:adjustRightInd w:val="0"/>
        <w:snapToGrid w:val="0"/>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七、一般公共预算“三公”经费支出情况表</w:t>
      </w:r>
    </w:p>
    <w:p w:rsidR="00477C3C" w:rsidRDefault="001468B7">
      <w:pPr>
        <w:shd w:val="clear" w:color="auto" w:fill="FFFFFF"/>
        <w:tabs>
          <w:tab w:val="left" w:pos="7513"/>
        </w:tabs>
        <w:adjustRightInd w:val="0"/>
        <w:snapToGrid w:val="0"/>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八、政府性基金预算支出情况表</w:t>
      </w:r>
    </w:p>
    <w:p w:rsidR="00477C3C" w:rsidRDefault="001468B7">
      <w:pPr>
        <w:shd w:val="clear" w:color="auto" w:fill="FFFFFF"/>
        <w:tabs>
          <w:tab w:val="left" w:pos="7513"/>
        </w:tabs>
        <w:adjustRightInd w:val="0"/>
        <w:snapToGrid w:val="0"/>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九、市对区转移支付支出预算表</w:t>
      </w:r>
    </w:p>
    <w:p w:rsidR="00477C3C" w:rsidRDefault="001468B7">
      <w:pPr>
        <w:shd w:val="clear" w:color="auto" w:fill="FFFFFF"/>
        <w:tabs>
          <w:tab w:val="left" w:pos="7513"/>
        </w:tabs>
        <w:adjustRightInd w:val="0"/>
        <w:snapToGrid w:val="0"/>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十、项目绩效目标表</w:t>
      </w:r>
    </w:p>
    <w:p w:rsidR="00477C3C" w:rsidRDefault="001468B7">
      <w:pPr>
        <w:shd w:val="clear" w:color="auto" w:fill="FFFFFF"/>
        <w:tabs>
          <w:tab w:val="left" w:pos="7513"/>
        </w:tabs>
        <w:adjustRightInd w:val="0"/>
        <w:snapToGrid w:val="0"/>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十一、部门整体支出绩效目标表</w:t>
      </w:r>
    </w:p>
    <w:sectPr w:rsidR="00477C3C">
      <w:footerReference w:type="default" r:id="rId6"/>
      <w:pgSz w:w="11906" w:h="16838"/>
      <w:pgMar w:top="1440" w:right="1558" w:bottom="1440" w:left="156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68B7" w:rsidRDefault="001468B7">
      <w:r>
        <w:separator/>
      </w:r>
    </w:p>
  </w:endnote>
  <w:endnote w:type="continuationSeparator" w:id="0">
    <w:p w:rsidR="001468B7" w:rsidRDefault="001468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altName w:val="微软雅黑"/>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C3C" w:rsidRDefault="001468B7">
    <w:pPr>
      <w:pStyle w:val="a4"/>
      <w:jc w:val="center"/>
    </w:pPr>
    <w:r>
      <w:fldChar w:fldCharType="begin"/>
    </w:r>
    <w:r>
      <w:instrText>PAGE   \* MERGEFORMAT</w:instrText>
    </w:r>
    <w:r>
      <w:fldChar w:fldCharType="separate"/>
    </w:r>
    <w:r w:rsidR="003362CE" w:rsidRPr="003362CE">
      <w:rPr>
        <w:noProof/>
        <w:lang w:val="zh-CN"/>
      </w:rPr>
      <w:t>11</w:t>
    </w:r>
    <w:r>
      <w:fldChar w:fldCharType="end"/>
    </w:r>
  </w:p>
  <w:p w:rsidR="00477C3C" w:rsidRDefault="00477C3C">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68B7" w:rsidRDefault="001468B7">
      <w:r>
        <w:separator/>
      </w:r>
    </w:p>
  </w:footnote>
  <w:footnote w:type="continuationSeparator" w:id="0">
    <w:p w:rsidR="001468B7" w:rsidRDefault="001468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ulTrailSpace/>
    <w:doNotExpandShiftReturn/>
    <w:adjustLineHeightInTable/>
    <w:growAutofit/>
    <w:useFELayout/>
    <w:useAltKinsokuLineBreakRules/>
    <w:splitPgBreakAndParaMark/>
    <w:compatSetting w:name="compatibilityMode" w:uri="http://schemas.microsoft.com/office/word" w:val="14"/>
  </w:compat>
  <w:rsids>
    <w:rsidRoot w:val="00477C3C"/>
    <w:rsid w:val="001468B7"/>
    <w:rsid w:val="003362CE"/>
    <w:rsid w:val="00477C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17AECA-2AAF-4514-97D6-BA10456A0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pBdr>
        <w:bottom w:val="single" w:sz="6" w:space="1" w:color="auto"/>
      </w:pBdr>
      <w:tabs>
        <w:tab w:val="center" w:pos="4153"/>
        <w:tab w:val="right" w:pos="8306"/>
      </w:tabs>
      <w:snapToGrid w:val="0"/>
      <w:jc w:val="center"/>
    </w:pPr>
    <w:rPr>
      <w:kern w:val="0"/>
      <w:sz w:val="18"/>
      <w:szCs w:val="18"/>
    </w:rPr>
  </w:style>
  <w:style w:type="paragraph" w:styleId="a4">
    <w:name w:val="footer"/>
    <w:basedOn w:val="a"/>
    <w:pPr>
      <w:tabs>
        <w:tab w:val="center" w:pos="4153"/>
        <w:tab w:val="right" w:pos="8306"/>
      </w:tabs>
      <w:snapToGrid w:val="0"/>
      <w:jc w:val="left"/>
    </w:pPr>
    <w:rPr>
      <w:kern w:val="0"/>
      <w:sz w:val="18"/>
      <w:szCs w:val="18"/>
    </w:rPr>
  </w:style>
  <w:style w:type="character" w:customStyle="1" w:styleId="1">
    <w:name w:val="占位符文本1"/>
    <w:rPr>
      <w:color w:val="808080"/>
    </w:rPr>
  </w:style>
  <w:style w:type="paragraph" w:styleId="a5">
    <w:name w:val="Balloon Text"/>
    <w:basedOn w:val="a"/>
    <w:rPr>
      <w:kern w:val="0"/>
      <w:sz w:val="18"/>
      <w:szCs w:val="18"/>
    </w:rPr>
  </w:style>
  <w:style w:type="paragraph" w:customStyle="1" w:styleId="10">
    <w:name w:val="列出段落1"/>
    <w:basedOn w:val="a"/>
    <w:pPr>
      <w:ind w:firstLineChars="200" w:firstLine="200"/>
    </w:pPr>
  </w:style>
  <w:style w:type="character" w:styleId="a6">
    <w:name w:val="Strong"/>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15</Pages>
  <Words>1055</Words>
  <Characters>6016</Characters>
  <Application>Microsoft Office Word</Application>
  <DocSecurity>0</DocSecurity>
  <Lines>50</Lines>
  <Paragraphs>14</Paragraphs>
  <ScaleCrop>false</ScaleCrop>
  <Company>Microsoft</Company>
  <LinksUpToDate>false</LinksUpToDate>
  <CharactersWithSpaces>7057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附件2-4</dc:title>
  <dc:creator>Anonymous</dc:creator>
  <cp:lastModifiedBy>DELL</cp:lastModifiedBy>
  <cp:revision>5</cp:revision>
  <cp:lastPrinted>2017-01-17T08:49:00Z</cp:lastPrinted>
  <dcterms:created xsi:type="dcterms:W3CDTF">2019-01-17T07:43:00Z</dcterms:created>
  <dcterms:modified xsi:type="dcterms:W3CDTF">2021-06-18T06:42:00Z</dcterms:modified>
</cp:coreProperties>
</file>