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11" w:rsidRDefault="00E97511" w:rsidP="008A35AF">
      <w:pPr>
        <w:widowControl/>
        <w:spacing w:line="560" w:lineRule="exact"/>
        <w:jc w:val="center"/>
        <w:rPr>
          <w:rFonts w:ascii="方正小标宋简体" w:eastAsia="方正小标宋简体" w:hAnsi="微软雅黑" w:cs="微软雅黑" w:hint="eastAsia"/>
          <w:bCs/>
          <w:color w:val="262626"/>
          <w:kern w:val="0"/>
          <w:sz w:val="36"/>
          <w:szCs w:val="36"/>
          <w:lang/>
        </w:rPr>
      </w:pPr>
      <w:r w:rsidRPr="00E97511">
        <w:rPr>
          <w:rFonts w:ascii="方正小标宋简体" w:eastAsia="方正小标宋简体" w:hAnsi="微软雅黑" w:cs="微软雅黑" w:hint="eastAsia"/>
          <w:bCs/>
          <w:color w:val="262626"/>
          <w:kern w:val="0"/>
          <w:sz w:val="36"/>
          <w:szCs w:val="36"/>
          <w:lang/>
        </w:rPr>
        <w:t>习近平：健全全面从严治党体系 推动新时代党的建设</w:t>
      </w:r>
    </w:p>
    <w:p w:rsidR="00E97511" w:rsidRPr="00E97511" w:rsidRDefault="00E97511" w:rsidP="008A35AF">
      <w:pPr>
        <w:widowControl/>
        <w:spacing w:line="560" w:lineRule="exact"/>
        <w:jc w:val="center"/>
        <w:rPr>
          <w:rFonts w:ascii="方正小标宋简体" w:eastAsia="方正小标宋简体" w:hAnsi="微软雅黑" w:cs="微软雅黑" w:hint="eastAsia"/>
          <w:bCs/>
          <w:color w:val="262626"/>
          <w:sz w:val="36"/>
          <w:szCs w:val="36"/>
        </w:rPr>
      </w:pPr>
      <w:r w:rsidRPr="00E97511">
        <w:rPr>
          <w:rFonts w:ascii="方正小标宋简体" w:eastAsia="方正小标宋简体" w:hAnsi="微软雅黑" w:cs="微软雅黑" w:hint="eastAsia"/>
          <w:bCs/>
          <w:color w:val="262626"/>
          <w:kern w:val="0"/>
          <w:sz w:val="36"/>
          <w:szCs w:val="36"/>
          <w:lang/>
        </w:rPr>
        <w:t>新的伟大工程向纵深发展</w:t>
      </w:r>
    </w:p>
    <w:p w:rsidR="00E97511" w:rsidRDefault="00E97511" w:rsidP="008A35AF">
      <w:pPr>
        <w:widowControl/>
        <w:spacing w:line="420" w:lineRule="atLeast"/>
        <w:jc w:val="center"/>
        <w:rPr>
          <w:rFonts w:ascii="微软雅黑" w:eastAsia="微软雅黑" w:hAnsi="微软雅黑" w:cs="微软雅黑"/>
          <w:color w:val="595959"/>
          <w:szCs w:val="21"/>
        </w:rPr>
      </w:pPr>
      <w:r>
        <w:rPr>
          <w:rFonts w:ascii="微软雅黑" w:eastAsia="微软雅黑" w:hAnsi="微软雅黑" w:cs="微软雅黑" w:hint="eastAsia"/>
          <w:color w:val="595959"/>
          <w:kern w:val="0"/>
          <w:szCs w:val="21"/>
          <w:lang/>
        </w:rPr>
        <w:t>2023-06-15来源：《求是》2023年第12期</w:t>
      </w:r>
    </w:p>
    <w:p w:rsidR="008A35AF" w:rsidRDefault="008A35AF" w:rsidP="008A35AF">
      <w:pPr>
        <w:pStyle w:val="a3"/>
        <w:widowControl/>
        <w:spacing w:beforeAutospacing="0" w:afterAutospacing="0" w:line="520" w:lineRule="exact"/>
        <w:jc w:val="both"/>
        <w:rPr>
          <w:rFonts w:ascii="仿宋_GB2312" w:eastAsia="仿宋_GB2312" w:hAnsi="微软雅黑" w:cs="微软雅黑" w:hint="eastAsia"/>
          <w:color w:val="262626"/>
          <w:sz w:val="30"/>
          <w:szCs w:val="30"/>
        </w:rPr>
      </w:pPr>
    </w:p>
    <w:p w:rsidR="00E97511" w:rsidRPr="008A35AF" w:rsidRDefault="00E97511" w:rsidP="008A35AF">
      <w:pPr>
        <w:pStyle w:val="a3"/>
        <w:widowControl/>
        <w:spacing w:beforeAutospacing="0" w:afterAutospacing="0" w:line="520" w:lineRule="exact"/>
        <w:ind w:firstLineChars="200" w:firstLine="600"/>
        <w:jc w:val="both"/>
        <w:rPr>
          <w:rFonts w:ascii="仿宋_GB2312" w:eastAsia="仿宋_GB2312" w:hAnsi="微软雅黑" w:cs="微软雅黑" w:hint="eastAsia"/>
          <w:color w:val="262626"/>
          <w:sz w:val="30"/>
          <w:szCs w:val="30"/>
        </w:rPr>
      </w:pPr>
      <w:r w:rsidRPr="008A35AF">
        <w:rPr>
          <w:rFonts w:ascii="仿宋_GB2312" w:eastAsia="仿宋_GB2312" w:hAnsi="微软雅黑" w:cs="微软雅黑" w:hint="eastAsia"/>
          <w:color w:val="262626"/>
          <w:sz w:val="30"/>
          <w:szCs w:val="30"/>
        </w:rPr>
        <w:t>把党的建设作为一项伟大工程来推进，并且始终坚持党要管党、从严治党的原则和方针，是我们党的一大创举，也是立党立国、</w:t>
      </w:r>
      <w:proofErr w:type="gramStart"/>
      <w:r w:rsidRPr="008A35AF">
        <w:rPr>
          <w:rFonts w:ascii="仿宋_GB2312" w:eastAsia="仿宋_GB2312" w:hAnsi="微软雅黑" w:cs="微软雅黑" w:hint="eastAsia"/>
          <w:color w:val="262626"/>
          <w:sz w:val="30"/>
          <w:szCs w:val="30"/>
        </w:rPr>
        <w:t>兴党强国</w:t>
      </w:r>
      <w:proofErr w:type="gramEnd"/>
      <w:r w:rsidRPr="008A35AF">
        <w:rPr>
          <w:rFonts w:ascii="仿宋_GB2312" w:eastAsia="仿宋_GB2312" w:hAnsi="微软雅黑" w:cs="微软雅黑" w:hint="eastAsia"/>
          <w:color w:val="262626"/>
          <w:sz w:val="30"/>
          <w:szCs w:val="30"/>
        </w:rPr>
        <w:t>的一大法宝。回顾100多年党的历史，党团结带领人民接续奋斗，中华民族迎来了从站起来、富起来到强起来的伟大飞跃，这个伟大飞跃是改造社会的伟大事业，同时也是改造自身的伟大工程。党的十八大以来，我们把全面从严治党作为新时代党的建设的鲜明主题，提出一系列创新理念，实施一系列变革实践，健全一系列制度规范，推动党的建设这项伟大工程不断深化发展，初步构建起全面从严治党体系。</w:t>
      </w:r>
    </w:p>
    <w:p w:rsidR="00E97511" w:rsidRPr="008A35AF" w:rsidRDefault="00E97511" w:rsidP="008A35AF">
      <w:pPr>
        <w:pStyle w:val="a3"/>
        <w:widowControl/>
        <w:spacing w:beforeAutospacing="0" w:afterAutospacing="0" w:line="520" w:lineRule="exact"/>
        <w:ind w:firstLineChars="200" w:firstLine="600"/>
        <w:jc w:val="both"/>
        <w:rPr>
          <w:rFonts w:ascii="仿宋_GB2312" w:eastAsia="仿宋_GB2312" w:hAnsi="微软雅黑" w:cs="微软雅黑" w:hint="eastAsia"/>
          <w:color w:val="262626"/>
          <w:sz w:val="30"/>
          <w:szCs w:val="30"/>
        </w:rPr>
      </w:pPr>
      <w:r w:rsidRPr="008A35AF">
        <w:rPr>
          <w:rFonts w:ascii="仿宋_GB2312" w:eastAsia="仿宋_GB2312" w:hAnsi="微软雅黑" w:cs="微软雅黑" w:hint="eastAsia"/>
          <w:color w:val="262626"/>
          <w:sz w:val="30"/>
          <w:szCs w:val="30"/>
        </w:rPr>
        <w:t>构建全面从严治党体系是一项具有全局性、开创性的工作。新时代10年，我们党不断深化对自我革命规律的认识，不断推进党的建设理论创新、实践创新、制度创新，在构建全面从严治党体系上积累了丰富成果。我们把党的政治建设作为党的根本性建设，始终摆在首位，旗帜鲜明坚持和加强党的领导，严肃党内政治生活，净化修复政治生态，推动全党增强“四个意识”、坚定“四个自信”、做到“两个维护”，紧密团结在党中央周围，实现党的团结统一。我们把思想建设作为党的基础性建设，用新时代中国特色社会主义思想凝</w:t>
      </w:r>
      <w:proofErr w:type="gramStart"/>
      <w:r w:rsidRPr="008A35AF">
        <w:rPr>
          <w:rFonts w:ascii="仿宋_GB2312" w:eastAsia="仿宋_GB2312" w:hAnsi="微软雅黑" w:cs="微软雅黑" w:hint="eastAsia"/>
          <w:color w:val="262626"/>
          <w:sz w:val="30"/>
          <w:szCs w:val="30"/>
        </w:rPr>
        <w:t>心铸魂</w:t>
      </w:r>
      <w:proofErr w:type="gramEnd"/>
      <w:r w:rsidRPr="008A35AF">
        <w:rPr>
          <w:rFonts w:ascii="仿宋_GB2312" w:eastAsia="仿宋_GB2312" w:hAnsi="微软雅黑" w:cs="微软雅黑" w:hint="eastAsia"/>
          <w:color w:val="262626"/>
          <w:sz w:val="30"/>
          <w:szCs w:val="30"/>
        </w:rPr>
        <w:t>，弘扬伟大建党精神，持续开展党内集中教育，使党员、干部补足精神之钙，坚守共产党人精神家园。我们提出和坚持新时代党的组织路线，以组织体系建设为重点，增强党组织政治功能和组织功能，整顿软弱涣散党组织，推动各级党组织全面进步、全面过硬，坚持党管干部原则，</w:t>
      </w:r>
      <w:r w:rsidRPr="008A35AF">
        <w:rPr>
          <w:rFonts w:ascii="仿宋_GB2312" w:eastAsia="仿宋_GB2312" w:hAnsi="微软雅黑" w:cs="微软雅黑" w:hint="eastAsia"/>
          <w:color w:val="262626"/>
          <w:sz w:val="30"/>
          <w:szCs w:val="30"/>
        </w:rPr>
        <w:lastRenderedPageBreak/>
        <w:t>坚持新时代好干部标准，着力培养忠诚干净担当的高素质干部队伍。我们以制定和落实中央八项规定开局破题，以钉钉子精神纠治“四风”，坚决反对特权思想和特权现象，踏石留印、抓铁有痕，刹住了一些长期没有刹住的歪风，纠治了一些多年未除的顽</w:t>
      </w:r>
      <w:proofErr w:type="gramStart"/>
      <w:r w:rsidRPr="008A35AF">
        <w:rPr>
          <w:rFonts w:ascii="仿宋_GB2312" w:eastAsia="仿宋_GB2312" w:hAnsi="微软雅黑" w:cs="微软雅黑" w:hint="eastAsia"/>
          <w:color w:val="262626"/>
          <w:sz w:val="30"/>
          <w:szCs w:val="30"/>
        </w:rPr>
        <w:t>瘴</w:t>
      </w:r>
      <w:proofErr w:type="gramEnd"/>
      <w:r w:rsidRPr="008A35AF">
        <w:rPr>
          <w:rFonts w:ascii="仿宋_GB2312" w:eastAsia="仿宋_GB2312" w:hAnsi="微软雅黑" w:cs="微软雅黑" w:hint="eastAsia"/>
          <w:color w:val="262626"/>
          <w:sz w:val="30"/>
          <w:szCs w:val="30"/>
        </w:rPr>
        <w:t>痼疾，以作风建设新气象赢得人民群众信任拥护。我们把纪律建设纳入党的建设总体布局，坚持纪严于法、纪在法前，严明党的政治纪律和政治规矩，带动组织纪律、廉洁纪律、群众纪律、工作纪律、生活纪律全面从严，以严明纪律规范党员、干部履职用权，抓早抓小、防微杜渐，精准运用“四种形态”，让党员、干部切身感受到党的严管和厚爱。我们把制度建设贯穿党的各项建设，与时俱</w:t>
      </w:r>
      <w:proofErr w:type="gramStart"/>
      <w:r w:rsidRPr="008A35AF">
        <w:rPr>
          <w:rFonts w:ascii="仿宋_GB2312" w:eastAsia="仿宋_GB2312" w:hAnsi="微软雅黑" w:cs="微软雅黑" w:hint="eastAsia"/>
          <w:color w:val="262626"/>
          <w:sz w:val="30"/>
          <w:szCs w:val="30"/>
        </w:rPr>
        <w:t>进完善</w:t>
      </w:r>
      <w:proofErr w:type="gramEnd"/>
      <w:r w:rsidRPr="008A35AF">
        <w:rPr>
          <w:rFonts w:ascii="仿宋_GB2312" w:eastAsia="仿宋_GB2312" w:hAnsi="微软雅黑" w:cs="微软雅黑" w:hint="eastAsia"/>
          <w:color w:val="262626"/>
          <w:sz w:val="30"/>
          <w:szCs w:val="30"/>
        </w:rPr>
        <w:t>党章，聚焦加强党的领导和党的建设推进制度创新，形成比较完善的党内法规体系，搭建起党和国家监督体系“四梁八柱”，把权力关进制度的笼子，为新时代党的建设提供了根本性、全局性、稳定性、长期性保障。我们开展史无前例的反腐败斗争，坚持无禁区、全覆盖、零容忍，不敢腐、不能腐、不想</w:t>
      </w:r>
      <w:proofErr w:type="gramStart"/>
      <w:r w:rsidRPr="008A35AF">
        <w:rPr>
          <w:rFonts w:ascii="仿宋_GB2312" w:eastAsia="仿宋_GB2312" w:hAnsi="微软雅黑" w:cs="微软雅黑" w:hint="eastAsia"/>
          <w:color w:val="262626"/>
          <w:sz w:val="30"/>
          <w:szCs w:val="30"/>
        </w:rPr>
        <w:t>腐</w:t>
      </w:r>
      <w:proofErr w:type="gramEnd"/>
      <w:r w:rsidRPr="008A35AF">
        <w:rPr>
          <w:rFonts w:ascii="仿宋_GB2312" w:eastAsia="仿宋_GB2312" w:hAnsi="微软雅黑" w:cs="微软雅黑" w:hint="eastAsia"/>
          <w:color w:val="262626"/>
          <w:sz w:val="30"/>
          <w:szCs w:val="30"/>
        </w:rPr>
        <w:t>一体推进，“打虎”、“拍蝇”、“猎狐”多管齐下，查处一大批腐败分子，消除党内严重政治隐患，反腐败斗争取得压倒性胜利并全面巩固，成功走出一条中国特色反腐败之路。放眼全世界，没有任何一个政党能像中国共产党如此严肃认真地对待自身建设，如此高度自觉地以科学的态度、体系化的方式推进自我革命，这是我们党的显著优势，也是引领时代的制胜之道。全面从严治党得到人民群众坚定支持和认可，2022年国家统计局民意调查显示，97.4%的群众对全面从严治党、党风廉政建设和反腐败工作成效表示满意，比2012年提高22.4个百分点。</w:t>
      </w:r>
    </w:p>
    <w:p w:rsidR="00E97511" w:rsidRPr="008A35AF" w:rsidRDefault="00E97511" w:rsidP="008A35AF">
      <w:pPr>
        <w:pStyle w:val="a3"/>
        <w:widowControl/>
        <w:spacing w:beforeAutospacing="0" w:afterAutospacing="0" w:line="520" w:lineRule="exact"/>
        <w:ind w:firstLineChars="200" w:firstLine="600"/>
        <w:jc w:val="both"/>
        <w:rPr>
          <w:rFonts w:ascii="仿宋_GB2312" w:eastAsia="仿宋_GB2312" w:hAnsi="微软雅黑" w:cs="微软雅黑" w:hint="eastAsia"/>
          <w:color w:val="262626"/>
          <w:sz w:val="30"/>
          <w:szCs w:val="30"/>
        </w:rPr>
      </w:pPr>
      <w:r w:rsidRPr="008A35AF">
        <w:rPr>
          <w:rFonts w:ascii="仿宋_GB2312" w:eastAsia="仿宋_GB2312" w:hAnsi="微软雅黑" w:cs="微软雅黑" w:hint="eastAsia"/>
          <w:color w:val="262626"/>
          <w:sz w:val="30"/>
          <w:szCs w:val="30"/>
        </w:rPr>
        <w:t>健全全面从严治党体系，是党的二十大提出的加强新时代党的建设的重大举措。全面从严治党体系应是一个内涵丰富、功能</w:t>
      </w:r>
      <w:r w:rsidRPr="008A35AF">
        <w:rPr>
          <w:rFonts w:ascii="仿宋_GB2312" w:eastAsia="仿宋_GB2312" w:hAnsi="微软雅黑" w:cs="微软雅黑" w:hint="eastAsia"/>
          <w:color w:val="262626"/>
          <w:sz w:val="30"/>
          <w:szCs w:val="30"/>
        </w:rPr>
        <w:lastRenderedPageBreak/>
        <w:t>完备、科学规范、运行高效的动态系统。健全这个体系，需要我们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党的建设推进到哪里，全面从严治党体系就要构建到哪里，无论党的政治建设、思想建设、组织建设、作风建设、纪律建设，还是制度建设、反腐败斗争，都要自觉贯彻全面从严治党战略方针，不能把全面从严治党局限于正风、</w:t>
      </w:r>
      <w:proofErr w:type="gramStart"/>
      <w:r w:rsidRPr="008A35AF">
        <w:rPr>
          <w:rFonts w:ascii="仿宋_GB2312" w:eastAsia="仿宋_GB2312" w:hAnsi="微软雅黑" w:cs="微软雅黑" w:hint="eastAsia"/>
          <w:color w:val="262626"/>
          <w:sz w:val="30"/>
          <w:szCs w:val="30"/>
        </w:rPr>
        <w:t>肃</w:t>
      </w:r>
      <w:proofErr w:type="gramEnd"/>
      <w:r w:rsidRPr="008A35AF">
        <w:rPr>
          <w:rFonts w:ascii="仿宋_GB2312" w:eastAsia="仿宋_GB2312" w:hAnsi="微软雅黑" w:cs="微软雅黑" w:hint="eastAsia"/>
          <w:color w:val="262626"/>
          <w:sz w:val="30"/>
          <w:szCs w:val="30"/>
        </w:rPr>
        <w:t>纪、反腐。坚持对象上全覆盖，</w:t>
      </w:r>
      <w:proofErr w:type="gramStart"/>
      <w:r w:rsidRPr="008A35AF">
        <w:rPr>
          <w:rFonts w:ascii="仿宋_GB2312" w:eastAsia="仿宋_GB2312" w:hAnsi="微软雅黑" w:cs="微软雅黑" w:hint="eastAsia"/>
          <w:color w:val="262626"/>
          <w:sz w:val="30"/>
          <w:szCs w:val="30"/>
        </w:rPr>
        <w:t>面向党</w:t>
      </w:r>
      <w:proofErr w:type="gramEnd"/>
      <w:r w:rsidRPr="008A35AF">
        <w:rPr>
          <w:rFonts w:ascii="仿宋_GB2312" w:eastAsia="仿宋_GB2312" w:hAnsi="微软雅黑" w:cs="微软雅黑" w:hint="eastAsia"/>
          <w:color w:val="262626"/>
          <w:sz w:val="30"/>
          <w:szCs w:val="30"/>
        </w:rPr>
        <w:t>的各级组织和全体党员，做到管全党、治全党，重点是抓好“关键少数”，管好党员领导干部特别是高级干部、“一把手”，在管党治党上没有特殊党员、不留任何死角和空白。坚持责任上全链条，压实各级党委（党组）全面从严治党主体责任、各级纪委的监督责任，推动各级党委（党组）书记扛起第一责任人责任、领导班子其他成员切实担负“一岗双责”，让每名党员、干部行使应有权利、履行应尽责任，做到权责对等、失责必问，压力层层传导，责任环环相扣，切实增强管党治党的责任感使命感，巩固发展全党动手一起抓的良好局面。坚持制度上全贯通，把制度建设要求体现到全面从严治党全过程、各方面、各层级，以党章为根本，以民主集中制为核心，不断完善党内法规制度体系，增强党内法规权威性和执行力，用制度促进全面从严治党体系贯通、联动，真正实现制度治党、依规治党。</w:t>
      </w:r>
    </w:p>
    <w:p w:rsidR="00E97511" w:rsidRPr="008A35AF" w:rsidRDefault="00E97511" w:rsidP="008A35AF">
      <w:pPr>
        <w:pStyle w:val="a3"/>
        <w:widowControl/>
        <w:spacing w:beforeAutospacing="0" w:afterAutospacing="0" w:line="520" w:lineRule="exact"/>
        <w:ind w:firstLineChars="200" w:firstLine="600"/>
        <w:jc w:val="both"/>
        <w:rPr>
          <w:rFonts w:ascii="仿宋_GB2312" w:eastAsia="仿宋_GB2312" w:hAnsi="微软雅黑" w:cs="微软雅黑" w:hint="eastAsia"/>
          <w:color w:val="262626"/>
          <w:sz w:val="30"/>
          <w:szCs w:val="30"/>
        </w:rPr>
      </w:pPr>
      <w:r w:rsidRPr="008A35AF">
        <w:rPr>
          <w:rFonts w:ascii="仿宋_GB2312" w:eastAsia="仿宋_GB2312" w:hAnsi="微软雅黑" w:cs="微软雅黑" w:hint="eastAsia"/>
          <w:color w:val="262626"/>
          <w:sz w:val="30"/>
          <w:szCs w:val="30"/>
        </w:rPr>
        <w:t>健全全面从严治党体系，是全党的共同责任，必须充分发挥党的政治优势、组织优势、制度优势。要深刻把握党自我革命历史经验特别是党的十八大以来全面从严治党新鲜经验，立足新的形势任务，在党中央集中统一领导下，健全各负其责、统一协调</w:t>
      </w:r>
      <w:r w:rsidRPr="008A35AF">
        <w:rPr>
          <w:rFonts w:ascii="仿宋_GB2312" w:eastAsia="仿宋_GB2312" w:hAnsi="微软雅黑" w:cs="微软雅黑" w:hint="eastAsia"/>
          <w:color w:val="262626"/>
          <w:sz w:val="30"/>
          <w:szCs w:val="30"/>
        </w:rPr>
        <w:lastRenderedPageBreak/>
        <w:t>的管党治党责任格局，把全的要求、严的基调、治的理念落实到全面从严治党体系的构建之中，不断提升制度化、规范化、科学化水平，使全面从严治党各项工作更好体现时代性、把握规律性、富于创造性，为党和国家事业健康发展提供政治、思想、组织保证。</w:t>
      </w:r>
    </w:p>
    <w:p w:rsidR="00E97511" w:rsidRPr="008A35AF" w:rsidRDefault="00E97511" w:rsidP="008A35AF">
      <w:pPr>
        <w:pStyle w:val="a3"/>
        <w:widowControl/>
        <w:spacing w:beforeAutospacing="0" w:afterAutospacing="0" w:line="520" w:lineRule="exact"/>
        <w:ind w:firstLineChars="200" w:firstLine="600"/>
        <w:jc w:val="both"/>
        <w:rPr>
          <w:rFonts w:ascii="仿宋_GB2312" w:eastAsia="仿宋_GB2312" w:hAnsi="微软雅黑" w:cs="微软雅黑" w:hint="eastAsia"/>
          <w:color w:val="262626"/>
          <w:sz w:val="30"/>
          <w:szCs w:val="30"/>
        </w:rPr>
      </w:pPr>
      <w:r w:rsidRPr="008A35AF">
        <w:rPr>
          <w:rFonts w:ascii="仿宋_GB2312" w:eastAsia="仿宋_GB2312" w:hAnsi="微软雅黑" w:cs="微软雅黑" w:hint="eastAsia"/>
          <w:color w:val="262626"/>
          <w:sz w:val="30"/>
          <w:szCs w:val="30"/>
        </w:rPr>
        <w:t>※这是习近平总书记2023年1月9日在二十届中央纪委二次全会上讲话的一部分。</w:t>
      </w:r>
    </w:p>
    <w:sectPr w:rsidR="00E97511" w:rsidRPr="008A35AF" w:rsidSect="00C173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7511"/>
    <w:rsid w:val="00633C9E"/>
    <w:rsid w:val="008A35AF"/>
    <w:rsid w:val="009637D1"/>
    <w:rsid w:val="0099215E"/>
    <w:rsid w:val="00C173C6"/>
    <w:rsid w:val="00E97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1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7511"/>
    <w:pPr>
      <w:spacing w:beforeAutospacing="1" w:afterAutospacing="1"/>
      <w:jc w:val="left"/>
    </w:pPr>
    <w:rPr>
      <w:rFonts w:cs="Times New Roman"/>
      <w:kern w:val="0"/>
      <w:sz w:val="24"/>
    </w:rPr>
  </w:style>
  <w:style w:type="character" w:styleId="a4">
    <w:name w:val="Strong"/>
    <w:basedOn w:val="a0"/>
    <w:qFormat/>
    <w:rsid w:val="00E97511"/>
    <w:rPr>
      <w:b/>
    </w:rPr>
  </w:style>
  <w:style w:type="paragraph" w:styleId="a5">
    <w:name w:val="Balloon Text"/>
    <w:basedOn w:val="a"/>
    <w:link w:val="Char"/>
    <w:uiPriority w:val="99"/>
    <w:semiHidden/>
    <w:unhideWhenUsed/>
    <w:rsid w:val="00E97511"/>
    <w:rPr>
      <w:sz w:val="18"/>
      <w:szCs w:val="18"/>
    </w:rPr>
  </w:style>
  <w:style w:type="character" w:customStyle="1" w:styleId="Char">
    <w:name w:val="批注框文本 Char"/>
    <w:basedOn w:val="a0"/>
    <w:link w:val="a5"/>
    <w:uiPriority w:val="99"/>
    <w:semiHidden/>
    <w:rsid w:val="00E975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338</Words>
  <Characters>1933</Characters>
  <Application>Microsoft Office Word</Application>
  <DocSecurity>0</DocSecurity>
  <Lines>16</Lines>
  <Paragraphs>4</Paragraphs>
  <ScaleCrop>false</ScaleCrop>
  <Company>Microsoft</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2023-06-16T01:58:00Z</dcterms:created>
  <dcterms:modified xsi:type="dcterms:W3CDTF">2023-06-16T02:01:00Z</dcterms:modified>
</cp:coreProperties>
</file>